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关于公布2</w:t>
      </w:r>
      <w:r>
        <w:rPr>
          <w:rFonts w:ascii="方正小标宋_GBK" w:hAnsi="Calibri" w:eastAsia="方正小标宋_GBK" w:cs="Times New Roman"/>
          <w:sz w:val="44"/>
          <w:szCs w:val="44"/>
        </w:rPr>
        <w:t>022年度征收评估机构</w:t>
      </w:r>
    </w:p>
    <w:p>
      <w:pPr>
        <w:widowControl/>
        <w:spacing w:line="560" w:lineRule="exact"/>
        <w:jc w:val="center"/>
        <w:rPr>
          <w:rFonts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信用评价结果暨2</w:t>
      </w:r>
      <w:r>
        <w:rPr>
          <w:rFonts w:ascii="方正小标宋_GBK" w:hAnsi="Calibri" w:eastAsia="方正小标宋_GBK" w:cs="Times New Roman"/>
          <w:sz w:val="44"/>
          <w:szCs w:val="44"/>
        </w:rPr>
        <w:t>023年度</w:t>
      </w:r>
      <w:r>
        <w:rPr>
          <w:rFonts w:hint="eastAsia" w:ascii="方正小标宋_GBK" w:hAnsi="Calibri" w:eastAsia="方正小标宋_GBK" w:cs="Times New Roman"/>
          <w:sz w:val="44"/>
          <w:szCs w:val="44"/>
        </w:rPr>
        <w:t>全市国有土地上</w:t>
      </w:r>
    </w:p>
    <w:p>
      <w:pPr>
        <w:widowControl/>
        <w:spacing w:line="560" w:lineRule="exact"/>
        <w:jc w:val="center"/>
        <w:rPr>
          <w:rFonts w:ascii="方正小标宋_GBK" w:hAnsi="Calibri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44"/>
          <w:szCs w:val="44"/>
        </w:rPr>
        <w:t>房屋征收评估机构推荐名录的公告</w:t>
      </w:r>
    </w:p>
    <w:bookmarkEnd w:id="0"/>
    <w:p>
      <w:pPr>
        <w:widowControl/>
        <w:spacing w:line="560" w:lineRule="exact"/>
        <w:jc w:val="center"/>
        <w:rPr>
          <w:rFonts w:ascii="方正小标宋_GBK" w:hAnsi="Calibri" w:eastAsia="方正小标宋_GBK" w:cs="Times New Roman"/>
          <w:sz w:val="44"/>
          <w:szCs w:val="44"/>
        </w:rPr>
      </w:pP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为进一步规范我市</w:t>
      </w:r>
      <w:r>
        <w:rPr>
          <w:rFonts w:ascii="仿宋_GB2312" w:hAnsi="黑体" w:eastAsia="仿宋_GB2312" w:cs="Times New Roman"/>
          <w:sz w:val="32"/>
          <w:szCs w:val="32"/>
        </w:rPr>
        <w:t>国有土地上</w:t>
      </w:r>
      <w:r>
        <w:rPr>
          <w:rFonts w:hint="eastAsia" w:ascii="仿宋_GB2312" w:hAnsi="Calibri" w:eastAsia="仿宋_GB2312" w:cs="Times New Roman"/>
          <w:sz w:val="32"/>
          <w:szCs w:val="32"/>
        </w:rPr>
        <w:t>房屋征收评估市场秩序，加强征收评估机构信用评价体系建 设，维护公共利益，保障房屋征收当事人的合法权益，根据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《青岛市国有土地上房屋征收与补偿条例》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《青岛市住房和城乡建设局国有土地上房屋征收评估管理办法》</w:t>
      </w:r>
      <w:r>
        <w:rPr>
          <w:rFonts w:hint="eastAsia" w:ascii="仿宋_GB2312" w:hAnsi="Calibri" w:eastAsia="仿宋_GB2312" w:cs="Times New Roman"/>
          <w:sz w:val="32"/>
          <w:szCs w:val="32"/>
        </w:rPr>
        <w:t>《青岛市国有土地上房屋征收评估机构信用评价管理办法》有关规定，我局对2</w:t>
      </w:r>
      <w:r>
        <w:rPr>
          <w:rFonts w:ascii="仿宋_GB2312" w:hAnsi="Calibri" w:eastAsia="仿宋_GB2312" w:cs="Times New Roman"/>
          <w:sz w:val="32"/>
          <w:szCs w:val="32"/>
        </w:rPr>
        <w:t>022年度</w:t>
      </w:r>
      <w:r>
        <w:rPr>
          <w:rFonts w:ascii="仿宋_GB2312" w:hAnsi="黑体" w:eastAsia="仿宋_GB2312" w:cs="Times New Roman"/>
          <w:sz w:val="32"/>
          <w:szCs w:val="32"/>
        </w:rPr>
        <w:t>从事国有土地上征收评估业务活动，并与各区（市）房屋征收部门签订委托协议的</w:t>
      </w:r>
      <w:r>
        <w:rPr>
          <w:rFonts w:hint="eastAsia" w:ascii="仿宋_GB2312" w:hAnsi="Calibri" w:eastAsia="仿宋_GB2312" w:cs="Times New Roman"/>
          <w:sz w:val="32"/>
          <w:szCs w:val="32"/>
        </w:rPr>
        <w:t>青岛中天兴业</w:t>
      </w:r>
      <w:r>
        <w:rPr>
          <w:rFonts w:hint="eastAsia" w:ascii="仿宋_GB2312" w:hAnsi="黑体" w:eastAsia="仿宋_GB2312" w:cs="仿宋_GB2312"/>
          <w:sz w:val="32"/>
          <w:szCs w:val="32"/>
        </w:rPr>
        <w:t>土地房地产评估有限公司等9家机构</w:t>
      </w:r>
      <w:r>
        <w:rPr>
          <w:rFonts w:hint="eastAsia" w:ascii="仿宋_GB2312" w:hAnsi="黑体" w:eastAsia="仿宋_GB2312" w:cs="Times New Roman"/>
          <w:sz w:val="32"/>
          <w:szCs w:val="32"/>
        </w:rPr>
        <w:t>开展了信用评价工作，现将信用评价结果予以公布。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另外，将2</w:t>
      </w:r>
      <w:r>
        <w:rPr>
          <w:rFonts w:ascii="仿宋_GB2312" w:hAnsi="黑体" w:eastAsia="仿宋_GB2312" w:cs="Times New Roman"/>
          <w:sz w:val="32"/>
          <w:szCs w:val="32"/>
        </w:rPr>
        <w:t>023年全市国有土地上房屋征收评估推荐名录（共计</w:t>
      </w:r>
      <w:r>
        <w:rPr>
          <w:rFonts w:hint="eastAsia" w:ascii="仿宋_GB2312" w:hAnsi="黑体" w:eastAsia="仿宋_GB2312" w:cs="Times New Roman"/>
          <w:sz w:val="32"/>
          <w:szCs w:val="32"/>
        </w:rPr>
        <w:t>6</w:t>
      </w:r>
      <w:r>
        <w:rPr>
          <w:rFonts w:ascii="仿宋_GB2312" w:hAnsi="黑体" w:eastAsia="仿宋_GB2312" w:cs="Times New Roman"/>
          <w:sz w:val="32"/>
          <w:szCs w:val="32"/>
        </w:rPr>
        <w:t>0家，含以上</w:t>
      </w:r>
      <w:r>
        <w:rPr>
          <w:rFonts w:hint="eastAsia" w:ascii="仿宋_GB2312" w:hAnsi="黑体" w:eastAsia="仿宋_GB2312" w:cs="Times New Roman"/>
          <w:sz w:val="32"/>
          <w:szCs w:val="32"/>
        </w:rPr>
        <w:t>9家机构</w:t>
      </w:r>
      <w:r>
        <w:rPr>
          <w:rFonts w:ascii="仿宋_GB2312" w:hAnsi="黑体" w:eastAsia="仿宋_GB2312" w:cs="Times New Roman"/>
          <w:sz w:val="32"/>
          <w:szCs w:val="32"/>
        </w:rPr>
        <w:t>）予以公布，供房屋征收当事人选择。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特此公告。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</w:p>
    <w:p>
      <w:pPr>
        <w:widowControl/>
        <w:spacing w:line="560" w:lineRule="exact"/>
        <w:ind w:left="1380" w:leftChars="200" w:hanging="960" w:hangingChars="300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附件：</w:t>
      </w:r>
      <w:r>
        <w:rPr>
          <w:rFonts w:hint="eastAsia" w:ascii="仿宋_GB2312" w:hAnsi="黑体" w:eastAsia="仿宋_GB2312" w:cs="Times New Roman"/>
          <w:sz w:val="32"/>
          <w:szCs w:val="32"/>
        </w:rPr>
        <w:t>2</w:t>
      </w:r>
      <w:r>
        <w:rPr>
          <w:rFonts w:ascii="仿宋_GB2312" w:hAnsi="黑体" w:eastAsia="仿宋_GB2312" w:cs="Times New Roman"/>
          <w:sz w:val="32"/>
          <w:szCs w:val="32"/>
        </w:rPr>
        <w:t>023年度</w:t>
      </w:r>
      <w:r>
        <w:rPr>
          <w:rFonts w:hint="eastAsia" w:ascii="仿宋_GB2312" w:hAnsi="黑体" w:eastAsia="仿宋_GB2312" w:cs="Times New Roman"/>
          <w:sz w:val="32"/>
          <w:szCs w:val="32"/>
        </w:rPr>
        <w:t>青岛</w:t>
      </w:r>
      <w:r>
        <w:rPr>
          <w:rFonts w:ascii="仿宋_GB2312" w:hAnsi="黑体" w:eastAsia="仿宋_GB2312" w:cs="Times New Roman"/>
          <w:sz w:val="32"/>
          <w:szCs w:val="32"/>
        </w:rPr>
        <w:t>市国有土地上房屋征收评估机构推荐名录（附</w:t>
      </w:r>
      <w:r>
        <w:rPr>
          <w:rFonts w:hint="eastAsia" w:ascii="仿宋_GB2312" w:hAnsi="黑体" w:eastAsia="仿宋_GB2312" w:cs="Times New Roman"/>
          <w:sz w:val="32"/>
          <w:szCs w:val="32"/>
        </w:rPr>
        <w:t>2</w:t>
      </w:r>
      <w:r>
        <w:rPr>
          <w:rFonts w:ascii="仿宋_GB2312" w:hAnsi="黑体" w:eastAsia="仿宋_GB2312" w:cs="Times New Roman"/>
          <w:sz w:val="32"/>
          <w:szCs w:val="32"/>
        </w:rPr>
        <w:t>022年度征收评估机构信用评价结果）</w:t>
      </w:r>
    </w:p>
    <w:p>
      <w:pPr>
        <w:widowControl/>
        <w:spacing w:line="560" w:lineRule="exact"/>
        <w:ind w:left="1380" w:leftChars="200" w:hanging="960" w:hangingChars="300"/>
        <w:jc w:val="right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青岛市住房和城乡建设局</w:t>
      </w:r>
    </w:p>
    <w:p>
      <w:pPr>
        <w:widowControl/>
        <w:spacing w:line="560" w:lineRule="exact"/>
        <w:ind w:right="640"/>
        <w:jc w:val="right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2023年4月7日</w:t>
      </w:r>
    </w:p>
    <w:p>
      <w:pPr>
        <w:widowControl/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_GBK" w:hAnsi="黑体" w:eastAsia="方正小标宋_GBK" w:cs="Times New Roman"/>
          <w:sz w:val="40"/>
          <w:szCs w:val="32"/>
        </w:rPr>
      </w:pPr>
      <w:r>
        <w:rPr>
          <w:rFonts w:hint="eastAsia" w:ascii="方正小标宋_GBK" w:hAnsi="黑体" w:eastAsia="方正小标宋_GBK" w:cs="Times New Roman"/>
          <w:sz w:val="40"/>
          <w:szCs w:val="32"/>
        </w:rPr>
        <w:t>2</w:t>
      </w:r>
      <w:r>
        <w:rPr>
          <w:rFonts w:ascii="方正小标宋_GBK" w:hAnsi="黑体" w:eastAsia="方正小标宋_GBK" w:cs="Times New Roman"/>
          <w:sz w:val="40"/>
          <w:szCs w:val="32"/>
        </w:rPr>
        <w:t>023年度</w:t>
      </w:r>
      <w:r>
        <w:rPr>
          <w:rFonts w:hint="eastAsia" w:ascii="方正小标宋_GBK" w:hAnsi="黑体" w:eastAsia="方正小标宋_GBK" w:cs="Times New Roman"/>
          <w:sz w:val="40"/>
          <w:szCs w:val="32"/>
        </w:rPr>
        <w:t>青岛</w:t>
      </w:r>
      <w:r>
        <w:rPr>
          <w:rFonts w:ascii="方正小标宋_GBK" w:hAnsi="黑体" w:eastAsia="方正小标宋_GBK" w:cs="Times New Roman"/>
          <w:sz w:val="40"/>
          <w:szCs w:val="32"/>
        </w:rPr>
        <w:t>市国有土地上房屋征收</w:t>
      </w:r>
    </w:p>
    <w:p>
      <w:pPr>
        <w:widowControl/>
        <w:spacing w:line="560" w:lineRule="exact"/>
        <w:jc w:val="center"/>
        <w:rPr>
          <w:rFonts w:ascii="方正小标宋_GBK" w:hAnsi="黑体" w:eastAsia="方正小标宋_GBK" w:cs="Times New Roman"/>
          <w:sz w:val="40"/>
          <w:szCs w:val="32"/>
        </w:rPr>
      </w:pPr>
      <w:r>
        <w:rPr>
          <w:rFonts w:ascii="方正小标宋_GBK" w:hAnsi="黑体" w:eastAsia="方正小标宋_GBK" w:cs="Times New Roman"/>
          <w:sz w:val="40"/>
          <w:szCs w:val="32"/>
        </w:rPr>
        <w:t>评估机构推荐名录</w:t>
      </w:r>
    </w:p>
    <w:p>
      <w:pPr>
        <w:widowControl/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ascii="黑体" w:hAnsi="黑体" w:eastAsia="黑体" w:cs="Times New Roman"/>
          <w:sz w:val="32"/>
          <w:szCs w:val="32"/>
        </w:rPr>
        <w:t>022年度从事国有土地上房屋征收业务评估机构（按照信用评价等级排名）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青岛中天兴业土地房地产评估有限公司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 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  <w:r>
        <w:rPr>
          <w:rFonts w:ascii="仿宋_GB2312" w:hAnsi="黑体" w:eastAsia="仿宋_GB2312" w:cs="Times New Roman"/>
          <w:sz w:val="32"/>
          <w:szCs w:val="32"/>
        </w:rPr>
        <w:t>AA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青岛亚泰房地产评估咨询有限公司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     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  <w:r>
        <w:rPr>
          <w:rFonts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青岛骏业土地房地产资产评估有限公司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 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  <w:r>
        <w:rPr>
          <w:rFonts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青岛海立信土地房地产评估测绘有限公司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  <w:r>
        <w:rPr>
          <w:rFonts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青岛浩睿土地房地产资产评估有限公司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 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山东天地土地房地产资产评估有限公司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 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青岛青青岛土地房地产评估测绘有限公司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青岛青房房地产土地评估事务所有限公司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青岛胶州湾房地产估价事务所有限公司 </w:t>
      </w:r>
      <w:r>
        <w:rPr>
          <w:rFonts w:ascii="仿宋_GB2312" w:hAnsi="黑体" w:eastAsia="仿宋_GB2312" w:cs="Times New Roman"/>
          <w:sz w:val="32"/>
          <w:szCs w:val="32"/>
        </w:rPr>
        <w:t xml:space="preserve">   评价等级：</w:t>
      </w:r>
      <w:r>
        <w:rPr>
          <w:rFonts w:hint="eastAsia" w:ascii="仿宋_GB2312" w:hAnsi="黑体" w:eastAsia="仿宋_GB2312" w:cs="Times New Roman"/>
          <w:sz w:val="32"/>
          <w:szCs w:val="32"/>
        </w:rPr>
        <w:t>A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ascii="黑体" w:hAnsi="黑体" w:eastAsia="黑体" w:cs="Times New Roman"/>
          <w:sz w:val="32"/>
          <w:szCs w:val="32"/>
        </w:rPr>
        <w:t>022年度未从事国有土地上房屋征收业务评估机构（排名不分先后）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北京建亚恒泰房地产评估有限公司青岛分公司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博文房地产评估造价集团有限公司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德恒土地房地产资产评估测绘（山东）有限公司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杜鸣联合房地产土地资产评估（北京）有限公司青岛分公司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青岛百福鸿源土地房地产评估咨询事务所（普通合伙）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青岛贝斯特土地房地产评估咨询有限公司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青岛大信房地产土地资产评估有限公司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青岛德润土地房地产评估咨询有限公司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青岛东信土地房地产资产评估有限公司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青岛公信房地产评估咨询有限公司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青岛衡信土地房地产资产评估有限公司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青岛衡元德房地产评估有限公司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青岛金海洋一房地产评估有限公司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青岛金土地房地产土地评估测绘有限公司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青岛康帮房地产评估事务所（普通合伙）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青岛泰成房地产评估有限公司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青岛天和不动产房地产评估有限责任公司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青岛天荣土地房地产评估有限公司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青岛习远土地房地产资产评估咨询有限公司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青岛振青大地土地房地产评估有限公司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青岛中天华佳信土地房地产资产评估咨询有限公司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青岛子平盛世房地产评估事务所（特殊普通合伙）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山东大地房地产土地估价有限公司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山东大普土地房地产资产评估有限公司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山东大有土地房地产资产评估有限公司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山东东部土地房地产资产评估测绘有限公司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山东富润土地房地产资产评估有限公司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山东冠达土地房地产资产评估有限公司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山东广泰土地房地产评估测绘有限公司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山东广信达土地房地产资产评估项目管理有限公司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山东国建土地房地产评估测绘有限公司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山东昊佳土地房地产资产评估咨询事务所（普通合伙）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山东恒德房地产土地评估有限公司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山东恒毅土地房地产资产评估测绘有限公司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山东鸿鹄土地房地产资产评估测绘有限公司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山东金庆房地产土地评估测绘有限公司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山东鲁业房地产土地评估有限公司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山东琴咨瑞杰土地房地产评估有限公司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山东瑞盛土地房地产资产评估测绘有限公司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山东润宇土地房地产资产评估经纪有限公司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山东上和土地房地产资产评估测绘有限公司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山东舜华房地产评估造价咨询有限公司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山东腾信土地房地产资产评估造价咨询有限公司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山东信源土地房地产资产评估咨询有限公司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山东正诚土地房地产资产评估测绘有限公司 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山东正衡土地房地产评估勘测有限公司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山东正源房地产土地评估事务所有限责任公司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山东中创土地房地产资产评估有限公司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山东中大恒正土地房地产评估有限公司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山东中慧土地房地产评估有限公司</w:t>
      </w:r>
    </w:p>
    <w:p>
      <w:pPr>
        <w:widowControl/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山东中鲁土地房地产资产评估有限公司</w:t>
      </w:r>
    </w:p>
    <w:p>
      <w:pPr>
        <w:widowControl/>
        <w:jc w:val="left"/>
        <w:rPr>
          <w:rFonts w:ascii="仿宋_GB2312" w:hAnsi="黑体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BmZTMxYzc3ZmVhNTMwOGMwMzdjNWUxNDAxOTcifQ=="/>
  </w:docVars>
  <w:rsids>
    <w:rsidRoot w:val="00570393"/>
    <w:rsid w:val="001802B7"/>
    <w:rsid w:val="00322698"/>
    <w:rsid w:val="003C5C47"/>
    <w:rsid w:val="004A18C0"/>
    <w:rsid w:val="00570393"/>
    <w:rsid w:val="00804D4E"/>
    <w:rsid w:val="008E2525"/>
    <w:rsid w:val="00AD05AB"/>
    <w:rsid w:val="00C41679"/>
    <w:rsid w:val="00DC7900"/>
    <w:rsid w:val="36A9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 Char Char Char Char Char Char Char Char Char Char Char1 Char Char Char Char"/>
    <w:basedOn w:val="2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8">
    <w:name w:val="文档结构图 Char"/>
    <w:basedOn w:val="6"/>
    <w:link w:val="2"/>
    <w:semiHidden/>
    <w:uiPriority w:val="99"/>
    <w:rPr>
      <w:rFonts w:ascii="Microsoft YaHei UI" w:eastAsia="Microsoft YaHei UI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1612</Words>
  <Characters>1648</Characters>
  <Lines>16</Lines>
  <Paragraphs>4</Paragraphs>
  <TotalTime>42</TotalTime>
  <ScaleCrop>false</ScaleCrop>
  <LinksUpToDate>false</LinksUpToDate>
  <CharactersWithSpaces>1684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2023-04-21T01:31:00Z</dcterms:created>
  <dc:creator>Lenovo</dc:creator>
  <cp:lastModifiedBy>Administrator</cp:lastModifiedBy>
  <dcterms:modified xsi:type="dcterms:W3CDTF">2023-05-08T06:12:47Z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704E987720534897810190C65C832D71_13</vt:lpwstr>
  </property>
</Properties>
</file>