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600" w:lineRule="exact"/>
        <w:ind w:right="0"/>
        <w:jc w:val="both"/>
        <w:textAlignment w:val="auto"/>
        <w:outlineLvl w:val="1"/>
        <w:rPr>
          <w:rFonts w:ascii="Times New Roman" w:hAnsi="Times New Roman" w:eastAsia="宋体" w:cs="Times New Roman"/>
          <w:color w:val="auto"/>
          <w:spacing w:val="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方正小标宋_GBK" w:hAnsi="方正小标宋_GBK" w:eastAsia="方正小标宋_GBK" w:cs="Times New Roman"/>
          <w:color w:val="FF0000"/>
          <w:spacing w:val="0"/>
          <w:w w:val="80"/>
          <w:kern w:val="2"/>
          <w:sz w:val="100"/>
          <w:szCs w:val="100"/>
          <w:lang w:bidi="ar-SA"/>
        </w:rPr>
      </w:pPr>
    </w:p>
    <w:p>
      <w:pPr>
        <w:widowControl w:val="0"/>
        <w:adjustRightInd/>
        <w:spacing w:line="240" w:lineRule="auto"/>
        <w:jc w:val="both"/>
        <w:textAlignment w:val="auto"/>
        <w:rPr>
          <w:rFonts w:ascii="方正小标宋_GBK" w:hAnsi="方正小标宋_GBK" w:eastAsia="方正小标宋_GBK" w:cs="Times New Roman"/>
          <w:color w:val="FF0000"/>
          <w:spacing w:val="0"/>
          <w:w w:val="80"/>
          <w:kern w:val="2"/>
          <w:sz w:val="100"/>
          <w:szCs w:val="100"/>
          <w:lang w:bidi="ar-SA"/>
        </w:rPr>
      </w:pPr>
      <w:r>
        <w:rPr>
          <w:rFonts w:hint="eastAsia" w:ascii="方正小标宋_GBK" w:hAnsi="方正小标宋_GBK" w:eastAsia="方正小标宋_GBK" w:cs="方正小标宋_GBK"/>
          <w:color w:val="FF0000"/>
          <w:spacing w:val="0"/>
          <w:w w:val="80"/>
          <w:kern w:val="2"/>
          <w:sz w:val="100"/>
          <w:szCs w:val="100"/>
          <w:lang w:bidi="ar-SA"/>
        </w:rPr>
        <w:t>青岛市教育局办公室文件</w:t>
      </w:r>
    </w:p>
    <w:p>
      <w:pPr>
        <w:widowControl w:val="0"/>
        <w:wordWrap/>
        <w:adjustRightInd/>
        <w:snapToGrid/>
        <w:spacing w:line="640" w:lineRule="exact"/>
        <w:ind w:left="0" w:leftChars="0" w:right="0" w:firstLine="0" w:firstLineChars="0"/>
        <w:jc w:val="both"/>
        <w:textAlignment w:val="auto"/>
        <w:rPr>
          <w:rFonts w:ascii="Times New Roman" w:hAnsi="Times New Roman" w:eastAsia="宋体" w:cs="Times New Roman"/>
          <w:spacing w:val="0"/>
          <w:kern w:val="2"/>
          <w:sz w:val="21"/>
          <w:szCs w:val="21"/>
          <w:lang w:bidi="ar-SA"/>
        </w:rPr>
      </w:pPr>
    </w:p>
    <w:p>
      <w:pPr>
        <w:widowControl w:val="0"/>
        <w:wordWrap/>
        <w:adjustRightInd/>
        <w:snapToGrid/>
        <w:spacing w:after="0" w:line="640" w:lineRule="exact"/>
        <w:ind w:left="0" w:leftChars="0" w:right="0" w:firstLine="0" w:firstLineChars="0"/>
        <w:jc w:val="both"/>
        <w:textAlignment w:val="auto"/>
        <w:outlineLvl w:val="1"/>
        <w:rPr>
          <w:rFonts w:ascii="Times New Roman" w:hAnsi="Times New Roman" w:eastAsia="宋体" w:cs="Times New Roman"/>
          <w:spacing w:val="8"/>
          <w:kern w:val="2"/>
          <w:sz w:val="21"/>
          <w:szCs w:val="21"/>
          <w:lang w:val="en-US" w:eastAsia="zh-CN" w:bidi="ar-SA"/>
        </w:rPr>
      </w:pPr>
    </w:p>
    <w:p>
      <w:pPr>
        <w:widowControl w:val="0"/>
        <w:adjustRightInd/>
        <w:spacing w:line="560" w:lineRule="exact"/>
        <w:jc w:val="center"/>
        <w:textAlignment w:val="auto"/>
        <w:rPr>
          <w:rFonts w:ascii="仿宋_GB2312" w:hAnsi="仿宋_GB2312" w:eastAsia="仿宋_GB2312" w:cs="Times New Roman"/>
          <w:spacing w:val="16"/>
          <w:kern w:val="2"/>
          <w:sz w:val="32"/>
          <w:szCs w:val="32"/>
          <w:lang w:bidi="ar-SA"/>
        </w:rPr>
      </w:pPr>
      <w:r>
        <w:rPr>
          <w:rFonts w:hint="eastAsia" w:ascii="仿宋_GB2312" w:hAnsi="仿宋_GB2312" w:eastAsia="仿宋_GB2312" w:cs="仿宋_GB2312"/>
          <w:spacing w:val="16"/>
          <w:kern w:val="2"/>
          <w:sz w:val="32"/>
          <w:szCs w:val="32"/>
          <w:lang w:bidi="ar-SA"/>
        </w:rPr>
        <w:t>青教办字〔</w:t>
      </w:r>
      <w:r>
        <w:rPr>
          <w:rFonts w:ascii="仿宋_GB2312" w:hAnsi="仿宋_GB2312" w:eastAsia="仿宋_GB2312" w:cs="仿宋_GB2312"/>
          <w:spacing w:val="16"/>
          <w:kern w:val="2"/>
          <w:sz w:val="32"/>
          <w:szCs w:val="32"/>
          <w:lang w:bidi="ar-SA"/>
        </w:rPr>
        <w:t>202</w:t>
      </w:r>
      <w:r>
        <w:rPr>
          <w:rFonts w:hint="default" w:ascii="仿宋_GB2312" w:hAnsi="仿宋_GB2312" w:eastAsia="仿宋_GB2312" w:cs="仿宋_GB2312"/>
          <w:spacing w:val="16"/>
          <w:kern w:val="2"/>
          <w:sz w:val="32"/>
          <w:szCs w:val="32"/>
          <w:lang w:val="en-US" w:bidi="ar-SA"/>
        </w:rPr>
        <w:t>3</w:t>
      </w:r>
      <w:r>
        <w:rPr>
          <w:rFonts w:hint="eastAsia" w:ascii="仿宋_GB2312" w:hAnsi="仿宋_GB2312" w:eastAsia="仿宋_GB2312" w:cs="仿宋_GB2312"/>
          <w:spacing w:val="16"/>
          <w:kern w:val="2"/>
          <w:sz w:val="32"/>
          <w:szCs w:val="32"/>
          <w:lang w:bidi="ar-SA"/>
        </w:rPr>
        <w:t>〕</w:t>
      </w:r>
      <w:r>
        <w:rPr>
          <w:rFonts w:hint="default" w:ascii="仿宋_GB2312" w:hAnsi="仿宋_GB2312" w:eastAsia="仿宋_GB2312" w:cs="仿宋_GB2312"/>
          <w:spacing w:val="16"/>
          <w:kern w:val="2"/>
          <w:sz w:val="32"/>
          <w:szCs w:val="32"/>
          <w:lang w:val="en-US" w:bidi="ar-SA"/>
        </w:rPr>
        <w:t>34</w:t>
      </w:r>
      <w:r>
        <w:rPr>
          <w:rFonts w:hint="eastAsia" w:ascii="仿宋_GB2312" w:hAnsi="仿宋_GB2312" w:eastAsia="仿宋_GB2312" w:cs="仿宋_GB2312"/>
          <w:spacing w:val="16"/>
          <w:kern w:val="2"/>
          <w:sz w:val="32"/>
          <w:szCs w:val="32"/>
          <w:lang w:bidi="ar-SA"/>
        </w:rPr>
        <w:t>号</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pacing w:val="0"/>
          <w:kern w:val="0"/>
          <w:sz w:val="43"/>
          <w:szCs w:val="43"/>
          <w:lang w:val="en-US" w:eastAsia="zh-CN" w:bidi="ar"/>
        </w:rPr>
      </w:pPr>
      <w:r>
        <w:rPr>
          <w:rFonts w:hint="eastAsia" w:ascii="仿宋_GB2312" w:hAnsi="Times New Roman" w:eastAsia="宋体" w:cs="宋体"/>
          <w:color w:val="FF0000"/>
          <w:spacing w:val="-16"/>
          <w:kern w:val="2"/>
          <w:sz w:val="32"/>
          <w:szCs w:val="32"/>
          <w:lang w:bidi="ar-SA"/>
        </w:rPr>
        <w:t>──────────────────────────────</w:t>
      </w:r>
    </w:p>
    <w:p>
      <w:pPr>
        <w:pStyle w:val="3"/>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120"/>
        <w:jc w:val="center"/>
        <w:textAlignment w:val="auto"/>
        <w:outlineLvl w:val="0"/>
        <w:rPr>
          <w:rFonts w:hint="eastAsia" w:ascii="方正小标宋简体" w:hAnsi="方正小标宋简体" w:eastAsia="方正小标宋简体" w:cs="方正小标宋简体"/>
          <w:b w:val="0"/>
          <w:bCs/>
          <w:i w:val="0"/>
          <w:caps w:val="0"/>
          <w:color w:val="auto"/>
          <w:spacing w:val="8"/>
          <w:kern w:val="44"/>
          <w:sz w:val="44"/>
          <w:szCs w:val="44"/>
          <w:shd w:val="clear" w:color="auto" w:fill="FFFFFF"/>
          <w:lang w:val="en-US" w:eastAsia="zh-CN" w:bidi="ar-SA"/>
        </w:rPr>
      </w:pPr>
    </w:p>
    <w:p>
      <w:pPr>
        <w:pStyle w:val="3"/>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120"/>
        <w:jc w:val="center"/>
        <w:textAlignment w:val="auto"/>
        <w:outlineLvl w:val="0"/>
        <w:rPr>
          <w:rFonts w:hint="eastAsia" w:ascii="方正小标宋简体" w:hAnsi="方正小标宋简体" w:eastAsia="方正小标宋简体" w:cs="方正小标宋简体"/>
          <w:b w:val="0"/>
          <w:bCs/>
          <w:i w:val="0"/>
          <w:caps w:val="0"/>
          <w:color w:val="auto"/>
          <w:spacing w:val="8"/>
          <w:kern w:val="44"/>
          <w:sz w:val="44"/>
          <w:szCs w:val="44"/>
          <w:shd w:val="clear" w:color="auto" w:fill="FFFFFF"/>
          <w:lang w:val="en-US" w:eastAsia="zh-CN" w:bidi="ar-SA"/>
        </w:rPr>
      </w:pPr>
      <w:r>
        <w:rPr>
          <w:rFonts w:hint="eastAsia" w:ascii="方正小标宋简体" w:hAnsi="方正小标宋简体" w:eastAsia="方正小标宋简体" w:cs="方正小标宋简体"/>
          <w:b w:val="0"/>
          <w:bCs/>
          <w:i w:val="0"/>
          <w:caps w:val="0"/>
          <w:color w:val="auto"/>
          <w:spacing w:val="8"/>
          <w:kern w:val="44"/>
          <w:sz w:val="44"/>
          <w:szCs w:val="44"/>
          <w:shd w:val="clear" w:color="auto" w:fill="FFFFFF"/>
          <w:lang w:val="en-US" w:eastAsia="zh-CN" w:bidi="ar-SA"/>
        </w:rPr>
        <w:t>关于公布青岛市第四批校内提质减负</w:t>
      </w:r>
    </w:p>
    <w:p>
      <w:pPr>
        <w:pStyle w:val="3"/>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120"/>
        <w:jc w:val="center"/>
        <w:textAlignment w:val="auto"/>
        <w:outlineLvl w:val="0"/>
        <w:rPr>
          <w:rFonts w:hint="eastAsia" w:ascii="方正小标宋简体" w:hAnsi="方正小标宋简体" w:eastAsia="方正小标宋简体" w:cs="方正小标宋简体"/>
          <w:b w:val="0"/>
          <w:bCs/>
          <w:i w:val="0"/>
          <w:caps w:val="0"/>
          <w:color w:val="auto"/>
          <w:spacing w:val="8"/>
          <w:kern w:val="44"/>
          <w:sz w:val="44"/>
          <w:szCs w:val="44"/>
          <w:shd w:val="clear" w:color="auto" w:fill="FFFFFF"/>
          <w:lang w:val="en-US" w:eastAsia="zh-CN" w:bidi="ar-SA"/>
        </w:rPr>
      </w:pPr>
      <w:r>
        <w:rPr>
          <w:rFonts w:hint="eastAsia" w:ascii="方正小标宋简体" w:hAnsi="方正小标宋简体" w:eastAsia="方正小标宋简体" w:cs="方正小标宋简体"/>
          <w:b w:val="0"/>
          <w:bCs/>
          <w:i w:val="0"/>
          <w:caps w:val="0"/>
          <w:color w:val="auto"/>
          <w:spacing w:val="8"/>
          <w:kern w:val="44"/>
          <w:sz w:val="44"/>
          <w:szCs w:val="44"/>
          <w:shd w:val="clear" w:color="auto" w:fill="FFFFFF"/>
          <w:lang w:val="en-US" w:eastAsia="zh-CN" w:bidi="ar-SA"/>
        </w:rPr>
        <w:t>典型案例的通知</w:t>
      </w:r>
    </w:p>
    <w:p>
      <w:pPr>
        <w:pStyle w:val="8"/>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120" w:right="120" w:firstLine="0"/>
        <w:jc w:val="center"/>
        <w:textAlignment w:val="auto"/>
        <w:rPr>
          <w:rFonts w:hint="default" w:ascii="-apple-system" w:hAnsi="-apple-system" w:eastAsia="-apple-system" w:cs="-apple-system"/>
          <w:i w:val="0"/>
          <w:caps w:val="0"/>
          <w:color w:val="auto"/>
          <w:spacing w:val="8"/>
          <w:sz w:val="25"/>
          <w:szCs w:val="25"/>
        </w:rPr>
      </w:pPr>
    </w:p>
    <w:p>
      <w:pPr>
        <w:keepNext w:val="0"/>
        <w:keepLines w:val="0"/>
        <w:pageBreakBefore w:val="0"/>
        <w:kinsoku/>
        <w:wordWrap/>
        <w:overflowPunct/>
        <w:topLinePunct w:val="0"/>
        <w:autoSpaceDE/>
        <w:autoSpaceDN/>
        <w:bidi w:val="0"/>
        <w:adjustRightInd/>
        <w:snapToGrid/>
        <w:spacing w:beforeLines="0" w:afterLines="0" w:line="560" w:lineRule="exact"/>
        <w:jc w:val="both"/>
        <w:textAlignment w:val="auto"/>
        <w:outlineLvl w:val="9"/>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各</w:t>
      </w:r>
      <w:r>
        <w:rPr>
          <w:rFonts w:hint="eastAsia" w:ascii="仿宋_GB2312" w:hAnsi="仿宋_GB2312" w:eastAsia="仿宋_GB2312" w:cs="仿宋_GB2312"/>
          <w:color w:val="auto"/>
          <w:sz w:val="32"/>
          <w:lang w:val="en-US" w:eastAsia="zh-CN"/>
        </w:rPr>
        <w:t>区、</w:t>
      </w:r>
      <w:r>
        <w:rPr>
          <w:rFonts w:hint="eastAsia" w:ascii="仿宋_GB2312" w:hAnsi="仿宋_GB2312" w:eastAsia="仿宋_GB2312" w:cs="仿宋_GB2312"/>
          <w:color w:val="auto"/>
          <w:sz w:val="32"/>
        </w:rPr>
        <w:t>市</w:t>
      </w:r>
      <w:r>
        <w:rPr>
          <w:rFonts w:hint="eastAsia" w:ascii="仿宋_GB2312" w:hAnsi="仿宋_GB2312" w:eastAsia="仿宋_GB2312" w:cs="仿宋_GB2312"/>
          <w:color w:val="auto"/>
          <w:sz w:val="32"/>
          <w:lang w:val="en-US" w:eastAsia="zh-CN"/>
        </w:rPr>
        <w:t>教体局</w:t>
      </w:r>
      <w:r>
        <w:rPr>
          <w:rFonts w:hint="eastAsia" w:ascii="仿宋_GB2312" w:hAnsi="仿宋_GB2312" w:eastAsia="仿宋_GB2312" w:cs="仿宋_GB2312"/>
          <w:color w:val="auto"/>
          <w:sz w:val="32"/>
        </w:rPr>
        <w:t>，</w:t>
      </w:r>
      <w:r>
        <w:rPr>
          <w:rFonts w:hint="eastAsia" w:ascii="仿宋_GB2312" w:hAnsi="仿宋_GB2312" w:eastAsia="仿宋_GB2312" w:cs="仿宋_GB2312"/>
          <w:color w:val="auto"/>
          <w:sz w:val="32"/>
          <w:lang w:val="en-US" w:eastAsia="zh-CN"/>
        </w:rPr>
        <w:t>高新区党群工作部，局属各义务教育学校</w:t>
      </w:r>
      <w:r>
        <w:rPr>
          <w:rFonts w:hint="eastAsia" w:ascii="仿宋_GB2312" w:hAnsi="仿宋_GB2312" w:eastAsia="仿宋_GB2312" w:cs="仿宋_GB2312"/>
          <w:color w:val="auto"/>
          <w:sz w:val="32"/>
        </w:rPr>
        <w:t>：</w:t>
      </w:r>
    </w:p>
    <w:p>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为认真落实《中共中央办公厅国务院办公厅关于进一步减轻义务教育阶段学生作业负担和校外培训负担的意见》（中办发〔2021〕40 号），鼓励各</w:t>
      </w:r>
      <w:r>
        <w:rPr>
          <w:rFonts w:hint="eastAsia" w:ascii="仿宋_GB2312" w:hAnsi="仿宋_GB2312" w:eastAsia="仿宋_GB2312" w:cs="仿宋_GB2312"/>
          <w:i w:val="0"/>
          <w:iCs w:val="0"/>
          <w:caps w:val="0"/>
          <w:color w:val="auto"/>
          <w:spacing w:val="0"/>
          <w:sz w:val="32"/>
          <w:szCs w:val="32"/>
          <w:shd w:val="clear" w:fill="FFFFFF"/>
          <w:lang w:val="en-US" w:eastAsia="zh-CN"/>
        </w:rPr>
        <w:t>区市、各学校</w:t>
      </w:r>
      <w:r>
        <w:rPr>
          <w:rFonts w:hint="eastAsia" w:ascii="仿宋_GB2312" w:hAnsi="仿宋_GB2312" w:eastAsia="仿宋_GB2312" w:cs="仿宋_GB2312"/>
          <w:i w:val="0"/>
          <w:iCs w:val="0"/>
          <w:caps w:val="0"/>
          <w:color w:val="auto"/>
          <w:spacing w:val="0"/>
          <w:sz w:val="32"/>
          <w:szCs w:val="32"/>
          <w:shd w:val="clear" w:fill="FFFFFF"/>
        </w:rPr>
        <w:t>深化教育教学创新实践和改革探索，</w:t>
      </w:r>
      <w:r>
        <w:rPr>
          <w:rFonts w:hint="eastAsia" w:ascii="仿宋_GB2312" w:hAnsi="仿宋_GB2312" w:eastAsia="仿宋_GB2312" w:cs="仿宋_GB2312"/>
          <w:i w:val="0"/>
          <w:iCs w:val="0"/>
          <w:caps w:val="0"/>
          <w:color w:val="auto"/>
          <w:spacing w:val="0"/>
          <w:sz w:val="32"/>
          <w:szCs w:val="32"/>
          <w:shd w:val="clear" w:fill="FFFFFF"/>
          <w:lang w:val="en-US" w:eastAsia="zh-CN"/>
        </w:rPr>
        <w:t>市教育局印发</w:t>
      </w:r>
      <w:r>
        <w:rPr>
          <w:rFonts w:hint="eastAsia" w:ascii="仿宋_GB2312" w:hAnsi="仿宋_GB2312" w:eastAsia="仿宋_GB2312" w:cs="仿宋_GB2312"/>
          <w:color w:val="auto"/>
          <w:sz w:val="32"/>
          <w:lang w:val="en-US" w:eastAsia="zh-CN"/>
        </w:rPr>
        <w:t>《关于开展青岛市第四批校内减负典型案例评选的通知》，开展了第四批校内提质减负</w:t>
      </w:r>
      <w:r>
        <w:rPr>
          <w:rFonts w:hint="eastAsia" w:ascii="仿宋_GB2312" w:hAnsi="仿宋_GB2312" w:eastAsia="仿宋_GB2312" w:cs="仿宋_GB2312"/>
          <w:i w:val="0"/>
          <w:iCs w:val="0"/>
          <w:caps w:val="0"/>
          <w:color w:val="auto"/>
          <w:spacing w:val="0"/>
          <w:sz w:val="32"/>
          <w:szCs w:val="32"/>
          <w:shd w:val="clear" w:fill="FFFFFF"/>
        </w:rPr>
        <w:t>典型案例</w:t>
      </w:r>
      <w:r>
        <w:rPr>
          <w:rFonts w:hint="eastAsia" w:ascii="仿宋_GB2312" w:hAnsi="仿宋_GB2312" w:eastAsia="仿宋_GB2312" w:cs="仿宋_GB2312"/>
          <w:i w:val="0"/>
          <w:iCs w:val="0"/>
          <w:caps w:val="0"/>
          <w:color w:val="auto"/>
          <w:spacing w:val="0"/>
          <w:sz w:val="32"/>
          <w:szCs w:val="32"/>
          <w:shd w:val="clear" w:fill="FFFFFF"/>
          <w:lang w:val="en-US" w:eastAsia="zh-CN"/>
        </w:rPr>
        <w:t>评选</w:t>
      </w:r>
      <w:r>
        <w:rPr>
          <w:rFonts w:hint="eastAsia" w:ascii="仿宋_GB2312" w:hAnsi="仿宋_GB2312" w:eastAsia="仿宋_GB2312" w:cs="仿宋_GB2312"/>
          <w:color w:val="auto"/>
          <w:sz w:val="32"/>
          <w:lang w:val="en-US" w:eastAsia="zh-CN"/>
        </w:rPr>
        <w:t>。在各区市征集、评选和推荐的基础上，市教育局对收到的案例进行了认真评选。现将遴选的2</w:t>
      </w:r>
      <w:r>
        <w:rPr>
          <w:rFonts w:hint="default" w:ascii="仿宋_GB2312" w:hAnsi="仿宋_GB2312" w:eastAsia="仿宋_GB2312" w:cs="仿宋_GB2312"/>
          <w:color w:val="auto"/>
          <w:sz w:val="32"/>
          <w:lang w:val="en-US" w:eastAsia="zh-CN"/>
        </w:rPr>
        <w:t>3</w:t>
      </w:r>
      <w:r>
        <w:rPr>
          <w:rFonts w:hint="eastAsia" w:ascii="仿宋_GB2312" w:hAnsi="仿宋_GB2312" w:eastAsia="仿宋_GB2312" w:cs="仿宋_GB2312"/>
          <w:color w:val="auto"/>
          <w:sz w:val="32"/>
          <w:lang w:val="en-US" w:eastAsia="zh-CN"/>
        </w:rPr>
        <w:t>个典型案例予以公布，</w:t>
      </w:r>
      <w:r>
        <w:rPr>
          <w:rFonts w:hint="eastAsia" w:ascii="仿宋_GB2312" w:hAnsi="仿宋_GB2312" w:eastAsia="仿宋_GB2312" w:cs="仿宋_GB2312"/>
          <w:i w:val="0"/>
          <w:iCs w:val="0"/>
          <w:caps w:val="0"/>
          <w:color w:val="auto"/>
          <w:spacing w:val="0"/>
          <w:sz w:val="32"/>
          <w:szCs w:val="32"/>
          <w:shd w:val="clear" w:fill="FFFFFF"/>
        </w:rPr>
        <w:t>供各</w:t>
      </w:r>
      <w:r>
        <w:rPr>
          <w:rFonts w:hint="eastAsia" w:ascii="仿宋_GB2312" w:hAnsi="仿宋_GB2312" w:eastAsia="仿宋_GB2312" w:cs="仿宋_GB2312"/>
          <w:i w:val="0"/>
          <w:iCs w:val="0"/>
          <w:caps w:val="0"/>
          <w:color w:val="auto"/>
          <w:spacing w:val="0"/>
          <w:sz w:val="32"/>
          <w:szCs w:val="32"/>
          <w:shd w:val="clear" w:fill="FFFFFF"/>
          <w:lang w:val="en-US" w:eastAsia="zh-CN"/>
        </w:rPr>
        <w:t>区市、各学校</w:t>
      </w:r>
      <w:r>
        <w:rPr>
          <w:rFonts w:hint="eastAsia" w:ascii="仿宋_GB2312" w:hAnsi="仿宋_GB2312" w:eastAsia="仿宋_GB2312" w:cs="仿宋_GB2312"/>
          <w:i w:val="0"/>
          <w:iCs w:val="0"/>
          <w:caps w:val="0"/>
          <w:color w:val="auto"/>
          <w:spacing w:val="0"/>
          <w:sz w:val="32"/>
          <w:szCs w:val="32"/>
          <w:shd w:val="clear" w:fill="FFFFFF"/>
        </w:rPr>
        <w:t>学习借鉴。</w:t>
      </w:r>
    </w:p>
    <w:p>
      <w:pPr>
        <w:keepNext w:val="0"/>
        <w:keepLines w:val="0"/>
        <w:pageBreakBefore w:val="0"/>
        <w:kinsoku/>
        <w:wordWrap/>
        <w:overflowPunct/>
        <w:topLinePunct w:val="0"/>
        <w:autoSpaceDE/>
        <w:autoSpaceDN/>
        <w:bidi w:val="0"/>
        <w:adjustRightInd/>
        <w:snapToGrid/>
        <w:spacing w:beforeLines="0" w:afterLines="0" w:line="560" w:lineRule="exact"/>
        <w:ind w:left="0" w:leftChars="0" w:firstLine="672" w:firstLineChars="200"/>
        <w:jc w:val="both"/>
        <w:textAlignment w:val="auto"/>
        <w:outlineLvl w:val="9"/>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各典型案例将由区市择优在教体局官微等平台进行宣传。各区市、各学校</w:t>
      </w:r>
      <w:r>
        <w:rPr>
          <w:rFonts w:hint="eastAsia" w:ascii="仿宋_GB2312" w:hAnsi="仿宋_GB2312" w:eastAsia="仿宋_GB2312" w:cs="仿宋_GB2312"/>
          <w:i w:val="0"/>
          <w:iCs w:val="0"/>
          <w:caps w:val="0"/>
          <w:color w:val="auto"/>
          <w:spacing w:val="0"/>
          <w:sz w:val="32"/>
          <w:szCs w:val="32"/>
          <w:shd w:val="clear" w:fill="FFFFFF"/>
        </w:rPr>
        <w:t>要认真</w:t>
      </w:r>
      <w:r>
        <w:rPr>
          <w:rFonts w:hint="eastAsia" w:ascii="仿宋_GB2312" w:hAnsi="仿宋_GB2312" w:eastAsia="仿宋_GB2312" w:cs="仿宋_GB2312"/>
          <w:i w:val="0"/>
          <w:iCs w:val="0"/>
          <w:caps w:val="0"/>
          <w:color w:val="auto"/>
          <w:spacing w:val="0"/>
          <w:sz w:val="32"/>
          <w:szCs w:val="32"/>
          <w:shd w:val="clear" w:fill="FFFFFF"/>
          <w:lang w:val="en-US" w:eastAsia="zh-CN"/>
        </w:rPr>
        <w:t>组织学习，</w:t>
      </w:r>
      <w:r>
        <w:rPr>
          <w:rFonts w:hint="eastAsia" w:ascii="仿宋_GB2312" w:hAnsi="仿宋_GB2312" w:eastAsia="仿宋_GB2312" w:cs="仿宋_GB2312"/>
          <w:i w:val="0"/>
          <w:iCs w:val="0"/>
          <w:caps w:val="0"/>
          <w:color w:val="auto"/>
          <w:spacing w:val="0"/>
          <w:sz w:val="32"/>
          <w:szCs w:val="32"/>
          <w:shd w:val="clear" w:fill="FFFFFF"/>
        </w:rPr>
        <w:t>深化创新探索，不断巩固和提高“双减”工作成效。要进一步围绕课后服务引进第三方、学校课后服务“课程超市”建设、教职工激励措施落实、课程教学改革、“五育并举”、作业减负成效巩固等方面积极总结工作经验，继续推荐报送典型案例材料，</w:t>
      </w:r>
      <w:r>
        <w:rPr>
          <w:rFonts w:hint="eastAsia" w:ascii="仿宋_GB2312" w:hAnsi="仿宋_GB2312" w:eastAsia="仿宋_GB2312" w:cs="仿宋_GB2312"/>
          <w:i w:val="0"/>
          <w:iCs w:val="0"/>
          <w:caps w:val="0"/>
          <w:color w:val="auto"/>
          <w:spacing w:val="0"/>
          <w:sz w:val="32"/>
          <w:szCs w:val="32"/>
          <w:shd w:val="clear" w:fill="FFFFFF"/>
          <w:lang w:val="en-US" w:eastAsia="zh-CN"/>
        </w:rPr>
        <w:t>市教育局</w:t>
      </w:r>
      <w:r>
        <w:rPr>
          <w:rFonts w:hint="eastAsia" w:ascii="仿宋_GB2312" w:hAnsi="仿宋_GB2312" w:eastAsia="仿宋_GB2312" w:cs="仿宋_GB2312"/>
          <w:i w:val="0"/>
          <w:iCs w:val="0"/>
          <w:caps w:val="0"/>
          <w:color w:val="auto"/>
          <w:spacing w:val="0"/>
          <w:sz w:val="32"/>
          <w:szCs w:val="32"/>
          <w:shd w:val="clear" w:fill="FFFFFF"/>
        </w:rPr>
        <w:t>将持续遴选推广。</w:t>
      </w:r>
    </w:p>
    <w:p>
      <w:pPr>
        <w:pStyle w:val="8"/>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120" w:right="119" w:firstLine="0"/>
        <w:jc w:val="both"/>
        <w:textAlignment w:val="auto"/>
        <w:rPr>
          <w:rFonts w:hint="eastAsia" w:ascii="仿宋_GB2312" w:hAnsi="仿宋_GB2312" w:eastAsia="仿宋_GB2312" w:cs="仿宋_GB2312"/>
          <w:color w:val="auto"/>
          <w:sz w:val="32"/>
          <w:lang w:val="en-US" w:eastAsia="zh-CN"/>
        </w:rPr>
      </w:pPr>
    </w:p>
    <w:p>
      <w:pPr>
        <w:pStyle w:val="3"/>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120" w:firstLine="640" w:firstLineChars="200"/>
        <w:jc w:val="both"/>
        <w:textAlignment w:val="auto"/>
        <w:outlineLvl w:val="0"/>
        <w:rPr>
          <w:rFonts w:hint="default" w:ascii="仿宋_GB2312" w:hAnsi="仿宋_GB2312" w:eastAsia="仿宋_GB2312" w:cs="仿宋_GB2312"/>
          <w:b w:val="0"/>
          <w:i w:val="0"/>
          <w:iCs w:val="0"/>
          <w:caps w:val="0"/>
          <w:color w:val="auto"/>
          <w:spacing w:val="0"/>
          <w:kern w:val="0"/>
          <w:sz w:val="32"/>
          <w:szCs w:val="32"/>
          <w:shd w:val="clear" w:fill="FFFFFF"/>
          <w:lang w:val="en-US" w:eastAsia="zh-CN" w:bidi="ar-SA"/>
        </w:rPr>
      </w:pPr>
      <w:r>
        <w:rPr>
          <w:rFonts w:hint="eastAsia" w:ascii="仿宋_GB2312" w:hAnsi="仿宋_GB2312" w:eastAsia="仿宋_GB2312" w:cs="仿宋_GB2312"/>
          <w:b w:val="0"/>
          <w:i w:val="0"/>
          <w:iCs w:val="0"/>
          <w:caps w:val="0"/>
          <w:color w:val="auto"/>
          <w:spacing w:val="0"/>
          <w:kern w:val="0"/>
          <w:sz w:val="32"/>
          <w:szCs w:val="32"/>
          <w:shd w:val="clear" w:fill="FFFFFF"/>
          <w:lang w:val="en-US" w:eastAsia="zh-CN" w:bidi="ar-SA"/>
        </w:rPr>
        <w:t>附件：青岛市第四批校内提质减负典型案例</w:t>
      </w:r>
    </w:p>
    <w:p>
      <w:pPr>
        <w:pStyle w:val="8"/>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119" w:firstLine="640" w:firstLineChars="200"/>
        <w:jc w:val="both"/>
        <w:textAlignment w:val="auto"/>
        <w:rPr>
          <w:rFonts w:hint="eastAsia" w:ascii="仿宋_GB2312" w:hAnsi="仿宋_GB2312" w:eastAsia="仿宋_GB2312" w:cs="仿宋_GB2312"/>
          <w:color w:val="auto"/>
          <w:sz w:val="32"/>
          <w:lang w:val="en-US" w:eastAsia="zh-CN"/>
        </w:rPr>
      </w:pPr>
    </w:p>
    <w:p>
      <w:pPr>
        <w:pStyle w:val="8"/>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119" w:firstLine="640" w:firstLineChars="200"/>
        <w:jc w:val="both"/>
        <w:textAlignment w:val="auto"/>
        <w:rPr>
          <w:rFonts w:hint="eastAsia" w:ascii="仿宋_GB2312" w:hAnsi="仿宋_GB2312" w:eastAsia="仿宋_GB2312" w:cs="仿宋_GB2312"/>
          <w:color w:val="auto"/>
          <w:sz w:val="32"/>
          <w:lang w:val="en-US" w:eastAsia="zh-CN"/>
        </w:rPr>
      </w:pPr>
    </w:p>
    <w:p>
      <w:pPr>
        <w:pStyle w:val="8"/>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120" w:right="119" w:firstLine="0"/>
        <w:jc w:val="center"/>
        <w:textAlignment w:val="auto"/>
        <w:rPr>
          <w:rFonts w:hint="eastAsia" w:ascii="仿宋_GB2312" w:hAnsi="仿宋_GB2312" w:eastAsia="仿宋_GB2312" w:cs="仿宋_GB2312"/>
          <w:i w:val="0"/>
          <w:caps w:val="0"/>
          <w:color w:val="auto"/>
          <w:spacing w:val="8"/>
          <w:sz w:val="32"/>
          <w:szCs w:val="32"/>
          <w:shd w:val="clear" w:color="auto" w:fill="FFFFFF"/>
          <w:lang w:val="en-US" w:eastAsia="zh-CN"/>
        </w:rPr>
      </w:pPr>
      <w:r>
        <w:rPr>
          <w:rFonts w:hint="default" w:ascii="仿宋_GB2312" w:hAnsi="仿宋_GB2312" w:eastAsia="仿宋_GB2312" w:cs="仿宋_GB2312"/>
          <w:i w:val="0"/>
          <w:caps w:val="0"/>
          <w:color w:val="auto"/>
          <w:spacing w:val="8"/>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8"/>
          <w:sz w:val="32"/>
          <w:szCs w:val="32"/>
          <w:shd w:val="clear" w:color="auto" w:fill="FFFFFF"/>
          <w:lang w:val="en-US" w:eastAsia="zh-CN"/>
        </w:rPr>
        <w:t xml:space="preserve">青岛市教育局办公室  </w:t>
      </w:r>
    </w:p>
    <w:p>
      <w:pPr>
        <w:pStyle w:val="8"/>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120" w:right="119" w:firstLine="0"/>
        <w:jc w:val="right"/>
        <w:textAlignment w:val="auto"/>
        <w:rPr>
          <w:rFonts w:hint="default" w:ascii="仿宋_GB2312" w:hAnsi="仿宋_GB2312" w:eastAsia="仿宋_GB2312" w:cs="仿宋_GB2312"/>
          <w:i w:val="0"/>
          <w:caps w:val="0"/>
          <w:color w:val="auto"/>
          <w:spacing w:val="8"/>
          <w:sz w:val="32"/>
          <w:szCs w:val="32"/>
          <w:lang w:val="en-US"/>
        </w:rPr>
      </w:pPr>
      <w:r>
        <w:rPr>
          <w:rFonts w:hint="eastAsia" w:ascii="仿宋_GB2312" w:hAnsi="仿宋_GB2312" w:eastAsia="仿宋_GB2312" w:cs="仿宋_GB2312"/>
          <w:i w:val="0"/>
          <w:caps w:val="0"/>
          <w:color w:val="auto"/>
          <w:spacing w:val="8"/>
          <w:sz w:val="32"/>
          <w:szCs w:val="32"/>
          <w:shd w:val="clear" w:color="auto" w:fill="FFFFFF"/>
        </w:rPr>
        <w:t>202</w:t>
      </w:r>
      <w:r>
        <w:rPr>
          <w:rFonts w:hint="eastAsia" w:ascii="仿宋_GB2312" w:hAnsi="仿宋_GB2312" w:eastAsia="仿宋_GB2312" w:cs="仿宋_GB2312"/>
          <w:i w:val="0"/>
          <w:caps w:val="0"/>
          <w:color w:val="auto"/>
          <w:spacing w:val="8"/>
          <w:sz w:val="32"/>
          <w:szCs w:val="32"/>
          <w:shd w:val="clear" w:color="auto" w:fill="FFFFFF"/>
          <w:lang w:val="en-US" w:eastAsia="zh-CN"/>
        </w:rPr>
        <w:t>3</w:t>
      </w:r>
      <w:r>
        <w:rPr>
          <w:rFonts w:hint="eastAsia" w:ascii="仿宋_GB2312" w:hAnsi="仿宋_GB2312" w:eastAsia="仿宋_GB2312" w:cs="仿宋_GB2312"/>
          <w:i w:val="0"/>
          <w:caps w:val="0"/>
          <w:color w:val="auto"/>
          <w:spacing w:val="8"/>
          <w:sz w:val="32"/>
          <w:szCs w:val="32"/>
          <w:shd w:val="clear" w:color="auto" w:fill="FFFFFF"/>
        </w:rPr>
        <w:t>年</w:t>
      </w:r>
      <w:r>
        <w:rPr>
          <w:rFonts w:hint="default" w:ascii="仿宋_GB2312" w:hAnsi="仿宋_GB2312" w:eastAsia="仿宋_GB2312" w:cs="仿宋_GB2312"/>
          <w:i w:val="0"/>
          <w:caps w:val="0"/>
          <w:color w:val="auto"/>
          <w:spacing w:val="8"/>
          <w:sz w:val="32"/>
          <w:szCs w:val="32"/>
          <w:shd w:val="clear" w:color="auto" w:fill="FFFFFF"/>
          <w:lang w:val="en-US"/>
        </w:rPr>
        <w:t>9</w:t>
      </w:r>
      <w:r>
        <w:rPr>
          <w:rFonts w:hint="eastAsia" w:ascii="仿宋_GB2312" w:hAnsi="仿宋_GB2312" w:eastAsia="仿宋_GB2312" w:cs="仿宋_GB2312"/>
          <w:i w:val="0"/>
          <w:caps w:val="0"/>
          <w:color w:val="auto"/>
          <w:spacing w:val="8"/>
          <w:sz w:val="32"/>
          <w:szCs w:val="32"/>
          <w:shd w:val="clear" w:color="auto" w:fill="FFFFFF"/>
        </w:rPr>
        <w:t>月</w:t>
      </w:r>
      <w:r>
        <w:rPr>
          <w:rFonts w:hint="default" w:ascii="仿宋_GB2312" w:hAnsi="仿宋_GB2312" w:eastAsia="仿宋_GB2312" w:cs="仿宋_GB2312"/>
          <w:i w:val="0"/>
          <w:caps w:val="0"/>
          <w:color w:val="auto"/>
          <w:spacing w:val="8"/>
          <w:sz w:val="32"/>
          <w:szCs w:val="32"/>
          <w:shd w:val="clear" w:color="auto" w:fill="FFFFFF"/>
          <w:lang w:val="en-US"/>
        </w:rPr>
        <w:t>4</w:t>
      </w:r>
      <w:r>
        <w:rPr>
          <w:rFonts w:hint="eastAsia" w:ascii="仿宋_GB2312" w:hAnsi="仿宋_GB2312" w:eastAsia="仿宋_GB2312" w:cs="仿宋_GB2312"/>
          <w:i w:val="0"/>
          <w:caps w:val="0"/>
          <w:color w:val="auto"/>
          <w:spacing w:val="8"/>
          <w:sz w:val="32"/>
          <w:szCs w:val="32"/>
          <w:shd w:val="clear" w:color="auto" w:fill="FFFFFF"/>
        </w:rPr>
        <w:t>日</w:t>
      </w:r>
      <w:r>
        <w:rPr>
          <w:rFonts w:hint="default" w:ascii="仿宋_GB2312" w:hAnsi="仿宋_GB2312" w:eastAsia="仿宋_GB2312" w:cs="仿宋_GB2312"/>
          <w:i w:val="0"/>
          <w:caps w:val="0"/>
          <w:color w:val="auto"/>
          <w:spacing w:val="8"/>
          <w:sz w:val="32"/>
          <w:szCs w:val="32"/>
          <w:shd w:val="clear" w:color="auto" w:fill="FFFFFF"/>
          <w:lang w:val="en-US"/>
        </w:rPr>
        <w:t xml:space="preserve">  </w:t>
      </w:r>
    </w:p>
    <w:p>
      <w:pPr>
        <w:pStyle w:val="8"/>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120" w:right="120" w:firstLine="0"/>
        <w:jc w:val="both"/>
        <w:textAlignment w:val="auto"/>
        <w:rPr>
          <w:rFonts w:hint="eastAsia" w:ascii="黑体" w:hAnsi="黑体" w:eastAsia="黑体" w:cs="黑体"/>
          <w:i w:val="0"/>
          <w:caps w:val="0"/>
          <w:color w:val="auto"/>
          <w:spacing w:val="8"/>
          <w:sz w:val="32"/>
          <w:szCs w:val="32"/>
          <w:lang w:val="en-US" w:eastAsia="zh-CN"/>
        </w:rPr>
      </w:pPr>
    </w:p>
    <w:p>
      <w:pPr>
        <w:rPr>
          <w:rFonts w:hint="eastAsia" w:ascii="黑体" w:hAnsi="黑体" w:eastAsia="黑体" w:cs="黑体"/>
          <w:i w:val="0"/>
          <w:caps w:val="0"/>
          <w:color w:val="auto"/>
          <w:spacing w:val="8"/>
          <w:sz w:val="32"/>
          <w:szCs w:val="32"/>
          <w:lang w:val="en-US" w:eastAsia="zh-CN"/>
        </w:rPr>
      </w:pPr>
      <w:r>
        <w:rPr>
          <w:rFonts w:hint="eastAsia" w:ascii="黑体" w:hAnsi="黑体" w:eastAsia="黑体" w:cs="黑体"/>
          <w:i w:val="0"/>
          <w:caps w:val="0"/>
          <w:color w:val="auto"/>
          <w:spacing w:val="8"/>
          <w:sz w:val="32"/>
          <w:szCs w:val="32"/>
          <w:lang w:val="en-US" w:eastAsia="zh-CN"/>
        </w:rPr>
        <w:br w:type="page"/>
      </w:r>
    </w:p>
    <w:p>
      <w:pPr>
        <w:pStyle w:val="8"/>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120" w:right="120" w:firstLine="0"/>
        <w:jc w:val="both"/>
        <w:textAlignment w:val="auto"/>
        <w:rPr>
          <w:rFonts w:hint="eastAsia" w:ascii="黑体" w:hAnsi="黑体" w:eastAsia="黑体" w:cs="黑体"/>
          <w:i w:val="0"/>
          <w:caps w:val="0"/>
          <w:color w:val="auto"/>
          <w:spacing w:val="8"/>
          <w:sz w:val="32"/>
          <w:szCs w:val="32"/>
          <w:lang w:val="en-US" w:eastAsia="zh-CN"/>
        </w:rPr>
      </w:pPr>
      <w:r>
        <w:rPr>
          <w:rFonts w:hint="eastAsia" w:ascii="黑体" w:hAnsi="黑体" w:eastAsia="黑体" w:cs="黑体"/>
          <w:i w:val="0"/>
          <w:caps w:val="0"/>
          <w:color w:val="auto"/>
          <w:spacing w:val="8"/>
          <w:sz w:val="32"/>
          <w:szCs w:val="32"/>
          <w:lang w:val="en-US" w:eastAsia="zh-CN"/>
        </w:rPr>
        <w:t>附件</w:t>
      </w:r>
    </w:p>
    <w:p>
      <w:pPr>
        <w:pStyle w:val="3"/>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120" w:leftChars="0" w:right="120" w:firstLine="0" w:firstLineChars="0"/>
        <w:jc w:val="center"/>
        <w:textAlignment w:val="auto"/>
        <w:outlineLvl w:val="0"/>
        <w:rPr>
          <w:rFonts w:hint="eastAsia" w:ascii="方正小标宋简体" w:hAnsi="方正小标宋简体" w:eastAsia="方正小标宋简体" w:cs="方正小标宋简体"/>
          <w:b w:val="0"/>
          <w:bCs/>
          <w:i w:val="0"/>
          <w:caps w:val="0"/>
          <w:color w:val="auto"/>
          <w:spacing w:val="8"/>
          <w:kern w:val="44"/>
          <w:sz w:val="44"/>
          <w:szCs w:val="44"/>
          <w:shd w:val="clear" w:color="auto" w:fill="FFFFFF"/>
          <w:lang w:val="en-US" w:eastAsia="zh-CN" w:bidi="ar-SA"/>
        </w:rPr>
      </w:pPr>
    </w:p>
    <w:p>
      <w:pPr>
        <w:pStyle w:val="3"/>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120" w:leftChars="0" w:right="120" w:firstLine="0" w:firstLineChars="0"/>
        <w:jc w:val="center"/>
        <w:textAlignment w:val="auto"/>
        <w:outlineLvl w:val="0"/>
        <w:rPr>
          <w:rFonts w:hint="eastAsia" w:ascii="方正小标宋简体" w:hAnsi="方正小标宋简体" w:eastAsia="方正小标宋简体" w:cs="方正小标宋简体"/>
          <w:b w:val="0"/>
          <w:bCs/>
          <w:i w:val="0"/>
          <w:caps w:val="0"/>
          <w:color w:val="auto"/>
          <w:spacing w:val="8"/>
          <w:kern w:val="44"/>
          <w:sz w:val="44"/>
          <w:szCs w:val="44"/>
          <w:shd w:val="clear" w:color="auto" w:fill="FFFFFF"/>
          <w:lang w:val="en-US" w:eastAsia="zh-CN" w:bidi="ar-SA"/>
        </w:rPr>
      </w:pPr>
      <w:r>
        <w:rPr>
          <w:rFonts w:hint="eastAsia" w:ascii="方正小标宋简体" w:hAnsi="方正小标宋简体" w:eastAsia="方正小标宋简体" w:cs="方正小标宋简体"/>
          <w:b w:val="0"/>
          <w:bCs/>
          <w:i w:val="0"/>
          <w:caps w:val="0"/>
          <w:color w:val="auto"/>
          <w:spacing w:val="8"/>
          <w:kern w:val="44"/>
          <w:sz w:val="44"/>
          <w:szCs w:val="44"/>
          <w:shd w:val="clear" w:color="auto" w:fill="FFFFFF"/>
          <w:lang w:val="en-US" w:eastAsia="zh-CN" w:bidi="ar-SA"/>
        </w:rPr>
        <w:t>青岛市第四批校内提质减负典型案例</w:t>
      </w:r>
    </w:p>
    <w:p>
      <w:pPr>
        <w:pStyle w:val="3"/>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120" w:leftChars="0" w:right="120" w:firstLine="0" w:firstLineChars="0"/>
        <w:jc w:val="center"/>
        <w:textAlignment w:val="auto"/>
        <w:outlineLvl w:val="0"/>
        <w:rPr>
          <w:rStyle w:val="13"/>
          <w:rFonts w:hint="eastAsia" w:ascii="黑体" w:hAnsi="黑体" w:eastAsia="黑体" w:cs="黑体"/>
          <w:b w:val="0"/>
          <w:bCs/>
          <w:i w:val="0"/>
          <w:caps w:val="0"/>
          <w:color w:val="auto"/>
          <w:spacing w:val="8"/>
          <w:sz w:val="32"/>
          <w:szCs w:val="32"/>
          <w:shd w:val="clear" w:color="auto" w:fill="FFFFFF"/>
          <w:lang w:val="en-US" w:eastAsia="zh-CN"/>
        </w:rPr>
      </w:pPr>
      <w:r>
        <w:rPr>
          <w:rStyle w:val="13"/>
          <w:rFonts w:hint="eastAsia" w:ascii="黑体" w:hAnsi="黑体" w:eastAsia="黑体" w:cs="黑体"/>
          <w:b w:val="0"/>
          <w:bCs/>
          <w:i w:val="0"/>
          <w:caps w:val="0"/>
          <w:color w:val="auto"/>
          <w:spacing w:val="8"/>
          <w:sz w:val="32"/>
          <w:szCs w:val="32"/>
          <w:shd w:val="clear" w:color="auto" w:fill="FFFFFF"/>
          <w:lang w:val="en-US" w:eastAsia="zh-CN"/>
        </w:rPr>
        <w:t>（排名不分先后）</w:t>
      </w:r>
    </w:p>
    <w:p>
      <w:pPr>
        <w:keepNext w:val="0"/>
        <w:keepLines w:val="0"/>
        <w:pageBreakBefore w:val="0"/>
        <w:kinsoku/>
        <w:wordWrap/>
        <w:overflowPunct/>
        <w:topLinePunct w:val="0"/>
        <w:autoSpaceDN/>
        <w:bidi w:val="0"/>
        <w:adjustRightInd w:val="0"/>
        <w:snapToGrid w:val="0"/>
        <w:spacing w:line="560" w:lineRule="exact"/>
        <w:ind w:firstLine="616" w:firstLineChars="200"/>
        <w:textAlignment w:val="auto"/>
        <w:rPr>
          <w:rFonts w:ascii="楷体" w:hAnsi="楷体" w:eastAsia="楷体" w:cs="楷体"/>
          <w:color w:val="auto"/>
          <w:spacing w:val="-6"/>
          <w:szCs w:val="32"/>
        </w:rPr>
      </w:pPr>
      <w:r>
        <w:rPr>
          <w:rFonts w:hint="eastAsia" w:ascii="楷体" w:hAnsi="楷体" w:eastAsia="楷体" w:cs="楷体"/>
          <w:color w:val="auto"/>
          <w:spacing w:val="-6"/>
          <w:szCs w:val="32"/>
        </w:rPr>
        <w:t>1.青岛大学路小学慧创“品·智”校园，打造“双减”新样态</w:t>
      </w:r>
    </w:p>
    <w:p>
      <w:pPr>
        <w:pStyle w:val="2"/>
        <w:keepNext w:val="0"/>
        <w:keepLines w:val="0"/>
        <w:pageBreakBefore w:val="0"/>
        <w:kinsoku/>
        <w:wordWrap/>
        <w:overflowPunct/>
        <w:topLinePunct w:val="0"/>
        <w:autoSpaceDN/>
        <w:bidi w:val="0"/>
        <w:adjustRightInd w:val="0"/>
        <w:snapToGrid w:val="0"/>
        <w:spacing w:line="560" w:lineRule="exact"/>
        <w:ind w:firstLine="672"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学校立足课堂提质，积极探索技术和人文的最佳融合。一是提升资源“智慧”，逐步形成学科适配的教育数字化转型发展态势。运用多种智能手段发挥高效互动教学系统实现思维进阶。二是建构智慧场景学习模式，在“品”“智”互动融通中减负提质增慧。以国家课程为主、学校课程为辅重构“共享泛在、虚实融合、智能互联、沉浸体验、创新实践”的五维课程空间，实施“资源供给、多元互动、个性评价”的三维协同教学，历经“启思悦纳——互动悦享——拓智悦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三段进阶，开发的十项数字化转型课程成为国家课程的有益补充。三是发展多模态数据评价，建构智慧进阶、个性适配的“交互”评价样态。以智能融合性数据准确获取学情，增强对学习主体的精准“关照”能力。通过模式多元、形态多维的评价手段实现学生成长的动态“增值”。</w:t>
      </w:r>
    </w:p>
    <w:p>
      <w:pPr>
        <w:pStyle w:val="2"/>
        <w:keepNext w:val="0"/>
        <w:keepLines w:val="0"/>
        <w:pageBreakBefore w:val="0"/>
        <w:kinsoku/>
        <w:wordWrap/>
        <w:overflowPunct/>
        <w:topLinePunct w:val="0"/>
        <w:autoSpaceDN/>
        <w:bidi w:val="0"/>
        <w:adjustRightInd w:val="0"/>
        <w:snapToGrid w:val="0"/>
        <w:spacing w:line="560" w:lineRule="exact"/>
        <w:ind w:firstLine="616" w:firstLineChars="200"/>
        <w:textAlignment w:val="auto"/>
        <w:rPr>
          <w:rFonts w:ascii="楷体" w:hAnsi="楷体" w:eastAsia="楷体" w:cs="楷体"/>
          <w:color w:val="auto"/>
          <w:spacing w:val="-6"/>
          <w:sz w:val="32"/>
          <w:szCs w:val="32"/>
        </w:rPr>
      </w:pPr>
      <w:r>
        <w:rPr>
          <w:rFonts w:hint="eastAsia" w:ascii="楷体" w:hAnsi="楷体" w:eastAsia="楷体" w:cs="楷体"/>
          <w:color w:val="auto"/>
          <w:spacing w:val="-6"/>
          <w:sz w:val="32"/>
          <w:szCs w:val="32"/>
        </w:rPr>
        <w:t>2.青岛</w:t>
      </w:r>
      <w:r>
        <w:rPr>
          <w:rFonts w:hint="eastAsia" w:ascii="楷体" w:hAnsi="楷体" w:eastAsia="楷体" w:cs="楷体"/>
          <w:color w:val="auto"/>
          <w:spacing w:val="-6"/>
          <w:sz w:val="32"/>
          <w:szCs w:val="32"/>
          <w:lang w:val="en-US" w:eastAsia="zh-CN"/>
        </w:rPr>
        <w:t>市</w:t>
      </w:r>
      <w:r>
        <w:rPr>
          <w:rFonts w:hint="eastAsia" w:ascii="楷体" w:hAnsi="楷体" w:eastAsia="楷体" w:cs="楷体"/>
          <w:color w:val="auto"/>
          <w:spacing w:val="-6"/>
          <w:sz w:val="32"/>
          <w:szCs w:val="32"/>
        </w:rPr>
        <w:t>市南区实验小学课后服务减“忧”增“乐”</w:t>
      </w:r>
    </w:p>
    <w:p>
      <w:pPr>
        <w:pStyle w:val="2"/>
        <w:keepNext w:val="0"/>
        <w:keepLines w:val="0"/>
        <w:pageBreakBefore w:val="0"/>
        <w:kinsoku/>
        <w:wordWrap/>
        <w:overflowPunct/>
        <w:topLinePunct w:val="0"/>
        <w:autoSpaceDN/>
        <w:bidi w:val="0"/>
        <w:adjustRightInd w:val="0"/>
        <w:snapToGrid w:val="0"/>
        <w:spacing w:line="560" w:lineRule="exact"/>
        <w:ind w:firstLine="640" w:firstLineChars="200"/>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学校着眼学生幸福成长，采用“222”模式持续推进课后服务工作，综合架构课后服务课程，打造五育融合新阵地。“2”段服务模式，分时段强化管理，为学生提供普及加个性化的课后服务，“2”个管理主体，学校主要负责校内免费托管，校级家委会融合项目组主要负责入校巡视监督和丰盈课程资源，每学期进行课后服务满意度调研；“2”项服务宗旨，以多时段服务、多类型课程，满足家长课后服务和学生综合素养发展</w:t>
      </w:r>
      <w:r>
        <w:rPr>
          <w:rFonts w:hint="eastAsia" w:ascii="仿宋_GB2312" w:hAnsi="仿宋_GB2312" w:eastAsia="仿宋_GB2312" w:cs="仿宋_GB2312"/>
          <w:color w:val="auto"/>
          <w:spacing w:val="0"/>
          <w:sz w:val="32"/>
          <w:szCs w:val="32"/>
          <w:lang w:val="en-US" w:eastAsia="zh-CN"/>
        </w:rPr>
        <w:t>需求</w:t>
      </w:r>
      <w:r>
        <w:rPr>
          <w:rFonts w:hint="eastAsia" w:ascii="仿宋_GB2312" w:hAnsi="仿宋_GB2312" w:eastAsia="仿宋_GB2312" w:cs="仿宋_GB2312"/>
          <w:color w:val="auto"/>
          <w:spacing w:val="0"/>
          <w:sz w:val="32"/>
          <w:szCs w:val="32"/>
        </w:rPr>
        <w:t>。构建“1+X”学院制课后服务课程。“1”为“作业时刻”，学生利用第一时段课后服务时间完成家庭作业，教师进行答疑评价，确保学生基本在校内完成书面作业。“X”为“学院课程”，以六大学院课程为依托，结合教师自身的特长开设兴趣拓展课程，研发社团特色课程，内容涵盖语言、理创、体育、艺术、信息等多个门类，促进学生综合素养发展。</w:t>
      </w:r>
    </w:p>
    <w:p>
      <w:pPr>
        <w:pStyle w:val="2"/>
        <w:keepNext w:val="0"/>
        <w:keepLines w:val="0"/>
        <w:pageBreakBefore w:val="0"/>
        <w:kinsoku/>
        <w:wordWrap/>
        <w:overflowPunct/>
        <w:topLinePunct w:val="0"/>
        <w:autoSpaceDN/>
        <w:bidi w:val="0"/>
        <w:adjustRightInd w:val="0"/>
        <w:snapToGrid w:val="0"/>
        <w:spacing w:line="560" w:lineRule="exact"/>
        <w:ind w:firstLine="616" w:firstLineChars="200"/>
        <w:textAlignment w:val="auto"/>
        <w:rPr>
          <w:rFonts w:ascii="楷体" w:hAnsi="楷体" w:eastAsia="楷体" w:cs="楷体"/>
          <w:color w:val="auto"/>
          <w:spacing w:val="-6"/>
          <w:sz w:val="32"/>
          <w:szCs w:val="32"/>
        </w:rPr>
      </w:pPr>
      <w:r>
        <w:rPr>
          <w:rFonts w:hint="eastAsia" w:ascii="楷体" w:hAnsi="楷体" w:eastAsia="楷体" w:cs="楷体"/>
          <w:color w:val="auto"/>
          <w:spacing w:val="-6"/>
          <w:sz w:val="32"/>
          <w:szCs w:val="32"/>
        </w:rPr>
        <w:t>3.青岛德县路小学实施“作业革命”推进轻负高质</w:t>
      </w:r>
    </w:p>
    <w:p>
      <w:pPr>
        <w:pStyle w:val="2"/>
        <w:keepNext w:val="0"/>
        <w:keepLines w:val="0"/>
        <w:pageBreakBefore w:val="0"/>
        <w:kinsoku/>
        <w:wordWrap/>
        <w:overflowPunct/>
        <w:topLinePunct w:val="0"/>
        <w:autoSpaceDN/>
        <w:bidi w:val="0"/>
        <w:adjustRightInd w:val="0"/>
        <w:snapToGrid w:val="0"/>
        <w:spacing w:line="560" w:lineRule="exact"/>
        <w:ind w:firstLine="672"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校设计“好玩的作业”，激发学生的学习兴趣。学校各教研组围绕课标中“学科共通的、每个学科独特的和具体某个教学内容”三个层面的育人价值。做好“好玩的作业”设计，将基础知识、综合实践、探究乐趣相结合，让学生亲身感受、实践。打造情趣课堂，帮助展示“作业的好玩”。借助“三单”设计，拉动学生对上学的期待。“课堂微微单”注重基础和巩固，从学科核心素养的多个方面设计对应练习，保证作业与教学目标精准对接。“实践任务单”注重行动和体验，通过学科大概念整合知识点，引导学生在完成任务的过程中发展思维品质，增强运用知识和迁移的能力。“项目推进单”注重研究与分析，抛给学生真正的挑战任务和问题项目，利用大约1个月的时间完成对项目的研究、学习、汇报，建构起坚实的知识体系。</w:t>
      </w:r>
    </w:p>
    <w:p>
      <w:pPr>
        <w:pStyle w:val="2"/>
        <w:keepNext w:val="0"/>
        <w:keepLines w:val="0"/>
        <w:pageBreakBefore w:val="0"/>
        <w:kinsoku/>
        <w:wordWrap/>
        <w:overflowPunct/>
        <w:topLinePunct w:val="0"/>
        <w:autoSpaceDN/>
        <w:bidi w:val="0"/>
        <w:adjustRightInd w:val="0"/>
        <w:snapToGrid w:val="0"/>
        <w:spacing w:line="560" w:lineRule="exact"/>
        <w:ind w:firstLine="616" w:firstLineChars="200"/>
        <w:textAlignment w:val="auto"/>
        <w:rPr>
          <w:rFonts w:ascii="楷体" w:hAnsi="楷体" w:eastAsia="楷体" w:cs="楷体"/>
          <w:color w:val="auto"/>
          <w:spacing w:val="-6"/>
          <w:sz w:val="32"/>
          <w:szCs w:val="32"/>
        </w:rPr>
      </w:pPr>
      <w:r>
        <w:rPr>
          <w:rFonts w:hint="eastAsia" w:ascii="楷体" w:hAnsi="楷体" w:eastAsia="楷体" w:cs="楷体"/>
          <w:color w:val="auto"/>
          <w:spacing w:val="-6"/>
          <w:sz w:val="32"/>
          <w:szCs w:val="32"/>
        </w:rPr>
        <w:t>4.</w:t>
      </w:r>
      <w:r>
        <w:rPr>
          <w:rFonts w:hint="eastAsia" w:ascii="楷体" w:hAnsi="楷体" w:eastAsia="楷体" w:cs="楷体"/>
          <w:color w:val="auto"/>
          <w:spacing w:val="-6"/>
          <w:sz w:val="32"/>
          <w:szCs w:val="32"/>
          <w:lang w:val="en-US" w:eastAsia="zh-CN"/>
        </w:rPr>
        <w:t>山东省</w:t>
      </w:r>
      <w:r>
        <w:rPr>
          <w:rFonts w:hint="eastAsia" w:ascii="楷体" w:hAnsi="楷体" w:eastAsia="楷体" w:cs="楷体"/>
          <w:color w:val="auto"/>
          <w:spacing w:val="-6"/>
          <w:sz w:val="32"/>
          <w:szCs w:val="32"/>
        </w:rPr>
        <w:t>青岛第七中学打造家校社协同生态圈，探索“双减”落地新路径</w:t>
      </w:r>
    </w:p>
    <w:p>
      <w:pPr>
        <w:pStyle w:val="2"/>
        <w:keepNext w:val="0"/>
        <w:keepLines w:val="0"/>
        <w:pageBreakBefore w:val="0"/>
        <w:kinsoku/>
        <w:wordWrap/>
        <w:overflowPunct/>
        <w:topLinePunct w:val="0"/>
        <w:autoSpaceDN/>
        <w:bidi w:val="0"/>
        <w:adjustRightInd w:val="0"/>
        <w:snapToGrid w:val="0"/>
        <w:spacing w:line="560" w:lineRule="exact"/>
        <w:ind w:firstLine="672" w:firstLineChars="200"/>
        <w:rPr>
          <w:rFonts w:ascii="仿宋_GB2312" w:hAnsi="仿宋_GB2312" w:eastAsia="仿宋_GB2312" w:cs="仿宋_GB2312"/>
          <w:bCs/>
          <w:color w:val="auto"/>
          <w:sz w:val="32"/>
        </w:rPr>
      </w:pPr>
      <w:r>
        <w:rPr>
          <w:rFonts w:hint="eastAsia" w:ascii="仿宋_GB2312" w:hAnsi="仿宋_GB2312" w:eastAsia="仿宋_GB2312" w:cs="仿宋_GB2312"/>
          <w:bCs/>
          <w:color w:val="auto"/>
          <w:sz w:val="32"/>
          <w:lang w:val="en-US" w:eastAsia="zh-CN"/>
        </w:rPr>
        <w:t>学校</w:t>
      </w:r>
      <w:r>
        <w:rPr>
          <w:rFonts w:hint="eastAsia" w:ascii="仿宋_GB2312" w:hAnsi="仿宋_GB2312" w:eastAsia="仿宋_GB2312" w:cs="仿宋_GB2312"/>
          <w:bCs/>
          <w:color w:val="auto"/>
          <w:sz w:val="32"/>
        </w:rPr>
        <w:t>以“让师生享受成长的快乐”的工作目标，努力探索构建家校社协同育人新格局。立足课堂，精确落实分层教学。优化课堂基本范式、流程，满足不同类别和层次学生的学习需求，大数据赋能探索“课前先学”“课中精学”“课</w:t>
      </w:r>
      <w:r>
        <w:rPr>
          <w:rFonts w:hint="eastAsia" w:ascii="仿宋_GB2312" w:hAnsi="仿宋_GB2312" w:eastAsia="仿宋_GB2312" w:cs="仿宋_GB2312"/>
          <w:bCs/>
          <w:color w:val="auto"/>
          <w:sz w:val="32"/>
          <w:szCs w:val="32"/>
        </w:rPr>
        <w:t>后再学”。立足作业，精准落实分层反馈。让学生在“问题引导</w:t>
      </w:r>
      <w:r>
        <w:rPr>
          <w:rFonts w:hint="eastAsia" w:ascii="仿宋_GB2312" w:hAnsi="仿宋_GB2312" w:eastAsia="仿宋_GB2312" w:cs="仿宋_GB2312"/>
          <w:i w:val="0"/>
          <w:iCs w:val="0"/>
          <w:caps w:val="0"/>
          <w:color w:val="121212"/>
          <w:spacing w:val="0"/>
          <w:sz w:val="32"/>
          <w:szCs w:val="32"/>
          <w:shd w:val="clear" w:fill="FFFFFF"/>
        </w:rPr>
        <w:t>——</w:t>
      </w:r>
      <w:r>
        <w:rPr>
          <w:rFonts w:hint="eastAsia" w:ascii="仿宋_GB2312" w:hAnsi="仿宋_GB2312" w:eastAsia="仿宋_GB2312" w:cs="仿宋_GB2312"/>
          <w:bCs/>
          <w:color w:val="auto"/>
          <w:sz w:val="32"/>
          <w:szCs w:val="32"/>
        </w:rPr>
        <w:t>练中体悟</w:t>
      </w:r>
      <w:r>
        <w:rPr>
          <w:rFonts w:hint="eastAsia" w:ascii="仿宋_GB2312" w:hAnsi="仿宋_GB2312" w:eastAsia="仿宋_GB2312" w:cs="仿宋_GB2312"/>
          <w:i w:val="0"/>
          <w:iCs w:val="0"/>
          <w:caps w:val="0"/>
          <w:color w:val="121212"/>
          <w:spacing w:val="0"/>
          <w:sz w:val="32"/>
          <w:szCs w:val="32"/>
          <w:shd w:val="clear" w:fill="FFFFFF"/>
        </w:rPr>
        <w:t>——</w:t>
      </w:r>
      <w:r>
        <w:rPr>
          <w:rFonts w:hint="eastAsia" w:ascii="仿宋_GB2312" w:hAnsi="仿宋_GB2312" w:eastAsia="仿宋_GB2312" w:cs="仿宋_GB2312"/>
          <w:bCs/>
          <w:color w:val="auto"/>
          <w:sz w:val="32"/>
          <w:szCs w:val="32"/>
        </w:rPr>
        <w:t>分层纠错</w:t>
      </w:r>
      <w:r>
        <w:rPr>
          <w:rFonts w:hint="eastAsia" w:ascii="仿宋_GB2312" w:hAnsi="仿宋_GB2312" w:eastAsia="仿宋_GB2312" w:cs="仿宋_GB2312"/>
          <w:i w:val="0"/>
          <w:iCs w:val="0"/>
          <w:caps w:val="0"/>
          <w:color w:val="121212"/>
          <w:spacing w:val="0"/>
          <w:sz w:val="32"/>
          <w:szCs w:val="32"/>
          <w:shd w:val="clear" w:fill="FFFFFF"/>
        </w:rPr>
        <w:t>——</w:t>
      </w:r>
      <w:r>
        <w:rPr>
          <w:rFonts w:hint="eastAsia" w:ascii="仿宋_GB2312" w:hAnsi="仿宋_GB2312" w:eastAsia="仿宋_GB2312" w:cs="仿宋_GB2312"/>
          <w:bCs/>
          <w:color w:val="auto"/>
          <w:sz w:val="32"/>
          <w:szCs w:val="32"/>
        </w:rPr>
        <w:t>归纳总结”的过程中获得发展，为学生定制多样化、特色化的作业，形成“每日习题及时发送</w:t>
      </w:r>
      <w:r>
        <w:rPr>
          <w:rFonts w:hint="eastAsia" w:ascii="仿宋_GB2312" w:hAnsi="仿宋_GB2312" w:eastAsia="仿宋_GB2312" w:cs="仿宋_GB2312"/>
          <w:i w:val="0"/>
          <w:iCs w:val="0"/>
          <w:caps w:val="0"/>
          <w:color w:val="121212"/>
          <w:spacing w:val="0"/>
          <w:sz w:val="32"/>
          <w:szCs w:val="32"/>
          <w:shd w:val="clear" w:fill="FFFFFF"/>
        </w:rPr>
        <w:t>——</w:t>
      </w:r>
      <w:r>
        <w:rPr>
          <w:rFonts w:hint="eastAsia" w:ascii="仿宋_GB2312" w:hAnsi="仿宋_GB2312" w:eastAsia="仿宋_GB2312" w:cs="仿宋_GB2312"/>
          <w:bCs/>
          <w:color w:val="auto"/>
          <w:sz w:val="32"/>
          <w:szCs w:val="32"/>
        </w:rPr>
        <w:t>家校联合督促完成</w:t>
      </w:r>
      <w:r>
        <w:rPr>
          <w:rFonts w:hint="eastAsia" w:ascii="仿宋_GB2312" w:hAnsi="仿宋_GB2312" w:eastAsia="仿宋_GB2312" w:cs="仿宋_GB2312"/>
          <w:i w:val="0"/>
          <w:iCs w:val="0"/>
          <w:caps w:val="0"/>
          <w:color w:val="121212"/>
          <w:spacing w:val="0"/>
          <w:sz w:val="32"/>
          <w:szCs w:val="32"/>
          <w:shd w:val="clear" w:fill="FFFFFF"/>
        </w:rPr>
        <w:t>——</w:t>
      </w:r>
      <w:r>
        <w:rPr>
          <w:rFonts w:hint="eastAsia" w:ascii="仿宋_GB2312" w:hAnsi="仿宋_GB2312" w:eastAsia="仿宋_GB2312" w:cs="仿宋_GB2312"/>
          <w:bCs/>
          <w:color w:val="auto"/>
          <w:sz w:val="32"/>
          <w:szCs w:val="32"/>
        </w:rPr>
        <w:t>群内反馈互动</w:t>
      </w:r>
      <w:r>
        <w:rPr>
          <w:rFonts w:hint="eastAsia" w:ascii="仿宋_GB2312" w:hAnsi="仿宋_GB2312" w:eastAsia="仿宋_GB2312" w:cs="仿宋_GB2312"/>
          <w:i w:val="0"/>
          <w:iCs w:val="0"/>
          <w:caps w:val="0"/>
          <w:color w:val="121212"/>
          <w:spacing w:val="0"/>
          <w:sz w:val="32"/>
          <w:szCs w:val="32"/>
          <w:shd w:val="clear" w:fill="FFFFFF"/>
        </w:rPr>
        <w:t>——</w:t>
      </w:r>
      <w:r>
        <w:rPr>
          <w:rFonts w:hint="eastAsia" w:ascii="仿宋_GB2312" w:hAnsi="仿宋_GB2312" w:eastAsia="仿宋_GB2312" w:cs="仿宋_GB2312"/>
          <w:bCs/>
          <w:color w:val="auto"/>
          <w:sz w:val="32"/>
          <w:szCs w:val="32"/>
        </w:rPr>
        <w:t>微视频讲解</w:t>
      </w:r>
      <w:r>
        <w:rPr>
          <w:rFonts w:hint="eastAsia" w:ascii="仿宋_GB2312" w:hAnsi="仿宋_GB2312" w:eastAsia="仿宋_GB2312" w:cs="仿宋_GB2312"/>
          <w:i w:val="0"/>
          <w:iCs w:val="0"/>
          <w:caps w:val="0"/>
          <w:color w:val="121212"/>
          <w:spacing w:val="0"/>
          <w:sz w:val="32"/>
          <w:szCs w:val="32"/>
          <w:shd w:val="clear" w:fill="FFFFFF"/>
        </w:rPr>
        <w:t>——</w:t>
      </w:r>
      <w:r>
        <w:rPr>
          <w:rFonts w:hint="eastAsia" w:ascii="仿宋_GB2312" w:hAnsi="仿宋_GB2312" w:eastAsia="仿宋_GB2312" w:cs="仿宋_GB2312"/>
          <w:bCs/>
          <w:color w:val="auto"/>
          <w:sz w:val="32"/>
          <w:szCs w:val="32"/>
        </w:rPr>
        <w:t>家校联合纠错巩固提升”的闭环管理。立足课后服务，精心设计分层策略。构建“1+N+1”范式，“1”</w:t>
      </w:r>
      <w:r>
        <w:rPr>
          <w:rFonts w:hint="eastAsia" w:ascii="仿宋_GB2312" w:hAnsi="仿宋_GB2312" w:eastAsia="仿宋_GB2312" w:cs="仿宋_GB2312"/>
          <w:bCs/>
          <w:color w:val="auto"/>
          <w:sz w:val="32"/>
        </w:rPr>
        <w:t>第一时段各年级同步进行“个性化学习”指导；“N”第二时段基于学情，开发选择性课程；“1”第三时段提供“个体预约学习”，拓展能力。学校定期邀请家长开展“三长”见面会，共同促进孩子健康成长。</w:t>
      </w:r>
    </w:p>
    <w:p>
      <w:pPr>
        <w:keepNext w:val="0"/>
        <w:keepLines w:val="0"/>
        <w:pageBreakBefore w:val="0"/>
        <w:widowControl/>
        <w:kinsoku/>
        <w:wordWrap/>
        <w:overflowPunct/>
        <w:topLinePunct w:val="0"/>
        <w:autoSpaceDN/>
        <w:bidi w:val="0"/>
        <w:adjustRightInd w:val="0"/>
        <w:snapToGrid w:val="0"/>
        <w:spacing w:line="560" w:lineRule="exact"/>
        <w:ind w:firstLine="616" w:firstLineChars="200"/>
        <w:textAlignment w:val="auto"/>
        <w:rPr>
          <w:rFonts w:ascii="楷体" w:hAnsi="楷体" w:eastAsia="楷体" w:cs="楷体"/>
          <w:color w:val="auto"/>
          <w:spacing w:val="-6"/>
          <w:szCs w:val="32"/>
        </w:rPr>
      </w:pPr>
      <w:r>
        <w:rPr>
          <w:rFonts w:ascii="楷体" w:hAnsi="楷体" w:eastAsia="楷体" w:cs="楷体"/>
          <w:color w:val="auto"/>
          <w:spacing w:val="-6"/>
          <w:szCs w:val="32"/>
        </w:rPr>
        <w:t>5.</w:t>
      </w:r>
      <w:r>
        <w:rPr>
          <w:rFonts w:hint="eastAsia" w:ascii="楷体" w:hAnsi="楷体" w:eastAsia="楷体" w:cs="楷体"/>
          <w:color w:val="auto"/>
          <w:spacing w:val="-6"/>
          <w:szCs w:val="32"/>
        </w:rPr>
        <w:t>青岛香港路小学以“三加”模式，探索学校“减负”工作新路径</w:t>
      </w:r>
    </w:p>
    <w:p>
      <w:pPr>
        <w:keepNext w:val="0"/>
        <w:keepLines w:val="0"/>
        <w:pageBreakBefore w:val="0"/>
        <w:widowControl/>
        <w:kinsoku/>
        <w:wordWrap/>
        <w:overflowPunct/>
        <w:topLinePunct w:val="0"/>
        <w:autoSpaceDN/>
        <w:bidi w:val="0"/>
        <w:adjustRightInd w:val="0"/>
        <w:snapToGrid w:val="0"/>
        <w:spacing w:line="560" w:lineRule="exact"/>
        <w:ind w:firstLine="672" w:firstLineChars="200"/>
        <w:textAlignment w:val="auto"/>
        <w:rPr>
          <w:rFonts w:ascii="仿宋_GB2312" w:hAnsi="仿宋_GB2312" w:eastAsia="仿宋_GB2312" w:cs="仿宋_GB2312"/>
          <w:bCs/>
          <w:color w:val="auto"/>
        </w:rPr>
      </w:pPr>
      <w:r>
        <w:rPr>
          <w:rFonts w:hint="eastAsia" w:ascii="仿宋_GB2312" w:hAnsi="仿宋_GB2312" w:eastAsia="仿宋_GB2312" w:cs="仿宋_GB2312"/>
          <w:bCs/>
          <w:color w:val="auto"/>
          <w:lang w:val="en-US" w:eastAsia="zh-CN"/>
        </w:rPr>
        <w:t>学校</w:t>
      </w:r>
      <w:r>
        <w:rPr>
          <w:rFonts w:hint="eastAsia" w:ascii="仿宋_GB2312" w:hAnsi="仿宋_GB2312" w:eastAsia="仿宋_GB2312" w:cs="仿宋_GB2312"/>
          <w:bCs/>
          <w:color w:val="auto"/>
        </w:rPr>
        <w:t>加大常态课堂教学监控力度，优化教学常规管理考核。对教师备课、上课、作业批改、课程实施、教研活动等进行过程性监督，落实常态听课、“预约课”、教学质量跟踪，作业“双把关”。立足各级部“课后托管”，推进提优补差工作。加强课堂教学评价，推动教学质量整体提升。用好教师课堂教学评价表，在学期各阶段定期开展教学质量分析总结优势反思不足。加深各学科作业改革，凸显学科创新举措。围绕“挖掘学科特色，创设探究空间、培养自主学能力”三项原则，融合“学科、生活与实践活动”，深入落实“双减”目标，推进作业改革的探索与实践。同时关注学科特点，开发利用各种教学资源，为学生提供丰富多彩的学习素材，有效实施差异化教学，使每个学生都得到充分发展。</w:t>
      </w:r>
    </w:p>
    <w:p>
      <w:pPr>
        <w:pStyle w:val="2"/>
        <w:keepNext w:val="0"/>
        <w:keepLines w:val="0"/>
        <w:pageBreakBefore w:val="0"/>
        <w:kinsoku/>
        <w:wordWrap/>
        <w:overflowPunct/>
        <w:topLinePunct w:val="0"/>
        <w:autoSpaceDN/>
        <w:bidi w:val="0"/>
        <w:adjustRightInd w:val="0"/>
        <w:snapToGrid w:val="0"/>
        <w:spacing w:line="560" w:lineRule="exact"/>
        <w:ind w:firstLine="616" w:firstLineChars="200"/>
        <w:textAlignment w:val="auto"/>
        <w:rPr>
          <w:rFonts w:ascii="楷体" w:hAnsi="楷体" w:eastAsia="楷体" w:cs="楷体"/>
          <w:color w:val="auto"/>
          <w:spacing w:val="-6"/>
          <w:sz w:val="32"/>
          <w:szCs w:val="32"/>
        </w:rPr>
      </w:pPr>
      <w:r>
        <w:rPr>
          <w:rFonts w:ascii="楷体" w:hAnsi="楷体" w:eastAsia="楷体" w:cs="楷体"/>
          <w:color w:val="auto"/>
          <w:spacing w:val="-6"/>
          <w:sz w:val="32"/>
          <w:szCs w:val="32"/>
        </w:rPr>
        <w:t>6</w:t>
      </w:r>
      <w:r>
        <w:rPr>
          <w:rFonts w:hint="eastAsia" w:ascii="楷体" w:hAnsi="楷体" w:eastAsia="楷体" w:cs="楷体"/>
          <w:color w:val="auto"/>
          <w:spacing w:val="-6"/>
          <w:sz w:val="32"/>
          <w:szCs w:val="32"/>
        </w:rPr>
        <w:t>.青岛宁安路小学</w:t>
      </w:r>
      <w:r>
        <w:rPr>
          <w:rFonts w:hint="eastAsia" w:ascii="楷体" w:hAnsi="楷体" w:eastAsia="楷体" w:cs="楷体"/>
          <w:color w:val="auto"/>
          <w:spacing w:val="-6"/>
          <w:sz w:val="32"/>
          <w:szCs w:val="32"/>
          <w:lang w:val="en-US" w:eastAsia="zh-CN"/>
        </w:rPr>
        <w:t>以</w:t>
      </w:r>
      <w:r>
        <w:rPr>
          <w:rFonts w:hint="eastAsia" w:ascii="楷体" w:hAnsi="楷体" w:eastAsia="楷体" w:cs="楷体"/>
          <w:color w:val="auto"/>
          <w:spacing w:val="-6"/>
          <w:sz w:val="32"/>
          <w:szCs w:val="32"/>
        </w:rPr>
        <w:t>“五育作业”为“双减”筑基赋能</w:t>
      </w:r>
    </w:p>
    <w:p>
      <w:pPr>
        <w:keepNext w:val="0"/>
        <w:keepLines w:val="0"/>
        <w:pageBreakBefore w:val="0"/>
        <w:kinsoku/>
        <w:wordWrap/>
        <w:overflowPunct/>
        <w:topLinePunct w:val="0"/>
        <w:autoSpaceDN/>
        <w:bidi w:val="0"/>
        <w:adjustRightInd w:val="0"/>
        <w:snapToGrid w:val="0"/>
        <w:spacing w:line="560" w:lineRule="exact"/>
        <w:ind w:firstLine="672" w:firstLineChars="200"/>
        <w:rPr>
          <w:rFonts w:ascii="仿宋_GB2312" w:hAnsi="仿宋_GB2312" w:eastAsia="仿宋_GB2312" w:cs="仿宋_GB2312"/>
          <w:bCs/>
          <w:color w:val="auto"/>
        </w:rPr>
      </w:pPr>
      <w:r>
        <w:rPr>
          <w:rFonts w:hint="eastAsia" w:ascii="仿宋_GB2312" w:hAnsi="仿宋_GB2312" w:eastAsia="仿宋_GB2312" w:cs="仿宋_GB2312"/>
          <w:bCs/>
          <w:color w:val="auto"/>
        </w:rPr>
        <w:t>学校以“五育作业”为突破口，多渠道培养学生核心素养。学科作业重实效。语文以周记和阅读作业等形式提高学生读写素养；数学则以思维训练为主，布置生活化的探究性、研究性作业。寓品德教育于作业之中，落实“德融数理·知行合一”教育模式。自主作业有空间。作业分为必做题、选做题、自设题，学生自选作业套餐。创新作业方式，开展“实践性”作业研究，让学生在生活中学习、在实践中应用、在开放中创新。艺体作业有特色。学校开设了30余门特色课程和社团活动，并提供多种校外艺术体育活动，学生全员参与，并通过微信平台呈现特色作业。劳动作业成体系。学校构建劳动清单，通过家校联系卡、劳动日记、“劳动小能手”评选等活动，培养学生自理自立、热爱劳动的好习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16" w:firstLineChars="200"/>
        <w:jc w:val="both"/>
        <w:textAlignment w:val="auto"/>
        <w:rPr>
          <w:rFonts w:hint="eastAsia" w:ascii="楷体" w:hAnsi="楷体" w:eastAsia="楷体" w:cs="楷体"/>
          <w:color w:val="auto"/>
          <w:spacing w:val="-6"/>
          <w:sz w:val="32"/>
          <w:szCs w:val="32"/>
          <w:lang w:val="en-US" w:eastAsia="zh-CN" w:bidi="ar-SA"/>
        </w:rPr>
      </w:pPr>
      <w:r>
        <w:rPr>
          <w:rFonts w:hint="default" w:ascii="楷体" w:hAnsi="楷体" w:eastAsia="楷体" w:cs="楷体"/>
          <w:color w:val="auto"/>
          <w:spacing w:val="-6"/>
          <w:sz w:val="32"/>
          <w:szCs w:val="32"/>
          <w:lang w:val="en-US" w:eastAsia="zh-CN"/>
        </w:rPr>
        <w:t>7.</w:t>
      </w:r>
      <w:r>
        <w:rPr>
          <w:rFonts w:hint="eastAsia" w:ascii="楷体" w:hAnsi="楷体" w:eastAsia="楷体" w:cs="楷体"/>
          <w:color w:val="auto"/>
          <w:spacing w:val="-6"/>
          <w:sz w:val="32"/>
          <w:szCs w:val="32"/>
          <w:lang w:val="en-US" w:eastAsia="zh-CN" w:bidi="ar-SA"/>
        </w:rPr>
        <w:t>青岛海逸学校“海星评价”让作业变出新花样</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bCs/>
          <w:color w:val="auto"/>
          <w:spacing w:val="8"/>
          <w:sz w:val="32"/>
          <w:lang w:val="en-US" w:eastAsia="zh-CN" w:bidi="ar-SA"/>
        </w:rPr>
      </w:pPr>
      <w:r>
        <w:rPr>
          <w:rFonts w:hint="eastAsia" w:ascii="仿宋_GB2312" w:hAnsi="仿宋_GB2312" w:eastAsia="仿宋_GB2312" w:cs="仿宋_GB2312"/>
          <w:bCs/>
          <w:color w:val="auto"/>
          <w:spacing w:val="8"/>
          <w:sz w:val="32"/>
          <w:lang w:val="en-US" w:eastAsia="zh-CN" w:bidi="ar-SA"/>
        </w:rPr>
        <w:t>海星评价，让习作不再“挠头”。每学期海逸学校在语文和英语的作业研究上下功夫，将具有海逸特色的“海星评价”充分运用到习作教学中，让教与学的目标更明确，评价标准更清晰。全校3至6年级同学习作本上的一张张评价表，让老师的教与学生的写有机融合。五年级老师的习作指导不但有海星评价，还给了学生可借鉴的习作框架和素材，做到轻负高效。海星评价，让作业成为乐趣。在“KWL”表中加入海星评价，使用在语数英三个学科的发展型作业中也是我校作业改革的一次创新。“KWL”海星评价表让学习贯穿课前、课中和课后，使学生的学习成为一个整体，让作业不再是简单重复的抄写，变得生动活泼有趣起来。“KWL”海星评价表的使用注重学生自主整理、自主阅读成果的积累，进一步提升了学生的高阶思维。</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16" w:firstLineChars="200"/>
        <w:jc w:val="both"/>
        <w:textAlignment w:val="auto"/>
        <w:rPr>
          <w:rFonts w:hint="eastAsia" w:ascii="楷体" w:hAnsi="楷体" w:eastAsia="楷体" w:cs="楷体"/>
          <w:color w:val="auto"/>
          <w:spacing w:val="-6"/>
          <w:sz w:val="32"/>
          <w:szCs w:val="32"/>
          <w:lang w:val="en-US" w:eastAsia="zh-CN"/>
        </w:rPr>
      </w:pPr>
      <w:r>
        <w:rPr>
          <w:rFonts w:hint="default" w:ascii="楷体" w:hAnsi="楷体" w:eastAsia="楷体" w:cs="楷体"/>
          <w:color w:val="auto"/>
          <w:spacing w:val="-6"/>
          <w:sz w:val="32"/>
          <w:szCs w:val="32"/>
          <w:lang w:val="en-US" w:eastAsia="zh-CN"/>
        </w:rPr>
        <w:t>8</w:t>
      </w:r>
      <w:r>
        <w:rPr>
          <w:rFonts w:hint="eastAsia" w:ascii="楷体" w:hAnsi="楷体" w:eastAsia="楷体" w:cs="楷体"/>
          <w:color w:val="auto"/>
          <w:spacing w:val="-6"/>
          <w:sz w:val="32"/>
          <w:szCs w:val="32"/>
          <w:lang w:val="en-US" w:eastAsia="zh-CN"/>
        </w:rPr>
        <w:t>.青岛同安路小学课后服务“1+N”多彩活动促成长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学校把课后服务创新做为办人民满意教育的突破口，立足学校海洋文化特色，积极创新思路，探索具有本土特色，契合本校实际的“1+N”课后服务模式。“1”即：1项完成书面作业的基本任务。教师从实际出发,充分尊重学生个体差异，设计弹性分层作业，对个别学习有困难的学生给予辅导帮助，为学有余力的学生进行学科知识拓展，让每一个学生都能充分利用在校时间，提高学习效率，完成学习任务。“N”即：开设N个社团。学校给孩子们开设了海洋、体育、艺术等二十多个社团。孩子们完成作业后，来到学校海洋科普馆，参加水母养殖、海洋小实验、海洋馆研学等特色海洋活动，来到操场参加飞盘、足球等体育活动，来到音美教室参加管乐、合唱等艺术活动。整个校园因丰富多彩的活动充满生机活力，学生们也在多彩活动中绽放自信，走向成功。1+N课后服务模式的实施，成果提高了学校课后服务水平，减轻了家长辅导孩子的负担，提升社会对教育的满意度。</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16" w:firstLineChars="200"/>
        <w:jc w:val="both"/>
        <w:textAlignment w:val="auto"/>
        <w:rPr>
          <w:rFonts w:hint="default" w:ascii="楷体" w:hAnsi="楷体" w:eastAsia="楷体" w:cs="楷体"/>
          <w:color w:val="auto"/>
          <w:spacing w:val="-6"/>
          <w:sz w:val="32"/>
          <w:szCs w:val="32"/>
          <w:lang w:val="en-US" w:eastAsia="zh-CN"/>
        </w:rPr>
      </w:pPr>
      <w:r>
        <w:rPr>
          <w:rFonts w:hint="default" w:ascii="楷体" w:hAnsi="楷体" w:eastAsia="楷体" w:cs="楷体"/>
          <w:color w:val="auto"/>
          <w:spacing w:val="-6"/>
          <w:sz w:val="32"/>
          <w:szCs w:val="32"/>
          <w:lang w:val="en-US" w:eastAsia="zh-CN"/>
        </w:rPr>
        <w:t>9.</w:t>
      </w:r>
      <w:r>
        <w:rPr>
          <w:rFonts w:hint="eastAsia" w:ascii="楷体" w:hAnsi="楷体" w:eastAsia="楷体" w:cs="楷体"/>
          <w:color w:val="auto"/>
          <w:spacing w:val="-6"/>
          <w:sz w:val="32"/>
          <w:szCs w:val="32"/>
          <w:lang w:val="en-US" w:eastAsia="zh-CN"/>
        </w:rPr>
        <w:t>青岛宜阳路小学“趣味探究”活动促进学生多元发展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pacing w:val="8"/>
          <w:sz w:val="32"/>
          <w:szCs w:val="32"/>
          <w:lang w:val="en-US" w:eastAsia="zh-CN" w:bidi="ar-SA"/>
        </w:rPr>
        <w:t>学校鼓励学生探究中国传统文化，让学生课后畅游书海、感悟生活，指导学生团队进行剧本编写、情景设置、动作排练、道具布置。学生在课后时间举办“小说客表达展演”奇妙创想课本剧展演活动，重新演绎了《西门豹新编》《草船借箭》等经典，激发了学生的阅读热情和对传统文化的热爱。学校还鼓励学生在实验中探究，启蒙科学思维。教师设计系列贴近学生生活的科学小实验，指导学生准备实验用品、研究操作步骤，对实验现象细心观察、大胆提问、严谨证明，学生在动脑动手中进一步探索生活中各种有趣的现象，了解科学原理，体悟科学来源于生活，生活离不开科学，发展科学思维和动手能力。“趣味探究”活动丰富学生的课后生活，提高学生的人文素养和科学素养。</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16" w:firstLineChars="200"/>
        <w:jc w:val="both"/>
        <w:textAlignment w:val="auto"/>
        <w:rPr>
          <w:rFonts w:hint="eastAsia" w:ascii="楷体" w:hAnsi="楷体" w:eastAsia="楷体" w:cs="楷体"/>
          <w:color w:val="auto"/>
          <w:spacing w:val="-6"/>
          <w:sz w:val="32"/>
          <w:szCs w:val="32"/>
          <w:lang w:val="en-US" w:eastAsia="zh-CN"/>
        </w:rPr>
      </w:pPr>
      <w:r>
        <w:rPr>
          <w:rFonts w:hint="eastAsia" w:ascii="楷体" w:hAnsi="楷体" w:eastAsia="楷体" w:cs="楷体"/>
          <w:color w:val="auto"/>
          <w:spacing w:val="-6"/>
          <w:sz w:val="32"/>
          <w:szCs w:val="32"/>
          <w:lang w:val="en-US" w:eastAsia="zh-CN"/>
        </w:rPr>
        <w:t>10.山东省青岛第六十三中学“适性教育”重塑课后作业新生态</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b w:val="0"/>
          <w:bCs w:val="0"/>
          <w:color w:val="auto"/>
          <w:spacing w:val="8"/>
          <w:sz w:val="32"/>
          <w:szCs w:val="32"/>
          <w:lang w:val="en-US" w:eastAsia="zh-CN" w:bidi="ar-SA"/>
        </w:rPr>
      </w:pPr>
      <w:r>
        <w:rPr>
          <w:rFonts w:hint="eastAsia" w:ascii="仿宋_GB2312" w:hAnsi="仿宋_GB2312" w:eastAsia="仿宋_GB2312" w:cs="仿宋_GB2312"/>
          <w:b w:val="0"/>
          <w:bCs w:val="0"/>
          <w:color w:val="auto"/>
          <w:spacing w:val="8"/>
          <w:sz w:val="32"/>
          <w:szCs w:val="32"/>
          <w:lang w:val="en-US" w:eastAsia="zh-CN" w:bidi="ar-SA"/>
        </w:rPr>
        <w:t>实施“星级达标+作业自选”，让学习进阶成为渴望和可能。学校对日常作业实施“星级达标”差异化设计，即由学科集备组根据课程进度、学生能力、学习需求的不同，设定“一星”至“五星”作业，通过不同层级作业建构学生认知发展的阶梯。学校年级组对课后服务看护教师进行统筹安排，学生95%的作业在托管时间内完成，学有余力的学生可以挑战完成更高星级的作业，实现了不同学力水平学生的深度学习，激发了学习信心。实施“班级联席+作业熔断”，让负担可见可控可追溯。学校定期在每两个同任课教师班级开设“班级联席会”，教师集备学生，研讨作业布置，杜绝超量作业的出现，因学生个体差异出现写作业时间超过晚间10点，即触发“熔断”机制，家长写好情况说明上交即可，保障了学生睡眠时间及质量。</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楷体" w:hAnsi="楷体" w:eastAsia="楷体" w:cs="楷体"/>
          <w:color w:val="auto"/>
          <w:spacing w:val="-6"/>
          <w:sz w:val="32"/>
          <w:szCs w:val="32"/>
          <w:lang w:val="en-US" w:eastAsia="zh-CN" w:bidi="ar-SA"/>
        </w:rPr>
      </w:pPr>
      <w:r>
        <w:rPr>
          <w:rFonts w:hint="eastAsia" w:ascii="楷体" w:hAnsi="楷体" w:eastAsia="楷体" w:cs="楷体"/>
          <w:color w:val="auto"/>
          <w:spacing w:val="-6"/>
          <w:sz w:val="32"/>
          <w:szCs w:val="32"/>
          <w:lang w:val="en-US" w:eastAsia="zh-CN" w:bidi="ar-SA"/>
        </w:rPr>
        <w:t>11.青岛市崂山区第三实验小学“三链条”抓实减负之本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实现课堂教学、作业管理和课后服务“三链条”联动，全方位推进减负工作。抓实课堂教学，实施“主题式”校本教研模式，课堂教学研究主题化、系列化；以创新课堂评价模式促使教师反思教学，主动改进教学；结合“微课程设计与制作”“探究型学习活动设计”等开展“同课异构”研讨，助力课堂教学。落实作业统筹“四级”管理制度，从作业“布置”转向作业“设计”。通过系列作业设计与评价比赛，促进教师运用“课堂教学云平台”赋能作业设计，实现了分层作业及个性化作业布置。打造“yue•动”社团体系，以兴趣为基础搭建起课后服务的“课程超市”。开设五大社团，涵盖体育、艺术、科技、戏剧、生活实践等共计30余项服务课程，充分满足学生个性发展需求，丰富学生的课后服务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16" w:firstLineChars="200"/>
        <w:jc w:val="both"/>
        <w:textAlignment w:val="auto"/>
        <w:rPr>
          <w:rFonts w:hint="eastAsia" w:ascii="楷体" w:hAnsi="楷体" w:eastAsia="楷体" w:cs="楷体"/>
          <w:color w:val="auto"/>
          <w:spacing w:val="-6"/>
          <w:szCs w:val="32"/>
          <w:lang w:val="en-US" w:eastAsia="zh-CN"/>
        </w:rPr>
      </w:pPr>
      <w:r>
        <w:rPr>
          <w:rFonts w:hint="default" w:ascii="楷体" w:hAnsi="楷体" w:eastAsia="楷体" w:cs="楷体"/>
          <w:color w:val="auto"/>
          <w:spacing w:val="-6"/>
          <w:szCs w:val="32"/>
          <w:lang w:val="en-US" w:eastAsia="zh-CN"/>
        </w:rPr>
        <w:t>1</w:t>
      </w:r>
      <w:r>
        <w:rPr>
          <w:rFonts w:hint="eastAsia" w:ascii="楷体" w:hAnsi="楷体" w:eastAsia="楷体" w:cs="楷体"/>
          <w:color w:val="auto"/>
          <w:spacing w:val="-6"/>
          <w:szCs w:val="32"/>
          <w:lang w:val="en-US" w:eastAsia="zh-CN"/>
        </w:rPr>
        <w:t>2</w:t>
      </w:r>
      <w:r>
        <w:rPr>
          <w:rFonts w:hint="default" w:ascii="楷体" w:hAnsi="楷体" w:eastAsia="楷体" w:cs="楷体"/>
          <w:color w:val="auto"/>
          <w:spacing w:val="-6"/>
          <w:szCs w:val="32"/>
          <w:lang w:val="en-US" w:eastAsia="zh-CN"/>
        </w:rPr>
        <w:t>.</w:t>
      </w:r>
      <w:r>
        <w:rPr>
          <w:rFonts w:hint="eastAsia" w:ascii="楷体" w:hAnsi="楷体" w:eastAsia="楷体" w:cs="楷体"/>
          <w:color w:val="auto"/>
          <w:spacing w:val="-6"/>
          <w:szCs w:val="32"/>
          <w:lang w:val="en-US" w:eastAsia="zh-CN"/>
        </w:rPr>
        <w:t>青岛市崂山区山东头学校“山海˙趣”托管课程促进学生个性发展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b w:val="0"/>
          <w:bCs w:val="0"/>
          <w:color w:val="auto"/>
          <w:spacing w:val="8"/>
          <w:sz w:val="32"/>
          <w:szCs w:val="32"/>
          <w:lang w:val="en-US" w:eastAsia="zh-CN" w:bidi="ar-SA"/>
        </w:rPr>
      </w:pPr>
      <w:r>
        <w:rPr>
          <w:rFonts w:hint="eastAsia" w:ascii="仿宋_GB2312" w:hAnsi="仿宋_GB2312" w:eastAsia="仿宋_GB2312" w:cs="仿宋_GB2312"/>
          <w:b w:val="0"/>
          <w:bCs w:val="0"/>
          <w:color w:val="auto"/>
          <w:spacing w:val="8"/>
          <w:sz w:val="32"/>
          <w:szCs w:val="32"/>
          <w:lang w:val="en-US" w:eastAsia="zh-CN" w:bidi="ar-SA"/>
        </w:rPr>
        <w:t>学校课程围绕核心素养，打造课后服务新样态。课后服务分为两个时段。第一时段为“学科素养课堂”，安排“算一算”“写一写”“读一读”三个版块的学科素养训练。在音乐铃声的统一调控下，进行5分钟口算、15分钟书写和40分钟课外阅读训练，夯实学生的计算和书写能力，提高学生的阅读兴趣。第二时段为“特色拓展课堂”，开设“健体、益智、怡情、践行”四大系列课程群。邀请专业教练、家长和老师一起为学生设计了丝竹民乐、创意绘画、古诗新唱、周末影院、围棋等30多门课程，学生根据兴趣、特长，从“课程超市菜单”中自选课程，并走班上课，促进学生全面而有个性的发展，深受学生和家长的喜爱。</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jc w:val="left"/>
        <w:textAlignment w:val="auto"/>
        <w:rPr>
          <w:rFonts w:hint="eastAsia" w:ascii="楷体" w:hAnsi="楷体" w:eastAsia="楷体" w:cs="楷体"/>
          <w:color w:val="auto"/>
          <w:spacing w:val="-6"/>
          <w:sz w:val="32"/>
          <w:szCs w:val="32"/>
          <w:lang w:val="en-US" w:eastAsia="zh-CN" w:bidi="ar-SA"/>
        </w:rPr>
      </w:pPr>
      <w:r>
        <w:rPr>
          <w:rFonts w:hint="default" w:ascii="楷体" w:hAnsi="楷体" w:eastAsia="楷体" w:cs="楷体"/>
          <w:color w:val="auto"/>
          <w:spacing w:val="-6"/>
          <w:sz w:val="32"/>
          <w:szCs w:val="32"/>
          <w:lang w:val="en-US" w:eastAsia="zh-CN" w:bidi="ar-SA"/>
        </w:rPr>
        <w:t>1</w:t>
      </w:r>
      <w:r>
        <w:rPr>
          <w:rFonts w:hint="eastAsia" w:ascii="楷体" w:hAnsi="楷体" w:eastAsia="楷体" w:cs="楷体"/>
          <w:color w:val="auto"/>
          <w:spacing w:val="-6"/>
          <w:sz w:val="32"/>
          <w:szCs w:val="32"/>
          <w:lang w:val="en-US" w:eastAsia="zh-CN" w:bidi="ar-SA"/>
        </w:rPr>
        <w:t>3</w:t>
      </w:r>
      <w:r>
        <w:rPr>
          <w:rFonts w:hint="default" w:ascii="楷体" w:hAnsi="楷体" w:eastAsia="楷体" w:cs="楷体"/>
          <w:color w:val="auto"/>
          <w:spacing w:val="-6"/>
          <w:sz w:val="32"/>
          <w:szCs w:val="32"/>
          <w:lang w:val="en-US" w:eastAsia="zh-CN" w:bidi="ar-SA"/>
        </w:rPr>
        <w:t>.</w:t>
      </w:r>
      <w:r>
        <w:rPr>
          <w:rFonts w:hint="eastAsia" w:ascii="楷体" w:hAnsi="楷体" w:eastAsia="楷体" w:cs="楷体"/>
          <w:color w:val="auto"/>
          <w:spacing w:val="-6"/>
          <w:sz w:val="32"/>
          <w:szCs w:val="32"/>
          <w:lang w:val="en-US" w:eastAsia="zh-CN" w:bidi="ar-SA"/>
        </w:rPr>
        <w:t>青岛市城阳区书雨学校构建“向美”课程体系，形成“A+5”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楷体" w:hAnsi="楷体" w:eastAsia="楷体" w:cs="楷体"/>
          <w:color w:val="auto"/>
          <w:spacing w:val="-6"/>
          <w:sz w:val="32"/>
          <w:szCs w:val="32"/>
          <w:lang w:val="en-US" w:eastAsia="zh-CN" w:bidi="ar-SA"/>
        </w:rPr>
      </w:pPr>
      <w:r>
        <w:rPr>
          <w:rFonts w:hint="eastAsia" w:ascii="楷体" w:hAnsi="楷体" w:eastAsia="楷体" w:cs="楷体"/>
          <w:color w:val="auto"/>
          <w:spacing w:val="-6"/>
          <w:sz w:val="32"/>
          <w:szCs w:val="32"/>
          <w:lang w:val="en-US" w:eastAsia="zh-CN" w:bidi="ar-SA"/>
        </w:rPr>
        <w:t>课后服务模式</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b w:val="0"/>
          <w:bCs w:val="0"/>
          <w:color w:val="auto"/>
          <w:spacing w:val="8"/>
          <w:sz w:val="32"/>
          <w:szCs w:val="32"/>
          <w:lang w:val="en-US" w:eastAsia="zh-CN" w:bidi="ar-SA"/>
        </w:rPr>
      </w:pPr>
      <w:r>
        <w:rPr>
          <w:rFonts w:hint="eastAsia" w:ascii="仿宋_GB2312" w:hAnsi="仿宋_GB2312" w:eastAsia="仿宋_GB2312" w:cs="仿宋_GB2312"/>
          <w:b w:val="0"/>
          <w:bCs w:val="0"/>
          <w:color w:val="auto"/>
          <w:spacing w:val="8"/>
          <w:sz w:val="32"/>
          <w:szCs w:val="32"/>
          <w:lang w:val="en-US" w:eastAsia="zh-CN" w:bidi="ar-SA"/>
        </w:rPr>
        <w:t>“A”即Academic Counseling课业辅导，由语数英老师指导，学生自主预习、复习、纠错、巩固等，在答疑解惑、面批面辅中帮助学生弄懂弄通，基本实现学生家庭作业在校完成的延时目标。“5”即五大特色社团课程群。学校充分挖掘校内外资源，聘请了30多位专业老师，创设了体能锻炼、美育陶冶、科技实践、语言文学、生活技能五大课程群，开设36门社团课程。关注学生的主体地位，独立先学，自教自学、共商共研，开设的“mind+创意编程”由教师先教，再引导学生将编程基础知识拍摄为微课形式，让有能力的学生转变成“小老师”，实现课堂角色的互换，激活学生的学习驱动力。</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16" w:firstLineChars="200"/>
        <w:jc w:val="both"/>
        <w:textAlignment w:val="auto"/>
        <w:rPr>
          <w:rFonts w:hint="eastAsia" w:ascii="楷体" w:hAnsi="楷体" w:eastAsia="楷体" w:cs="楷体"/>
          <w:color w:val="auto"/>
          <w:spacing w:val="-6"/>
          <w:sz w:val="32"/>
          <w:szCs w:val="32"/>
          <w:lang w:val="en-US" w:eastAsia="zh-CN" w:bidi="ar-SA"/>
        </w:rPr>
      </w:pPr>
      <w:r>
        <w:rPr>
          <w:rFonts w:hint="default" w:ascii="楷体" w:hAnsi="楷体" w:eastAsia="楷体" w:cs="楷体"/>
          <w:color w:val="auto"/>
          <w:spacing w:val="-6"/>
          <w:sz w:val="32"/>
          <w:szCs w:val="32"/>
          <w:lang w:val="en-US" w:eastAsia="zh-CN" w:bidi="ar-SA"/>
        </w:rPr>
        <w:t>1</w:t>
      </w:r>
      <w:r>
        <w:rPr>
          <w:rFonts w:hint="eastAsia" w:ascii="楷体" w:hAnsi="楷体" w:eastAsia="楷体" w:cs="楷体"/>
          <w:color w:val="auto"/>
          <w:spacing w:val="-6"/>
          <w:sz w:val="32"/>
          <w:szCs w:val="32"/>
          <w:lang w:val="en-US" w:eastAsia="zh-CN" w:bidi="ar-SA"/>
        </w:rPr>
        <w:t>4</w:t>
      </w:r>
      <w:r>
        <w:rPr>
          <w:rFonts w:hint="default" w:ascii="楷体" w:hAnsi="楷体" w:eastAsia="楷体" w:cs="楷体"/>
          <w:color w:val="auto"/>
          <w:spacing w:val="-6"/>
          <w:sz w:val="32"/>
          <w:szCs w:val="32"/>
          <w:lang w:val="en-US" w:eastAsia="zh-CN" w:bidi="ar-SA"/>
        </w:rPr>
        <w:t>.</w:t>
      </w:r>
      <w:r>
        <w:rPr>
          <w:rFonts w:hint="eastAsia" w:ascii="楷体" w:hAnsi="楷体" w:eastAsia="楷体" w:cs="楷体"/>
          <w:color w:val="auto"/>
          <w:spacing w:val="-6"/>
          <w:sz w:val="32"/>
          <w:szCs w:val="32"/>
          <w:lang w:val="en-US" w:eastAsia="zh-CN" w:bidi="ar-SA"/>
        </w:rPr>
        <w:t>青岛市城阳区育才小学科普教育“330工程”,让双减政策下的课后托管丰富多彩</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b w:val="0"/>
          <w:bCs w:val="0"/>
          <w:color w:val="auto"/>
          <w:spacing w:val="8"/>
          <w:sz w:val="32"/>
          <w:szCs w:val="32"/>
          <w:lang w:val="en-US" w:eastAsia="zh-CN" w:bidi="ar-SA"/>
        </w:rPr>
      </w:pPr>
      <w:r>
        <w:rPr>
          <w:rFonts w:hint="eastAsia" w:ascii="仿宋_GB2312" w:hAnsi="仿宋_GB2312" w:eastAsia="仿宋_GB2312" w:cs="仿宋_GB2312"/>
          <w:b w:val="0"/>
          <w:bCs w:val="0"/>
          <w:color w:val="auto"/>
          <w:spacing w:val="8"/>
          <w:sz w:val="32"/>
          <w:szCs w:val="32"/>
          <w:lang w:val="en-US" w:eastAsia="zh-CN" w:bidi="ar-SA"/>
        </w:rPr>
        <w:t>学校打造“教学评一体化”的特色课程。学校结合各年级特点精心挑选了科普通识、科学实验、图形化编程三门课程，依托于山东省科教服务云平台，授课教师进行二次备课，形成适合学生学习的教学设计。家校合力为科普特色托管保驾护航。学校通过家长一封信及相关视频介绍方法，指导家长帮助学生完成平台的注册报名，为后期开课及管理提供了基础保障，同时学校提供专用教室，满足不同课程的需求。学校科普与教育的融合，通过“常规托管+个性化托管”相结合的方式，满足学生们多样化的科普需求，落实“双减”政策，培养学生的创新精神和实践能力。</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72" w:leftChars="0"/>
        <w:jc w:val="left"/>
        <w:textAlignment w:val="auto"/>
        <w:rPr>
          <w:rFonts w:hint="eastAsia" w:ascii="楷体" w:hAnsi="楷体" w:eastAsia="楷体" w:cs="楷体"/>
          <w:color w:val="auto"/>
          <w:spacing w:val="-6"/>
          <w:sz w:val="32"/>
          <w:szCs w:val="32"/>
          <w:lang w:val="en-US" w:eastAsia="zh-CN" w:bidi="ar-SA"/>
        </w:rPr>
      </w:pPr>
      <w:r>
        <w:rPr>
          <w:rFonts w:hint="eastAsia" w:ascii="楷体" w:hAnsi="楷体" w:eastAsia="楷体" w:cs="楷体"/>
          <w:color w:val="auto"/>
          <w:spacing w:val="-6"/>
          <w:sz w:val="32"/>
          <w:szCs w:val="32"/>
          <w:lang w:val="en-US" w:eastAsia="zh-CN" w:bidi="ar-SA"/>
        </w:rPr>
        <w:t>15.青岛市西海岸新区藏马小学实施“三块多层”劳动教育举</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楷体" w:hAnsi="楷体" w:eastAsia="楷体" w:cs="楷体"/>
          <w:color w:val="auto"/>
          <w:spacing w:val="-6"/>
          <w:sz w:val="32"/>
          <w:szCs w:val="32"/>
          <w:lang w:val="en-US" w:eastAsia="zh-CN" w:bidi="ar-SA"/>
        </w:rPr>
      </w:pPr>
      <w:r>
        <w:rPr>
          <w:rFonts w:hint="eastAsia" w:ascii="楷体" w:hAnsi="楷体" w:eastAsia="楷体" w:cs="楷体"/>
          <w:color w:val="auto"/>
          <w:spacing w:val="-6"/>
          <w:sz w:val="32"/>
          <w:szCs w:val="32"/>
          <w:lang w:val="en-US" w:eastAsia="zh-CN" w:bidi="ar-SA"/>
        </w:rPr>
        <w:t>措</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jc w:val="left"/>
        <w:textAlignment w:val="auto"/>
        <w:rPr>
          <w:rFonts w:hint="eastAsia" w:ascii="仿宋_GB2312" w:hAnsi="仿宋_GB2312" w:eastAsia="仿宋_GB2312" w:cs="仿宋_GB2312"/>
          <w:b w:val="0"/>
          <w:bCs w:val="0"/>
          <w:color w:val="auto"/>
          <w:spacing w:val="8"/>
          <w:sz w:val="32"/>
          <w:szCs w:val="32"/>
          <w:lang w:val="en-US" w:eastAsia="zh-CN" w:bidi="ar-SA"/>
        </w:rPr>
      </w:pPr>
      <w:r>
        <w:rPr>
          <w:rFonts w:hint="eastAsia" w:ascii="仿宋_GB2312" w:hAnsi="仿宋_GB2312" w:eastAsia="仿宋_GB2312" w:cs="仿宋_GB2312"/>
          <w:b w:val="0"/>
          <w:bCs w:val="0"/>
          <w:color w:val="auto"/>
          <w:spacing w:val="8"/>
          <w:sz w:val="32"/>
          <w:szCs w:val="32"/>
          <w:lang w:val="en-US" w:eastAsia="zh-CN" w:bidi="ar-SA"/>
        </w:rPr>
        <w:t>学校坚持“普及与提高相结合、基础与实践相结合、动手能力与创新意识培养相结合”，实施“三块多层”劳动教育举措。劳动课程“基础+特色”，深入挖掘地方特色，开发46门成系列的劳动必修课、选修课和创新课。创建“三彩劳动特色课程”，如小麦、红薯、高粱种植、管理与食品制作等必修课，香囊缝制、彩绘葫芦、刻版印画等选修课，船模设计制作、蘑菇研培等创新课。五育融合“劳动+学科”，通过劳动，提高学生文学素养、应用数学知识、感受生命的艺术张力。多元评价“证书+勋章”，建立、完善校区、班级、个人三级多元复合考评机制，推行“劳动小达人”认证，“劳动能人”评比，推选“劳动高手”“劳动好战友”“劳动标兵”等，树立“劳动勋章”典型，形成梯度进阶式评价模式。</w:t>
      </w:r>
    </w:p>
    <w:p>
      <w:pPr>
        <w:keepNext w:val="0"/>
        <w:keepLines w:val="0"/>
        <w:pageBreakBefore w:val="0"/>
        <w:kinsoku/>
        <w:wordWrap/>
        <w:overflowPunct/>
        <w:topLinePunct w:val="0"/>
        <w:autoSpaceDE w:val="0"/>
        <w:autoSpaceDN/>
        <w:bidi w:val="0"/>
        <w:adjustRightInd w:val="0"/>
        <w:snapToGrid w:val="0"/>
        <w:spacing w:line="560" w:lineRule="exact"/>
        <w:ind w:firstLine="616" w:firstLineChars="200"/>
        <w:jc w:val="both"/>
        <w:rPr>
          <w:rFonts w:hint="eastAsia" w:ascii="楷体" w:hAnsi="楷体" w:eastAsia="楷体" w:cs="楷体"/>
          <w:color w:val="auto"/>
          <w:spacing w:val="-6"/>
          <w:sz w:val="32"/>
          <w:szCs w:val="32"/>
          <w:lang w:val="en-US" w:eastAsia="zh-CN" w:bidi="ar-SA"/>
        </w:rPr>
      </w:pPr>
      <w:r>
        <w:rPr>
          <w:rFonts w:hint="eastAsia" w:ascii="楷体" w:hAnsi="楷体" w:eastAsia="楷体" w:cs="楷体"/>
          <w:color w:val="auto"/>
          <w:spacing w:val="-6"/>
          <w:sz w:val="32"/>
          <w:szCs w:val="32"/>
          <w:lang w:val="en-US" w:eastAsia="zh-CN" w:bidi="ar-SA"/>
        </w:rPr>
        <w:t>16.青岛市西海岸新区文汇中学作业巧设计，创“新”更走“心”</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72" w:firstLineChars="200"/>
        <w:jc w:val="both"/>
        <w:textAlignment w:val="baseline"/>
        <w:rPr>
          <w:rFonts w:hint="eastAsia" w:ascii="仿宋_GB2312" w:hAnsi="仿宋_GB2312" w:eastAsia="仿宋_GB2312" w:cs="仿宋_GB2312"/>
          <w:b w:val="0"/>
          <w:bCs w:val="0"/>
          <w:color w:val="auto"/>
          <w:spacing w:val="8"/>
          <w:sz w:val="32"/>
          <w:szCs w:val="32"/>
          <w:lang w:val="en-US" w:eastAsia="zh-CN" w:bidi="ar-SA"/>
        </w:rPr>
      </w:pPr>
      <w:r>
        <w:rPr>
          <w:rFonts w:hint="eastAsia" w:ascii="仿宋_GB2312" w:hAnsi="仿宋_GB2312" w:eastAsia="仿宋_GB2312" w:cs="仿宋_GB2312"/>
          <w:b w:val="0"/>
          <w:bCs w:val="0"/>
          <w:color w:val="auto"/>
          <w:spacing w:val="8"/>
          <w:sz w:val="32"/>
          <w:szCs w:val="32"/>
          <w:lang w:val="en-US" w:eastAsia="zh-CN" w:bidi="ar-SA"/>
        </w:rPr>
        <w:t>学校制定《文汇中学分层作业及特色作业管理实施方案》，健全作业管理机制，提高作业设计质量。实施“三提”三控”原则，“三提”分别是：提高作业设计水平、提高作业管理水平、提高课后服务水平。“三控”即控制作业总量、控制作业时间、监控作业批改质量。课堂课后双“分层”，开展“高效课后分层作业设计”活动，分为基础题、提高题和拓展题，让学生根据学习能力选择作业;高效课堂辅以学生感兴趣、情境化、基于问题解决的高质量作业来完成学习闭环。特色作业巧设计，如家务劳动作业、名著阅读、为课文配插图、好计算比拼等。亲子作业常坚持，与爸爸握个手，听妈妈讲小时候的趣事，为奶奶朗诵一首诗，听爷爷讲家规等，每周的亲子作业，学生和家长一起完成，亲子关系更和谐。</w:t>
      </w:r>
    </w:p>
    <w:p>
      <w:pPr>
        <w:keepNext w:val="0"/>
        <w:keepLines w:val="0"/>
        <w:pageBreakBefore w:val="0"/>
        <w:kinsoku/>
        <w:wordWrap/>
        <w:overflowPunct/>
        <w:topLinePunct w:val="0"/>
        <w:autoSpaceDE w:val="0"/>
        <w:autoSpaceDN/>
        <w:bidi w:val="0"/>
        <w:adjustRightInd w:val="0"/>
        <w:snapToGrid w:val="0"/>
        <w:spacing w:line="560" w:lineRule="exact"/>
        <w:ind w:firstLine="616" w:firstLineChars="200"/>
        <w:rPr>
          <w:rFonts w:hint="eastAsia" w:ascii="楷体" w:hAnsi="楷体" w:eastAsia="楷体" w:cs="仿宋_GB2312"/>
          <w:color w:val="auto"/>
          <w:szCs w:val="32"/>
        </w:rPr>
      </w:pPr>
      <w:r>
        <w:rPr>
          <w:rFonts w:ascii="楷体" w:hAnsi="楷体" w:eastAsia="楷体" w:cs="楷体"/>
          <w:color w:val="auto"/>
          <w:spacing w:val="-6"/>
          <w:szCs w:val="32"/>
        </w:rPr>
        <w:t>1</w:t>
      </w:r>
      <w:r>
        <w:rPr>
          <w:rFonts w:hint="eastAsia" w:ascii="楷体" w:hAnsi="楷体" w:eastAsia="楷体" w:cs="楷体"/>
          <w:color w:val="auto"/>
          <w:spacing w:val="-6"/>
          <w:szCs w:val="32"/>
          <w:lang w:val="en-US" w:eastAsia="zh-CN"/>
        </w:rPr>
        <w:t>7</w:t>
      </w:r>
      <w:r>
        <w:rPr>
          <w:rFonts w:ascii="楷体" w:hAnsi="楷体" w:eastAsia="楷体" w:cs="楷体"/>
          <w:color w:val="auto"/>
          <w:spacing w:val="-6"/>
          <w:szCs w:val="32"/>
        </w:rPr>
        <w:t>.</w:t>
      </w:r>
      <w:r>
        <w:rPr>
          <w:rFonts w:hint="eastAsia" w:ascii="楷体" w:hAnsi="楷体" w:eastAsia="楷体" w:cs="楷体"/>
          <w:color w:val="auto"/>
          <w:spacing w:val="-6"/>
          <w:szCs w:val="32"/>
        </w:rPr>
        <w:t>青岛</w:t>
      </w:r>
      <w:r>
        <w:rPr>
          <w:rFonts w:hint="eastAsia" w:ascii="楷体" w:hAnsi="楷体" w:eastAsia="楷体" w:cs="楷体"/>
          <w:color w:val="auto"/>
          <w:spacing w:val="-6"/>
          <w:sz w:val="32"/>
          <w:szCs w:val="32"/>
          <w:lang w:val="en-US" w:eastAsia="zh-CN" w:bidi="ar-SA"/>
        </w:rPr>
        <w:t>市</w:t>
      </w:r>
      <w:r>
        <w:rPr>
          <w:rFonts w:hint="eastAsia" w:ascii="楷体" w:hAnsi="楷体" w:eastAsia="楷体" w:cs="楷体"/>
          <w:color w:val="auto"/>
          <w:spacing w:val="-6"/>
          <w:szCs w:val="32"/>
        </w:rPr>
        <w:t>西海岸新区五台山西路小学</w:t>
      </w:r>
      <w:r>
        <w:rPr>
          <w:rFonts w:hint="eastAsia" w:ascii="楷体" w:hAnsi="楷体" w:eastAsia="楷体" w:cs="仿宋_GB2312"/>
          <w:color w:val="auto"/>
          <w:szCs w:val="32"/>
        </w:rPr>
        <w:t>“智慧巡课”赋能课堂精准减负</w:t>
      </w:r>
    </w:p>
    <w:p>
      <w:pPr>
        <w:keepNext w:val="0"/>
        <w:keepLines w:val="0"/>
        <w:pageBreakBefore w:val="0"/>
        <w:kinsoku/>
        <w:wordWrap/>
        <w:overflowPunct/>
        <w:topLinePunct w:val="0"/>
        <w:autoSpaceDE w:val="0"/>
        <w:autoSpaceDN/>
        <w:bidi w:val="0"/>
        <w:adjustRightInd w:val="0"/>
        <w:snapToGrid w:val="0"/>
        <w:spacing w:line="560" w:lineRule="exact"/>
        <w:ind w:firstLine="672" w:firstLineChars="200"/>
        <w:rPr>
          <w:rFonts w:ascii="楷体" w:hAnsi="楷体" w:eastAsia="楷体" w:cs="楷体"/>
          <w:color w:val="auto"/>
          <w:spacing w:val="-6"/>
          <w:szCs w:val="32"/>
        </w:rPr>
      </w:pPr>
      <w:r>
        <w:rPr>
          <w:rFonts w:hint="eastAsia" w:ascii="仿宋_GB2312" w:hAnsi="仿宋_GB2312" w:eastAsia="仿宋_GB2312" w:cs="仿宋_GB2312"/>
          <w:color w:val="auto"/>
          <w:szCs w:val="32"/>
        </w:rPr>
        <w:t>组建</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5+x</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智慧巡课团队、</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1+4</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智慧巡课项目组，涵盖所有级部、班级、节次，既关注学生，也关注教师，既抓精彩瞬间，也看综合评分</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每天有反馈，各级部、各班级、各教师针对问题精准整改</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智慧巡课大数据实现纵向和横向分析，每周巡课总数均值在60至100节之间，范围覆盖全校58个班级、10个学科、9个节次（包括晨诵、午读、课后服务）、120多位教师的课堂教学，关注全校2716名学生的思维发展</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形成学生发展、教师授课、课堂常规、综合评分4条发展变化曲线，形成每日专项数据、周工作简报、月数据分析报告，精准剖析教学亮点、存在不足，提升教学质量，形成长效机制。</w:t>
      </w:r>
    </w:p>
    <w:p>
      <w:pPr>
        <w:pStyle w:val="2"/>
        <w:keepNext w:val="0"/>
        <w:keepLines w:val="0"/>
        <w:pageBreakBefore w:val="0"/>
        <w:numPr>
          <w:ilvl w:val="0"/>
          <w:numId w:val="0"/>
        </w:numPr>
        <w:kinsoku/>
        <w:wordWrap/>
        <w:overflowPunct/>
        <w:topLinePunct w:val="0"/>
        <w:autoSpaceDN/>
        <w:bidi w:val="0"/>
        <w:adjustRightInd w:val="0"/>
        <w:snapToGrid w:val="0"/>
        <w:spacing w:line="560" w:lineRule="exact"/>
        <w:ind w:firstLine="616" w:firstLineChars="200"/>
        <w:textAlignment w:val="auto"/>
        <w:rPr>
          <w:rFonts w:ascii="楷体" w:hAnsi="楷体" w:eastAsia="楷体" w:cs="楷体"/>
          <w:color w:val="auto"/>
          <w:spacing w:val="-6"/>
          <w:sz w:val="32"/>
          <w:szCs w:val="32"/>
        </w:rPr>
      </w:pPr>
      <w:r>
        <w:rPr>
          <w:rFonts w:hint="eastAsia" w:ascii="楷体" w:hAnsi="楷体" w:eastAsia="楷体" w:cs="楷体"/>
          <w:color w:val="auto"/>
          <w:spacing w:val="-6"/>
          <w:sz w:val="32"/>
          <w:szCs w:val="32"/>
          <w:lang w:val="en-US" w:eastAsia="zh-CN"/>
        </w:rPr>
        <w:t>18.</w:t>
      </w:r>
      <w:r>
        <w:rPr>
          <w:rFonts w:hint="eastAsia" w:ascii="楷体" w:hAnsi="楷体" w:eastAsia="楷体" w:cs="楷体"/>
          <w:color w:val="auto"/>
          <w:spacing w:val="-6"/>
          <w:sz w:val="32"/>
          <w:szCs w:val="32"/>
        </w:rPr>
        <w:t>青岛市即墨区第一实验小学实施“科创筑梦”特色课程助力“双减”</w:t>
      </w:r>
    </w:p>
    <w:p>
      <w:pPr>
        <w:pStyle w:val="2"/>
        <w:keepNext w:val="0"/>
        <w:keepLines w:val="0"/>
        <w:pageBreakBefore w:val="0"/>
        <w:numPr>
          <w:ilvl w:val="0"/>
          <w:numId w:val="0"/>
        </w:numPr>
        <w:kinsoku/>
        <w:wordWrap/>
        <w:overflowPunct/>
        <w:topLinePunct w:val="0"/>
        <w:autoSpaceDN/>
        <w:bidi w:val="0"/>
        <w:adjustRightInd w:val="0"/>
        <w:snapToGrid w:val="0"/>
        <w:spacing w:line="560" w:lineRule="exact"/>
        <w:ind w:firstLine="672" w:firstLineChars="200"/>
        <w:textAlignment w:val="auto"/>
        <w:rPr>
          <w:rFonts w:ascii="楷体" w:hAnsi="楷体" w:eastAsia="楷体" w:cs="楷体"/>
          <w:color w:val="auto"/>
          <w:spacing w:val="-6"/>
          <w:sz w:val="32"/>
          <w:szCs w:val="32"/>
        </w:rPr>
      </w:pPr>
      <w:r>
        <w:rPr>
          <w:rFonts w:hint="eastAsia" w:ascii="仿宋_GB2312" w:hAnsi="仿宋_GB2312" w:eastAsia="仿宋_GB2312" w:cs="仿宋_GB2312"/>
          <w:color w:val="auto"/>
          <w:sz w:val="32"/>
          <w:szCs w:val="32"/>
        </w:rPr>
        <w:t>学校在课后服务时间段内，推行特色科创课程，满足学生对于科学的好奇心与求知欲，增强了科技普及力度。科创课程采取线上线下相结合方式，</w:t>
      </w:r>
      <w:r>
        <w:rPr>
          <w:rFonts w:hint="eastAsia" w:ascii="仿宋_GB2312" w:hAnsi="仿宋_GB2312" w:eastAsia="仿宋_GB2312" w:cs="仿宋_GB2312"/>
          <w:color w:val="auto"/>
          <w:sz w:val="32"/>
          <w:szCs w:val="32"/>
          <w:lang w:val="en-US" w:eastAsia="zh-CN"/>
        </w:rPr>
        <w:t>使有</w:t>
      </w:r>
      <w:r>
        <w:rPr>
          <w:rFonts w:hint="eastAsia" w:ascii="仿宋_GB2312" w:hAnsi="仿宋_GB2312" w:eastAsia="仿宋_GB2312" w:cs="仿宋_GB2312"/>
          <w:color w:val="auto"/>
          <w:sz w:val="32"/>
          <w:szCs w:val="32"/>
        </w:rPr>
        <w:t>不同需求</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学生都</w:t>
      </w:r>
      <w:r>
        <w:rPr>
          <w:rFonts w:hint="eastAsia" w:ascii="仿宋_GB2312" w:hAnsi="仿宋_GB2312" w:eastAsia="仿宋_GB2312" w:cs="仿宋_GB2312"/>
          <w:color w:val="auto"/>
          <w:sz w:val="32"/>
          <w:szCs w:val="32"/>
          <w:lang w:val="en-US" w:eastAsia="zh-CN"/>
        </w:rPr>
        <w:t>能</w:t>
      </w:r>
      <w:r>
        <w:rPr>
          <w:rFonts w:hint="eastAsia" w:ascii="仿宋_GB2312" w:hAnsi="仿宋_GB2312" w:eastAsia="仿宋_GB2312" w:cs="仿宋_GB2312"/>
          <w:color w:val="auto"/>
          <w:sz w:val="32"/>
          <w:szCs w:val="32"/>
        </w:rPr>
        <w:t>参加自己感兴趣的课程。有180余名学生参与线下课程，学校综合利用多种资源，课程涵盖了科学魔术、经典科学实验、科普知识、尖端科技简介、科技竞赛等等系列，线下课程注重互动性、研究性与动手操作；有600余名学生参与线上科普课程学习，学生通过观看小视频，先学习有关知识，再通过模仿实验，把知识学习与动手实验结合起来。科创课程的实施助力学生种下一颗颗未来科学家的种子，让学习与梦想不再是负担。</w:t>
      </w:r>
    </w:p>
    <w:p>
      <w:pPr>
        <w:pStyle w:val="2"/>
        <w:keepNext w:val="0"/>
        <w:keepLines w:val="0"/>
        <w:pageBreakBefore w:val="0"/>
        <w:numPr>
          <w:ilvl w:val="0"/>
          <w:numId w:val="0"/>
        </w:numPr>
        <w:kinsoku/>
        <w:wordWrap/>
        <w:overflowPunct/>
        <w:topLinePunct w:val="0"/>
        <w:autoSpaceDN/>
        <w:bidi w:val="0"/>
        <w:adjustRightInd w:val="0"/>
        <w:snapToGrid w:val="0"/>
        <w:spacing w:line="560" w:lineRule="exact"/>
        <w:ind w:leftChars="200"/>
        <w:textAlignment w:val="auto"/>
        <w:rPr>
          <w:rFonts w:hint="eastAsia" w:ascii="楷体" w:hAnsi="楷体" w:eastAsia="楷体" w:cs="楷体"/>
          <w:color w:val="auto"/>
          <w:spacing w:val="-6"/>
          <w:sz w:val="32"/>
          <w:szCs w:val="32"/>
        </w:rPr>
      </w:pPr>
      <w:r>
        <w:rPr>
          <w:rFonts w:hint="eastAsia" w:ascii="楷体" w:hAnsi="楷体" w:eastAsia="楷体" w:cs="楷体"/>
          <w:color w:val="auto"/>
          <w:spacing w:val="-6"/>
          <w:sz w:val="32"/>
          <w:szCs w:val="32"/>
          <w:lang w:val="en-US" w:eastAsia="zh-CN"/>
        </w:rPr>
        <w:t>19.</w:t>
      </w:r>
      <w:r>
        <w:rPr>
          <w:rFonts w:hint="eastAsia" w:ascii="楷体" w:hAnsi="楷体" w:eastAsia="楷体" w:cs="楷体"/>
          <w:color w:val="auto"/>
          <w:spacing w:val="-6"/>
          <w:sz w:val="32"/>
          <w:szCs w:val="32"/>
        </w:rPr>
        <w:t>胶州市阜安小学实施七彩作业实现减量提趣增质</w:t>
      </w:r>
    </w:p>
    <w:p>
      <w:pPr>
        <w:pStyle w:val="2"/>
        <w:keepNext w:val="0"/>
        <w:keepLines w:val="0"/>
        <w:pageBreakBefore w:val="0"/>
        <w:numPr>
          <w:ilvl w:val="0"/>
          <w:numId w:val="0"/>
        </w:numPr>
        <w:kinsoku/>
        <w:wordWrap/>
        <w:overflowPunct/>
        <w:topLinePunct w:val="0"/>
        <w:autoSpaceDN/>
        <w:bidi w:val="0"/>
        <w:adjustRightInd w:val="0"/>
        <w:snapToGrid w:val="0"/>
        <w:spacing w:line="560" w:lineRule="exact"/>
        <w:ind w:firstLine="672"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学校</w:t>
      </w:r>
      <w:r>
        <w:rPr>
          <w:rFonts w:hint="eastAsia" w:ascii="仿宋_GB2312" w:hAnsi="仿宋_GB2312" w:eastAsia="仿宋_GB2312" w:cs="仿宋_GB2312"/>
          <w:color w:val="auto"/>
          <w:sz w:val="32"/>
          <w:szCs w:val="32"/>
        </w:rPr>
        <w:t>实施层次化、优质化、兴趣化、实践化策略，发挥团队力量集智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集备作业设计。精心设计“七彩生活作业超市”，构建了赤橙黄绿青蓝紫七大色系，每个色系分别对应“读写生活”“数字生活”“英语生活”“艺术生活”“体健生活”“礼仪生活”“环保生活”七个维度，每个维度设计不同作业栏目，学生可选择不同色系和不同作业形式，学生既可以“读起来”、也可以“唱起来”“动起来”。 在具体实施中，坚持“转变观念、统筹监督、记录反思、调查反馈”，引导老师转变作业观，建立作业统筹网络，记录真实作业布置，定期进行作业调查，利用教研活动进行作业反馈。</w:t>
      </w:r>
    </w:p>
    <w:p>
      <w:pPr>
        <w:pStyle w:val="2"/>
        <w:keepNext w:val="0"/>
        <w:keepLines w:val="0"/>
        <w:pageBreakBefore w:val="0"/>
        <w:numPr>
          <w:ilvl w:val="0"/>
          <w:numId w:val="0"/>
        </w:numPr>
        <w:kinsoku/>
        <w:wordWrap/>
        <w:overflowPunct/>
        <w:topLinePunct w:val="0"/>
        <w:autoSpaceDN/>
        <w:bidi w:val="0"/>
        <w:adjustRightInd w:val="0"/>
        <w:snapToGrid w:val="0"/>
        <w:spacing w:line="560" w:lineRule="exact"/>
        <w:ind w:leftChars="200"/>
        <w:textAlignment w:val="auto"/>
        <w:rPr>
          <w:rFonts w:hint="eastAsia" w:ascii="楷体" w:hAnsi="楷体" w:eastAsia="楷体" w:cs="楷体"/>
          <w:color w:val="auto"/>
          <w:spacing w:val="-6"/>
          <w:sz w:val="32"/>
          <w:szCs w:val="32"/>
        </w:rPr>
      </w:pPr>
      <w:r>
        <w:rPr>
          <w:rFonts w:hint="eastAsia" w:ascii="楷体" w:hAnsi="楷体" w:eastAsia="楷体" w:cs="楷体"/>
          <w:color w:val="auto"/>
          <w:spacing w:val="-6"/>
          <w:sz w:val="32"/>
          <w:szCs w:val="32"/>
          <w:lang w:val="en-US" w:eastAsia="zh-CN"/>
        </w:rPr>
        <w:t>20.</w:t>
      </w:r>
      <w:r>
        <w:rPr>
          <w:rFonts w:hint="eastAsia" w:ascii="楷体" w:hAnsi="楷体" w:eastAsia="楷体" w:cs="楷体"/>
          <w:color w:val="auto"/>
          <w:spacing w:val="-6"/>
          <w:sz w:val="32"/>
          <w:szCs w:val="32"/>
        </w:rPr>
        <w:t>平度市东阁街道崔召小学实施“1+N+2”课后服务模式</w:t>
      </w:r>
    </w:p>
    <w:p>
      <w:pPr>
        <w:pStyle w:val="2"/>
        <w:keepNext w:val="0"/>
        <w:keepLines w:val="0"/>
        <w:pageBreakBefore w:val="0"/>
        <w:numPr>
          <w:ilvl w:val="0"/>
          <w:numId w:val="0"/>
        </w:numPr>
        <w:kinsoku/>
        <w:wordWrap/>
        <w:overflowPunct/>
        <w:topLinePunct w:val="0"/>
        <w:autoSpaceDN/>
        <w:bidi w:val="0"/>
        <w:adjustRightInd w:val="0"/>
        <w:snapToGrid w:val="0"/>
        <w:spacing w:line="560" w:lineRule="exact"/>
        <w:ind w:firstLine="672"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即学业整理，是课后托管最基础部分，学生对当天学习所困、所得、所求进行“反刍”式整理，学生自主完成当日作业，作业分为“必做作业”和“选做作业”，学业整理让学生的书包变轻了，家庭的笑声增多了；“N”为兴趣拓展，输出“N”助力</w:t>
      </w:r>
      <w:r>
        <w:rPr>
          <w:rFonts w:hint="eastAsia" w:ascii="楷体" w:hAnsi="楷体" w:eastAsia="楷体" w:cs="楷体"/>
          <w:color w:val="auto"/>
          <w:spacing w:val="-6"/>
          <w:sz w:val="32"/>
          <w:szCs w:val="32"/>
        </w:rPr>
        <w:t>，</w:t>
      </w:r>
      <w:r>
        <w:rPr>
          <w:rFonts w:hint="eastAsia" w:ascii="仿宋_GB2312" w:hAnsi="仿宋_GB2312" w:eastAsia="仿宋_GB2312" w:cs="仿宋_GB2312"/>
          <w:color w:val="auto"/>
          <w:sz w:val="32"/>
          <w:szCs w:val="32"/>
        </w:rPr>
        <w:t>以发展兴趣为主，以强身健体和陶冶情操为本，组建了体育、美术、音乐三类社团，开设了“N”个兴趣小组；“2”为温馨提醒和心灵成长服务，进行有关安全知识宣教，对当日有心理“阴云”、留守家庭等特殊学生进行疏导，通过做小游戏、听唱歌曲、观看视频、“心语”聊天、赠送小贴纸等方式，“让心灵加个甜点”。</w:t>
      </w:r>
    </w:p>
    <w:p>
      <w:pPr>
        <w:keepNext w:val="0"/>
        <w:keepLines w:val="0"/>
        <w:pageBreakBefore w:val="0"/>
        <w:numPr>
          <w:ilvl w:val="0"/>
          <w:numId w:val="0"/>
        </w:numPr>
        <w:kinsoku/>
        <w:wordWrap/>
        <w:overflowPunct/>
        <w:topLinePunct w:val="0"/>
        <w:autoSpaceDN/>
        <w:bidi w:val="0"/>
        <w:adjustRightInd w:val="0"/>
        <w:snapToGrid w:val="0"/>
        <w:spacing w:line="560" w:lineRule="exact"/>
        <w:ind w:leftChars="200"/>
        <w:textAlignment w:val="auto"/>
        <w:rPr>
          <w:rFonts w:hint="eastAsia" w:ascii="楷体" w:hAnsi="楷体" w:eastAsia="楷体" w:cs="楷体"/>
          <w:color w:val="auto"/>
          <w:spacing w:val="-6"/>
          <w:szCs w:val="32"/>
        </w:rPr>
      </w:pPr>
      <w:r>
        <w:rPr>
          <w:rFonts w:hint="eastAsia" w:ascii="楷体" w:hAnsi="楷体" w:eastAsia="楷体" w:cs="楷体"/>
          <w:color w:val="auto"/>
          <w:spacing w:val="-6"/>
          <w:szCs w:val="32"/>
          <w:lang w:val="en-US" w:eastAsia="zh-CN"/>
        </w:rPr>
        <w:t>21.</w:t>
      </w:r>
      <w:r>
        <w:rPr>
          <w:rFonts w:hint="eastAsia" w:ascii="楷体" w:hAnsi="楷体" w:eastAsia="楷体" w:cs="楷体"/>
          <w:color w:val="auto"/>
          <w:spacing w:val="-6"/>
          <w:szCs w:val="32"/>
        </w:rPr>
        <w:t>莱西市济南路小学“三查一公开”把减负落在实处</w:t>
      </w:r>
    </w:p>
    <w:p>
      <w:pPr>
        <w:keepNext w:val="0"/>
        <w:keepLines w:val="0"/>
        <w:pageBreakBefore w:val="0"/>
        <w:numPr>
          <w:ilvl w:val="0"/>
          <w:numId w:val="0"/>
        </w:numPr>
        <w:kinsoku/>
        <w:wordWrap/>
        <w:overflowPunct/>
        <w:topLinePunct w:val="0"/>
        <w:autoSpaceDN/>
        <w:bidi w:val="0"/>
        <w:adjustRightInd w:val="0"/>
        <w:snapToGrid w:val="0"/>
        <w:spacing w:line="560" w:lineRule="exact"/>
        <w:ind w:firstLine="672" w:firstLineChars="200"/>
        <w:textAlignment w:val="auto"/>
        <w:rPr>
          <w:rFonts w:hint="eastAsia" w:ascii="楷体" w:hAnsi="楷体" w:eastAsia="楷体" w:cs="楷体"/>
          <w:color w:val="auto"/>
          <w:spacing w:val="-6"/>
          <w:szCs w:val="32"/>
        </w:rPr>
      </w:pPr>
      <w:r>
        <w:rPr>
          <w:rFonts w:hint="eastAsia" w:ascii="仿宋_GB2312" w:hAnsi="仿宋_GB2312" w:eastAsia="仿宋_GB2312" w:cs="仿宋_GB2312"/>
          <w:color w:val="auto"/>
          <w:szCs w:val="32"/>
        </w:rPr>
        <w:t>一查作业内容，布置分层作业、弹性作业和个性化作业，采取“教研组共性作业”</w:t>
      </w:r>
      <w:r>
        <w:rPr>
          <w:rFonts w:hint="eastAsia" w:ascii="仿宋_GB2312" w:hAnsi="仿宋_GB2312" w:eastAsia="仿宋_GB2312" w:cs="仿宋_GB2312"/>
          <w:color w:val="auto"/>
          <w:szCs w:val="32"/>
          <w:lang w:val="en-US" w:eastAsia="zh-CN"/>
        </w:rPr>
        <w:t>加</w:t>
      </w:r>
      <w:r>
        <w:rPr>
          <w:rFonts w:hint="eastAsia" w:ascii="仿宋_GB2312" w:hAnsi="仿宋_GB2312" w:eastAsia="仿宋_GB2312" w:cs="仿宋_GB2312"/>
          <w:color w:val="auto"/>
          <w:szCs w:val="32"/>
        </w:rPr>
        <w:t>“班级个性化作业”的方式，克服机械、无效作业，杜绝重复性、惩罚性作业；二查作业量，合理调控作业量，坚决做到低年级不布置书面作业，中高年级书面作业量不超1小时，通过课后托管时间让学生在校基本完成家庭作业；</w:t>
      </w:r>
      <w:r>
        <w:rPr>
          <w:rFonts w:hint="eastAsia" w:ascii="楷体" w:hAnsi="楷体" w:eastAsia="楷体" w:cs="楷体"/>
          <w:color w:val="auto"/>
          <w:spacing w:val="-6"/>
          <w:szCs w:val="32"/>
        </w:rPr>
        <w:t>三</w:t>
      </w:r>
      <w:r>
        <w:rPr>
          <w:rFonts w:hint="eastAsia" w:ascii="仿宋_GB2312" w:hAnsi="仿宋_GB2312" w:eastAsia="仿宋_GB2312" w:cs="仿宋_GB2312"/>
          <w:color w:val="auto"/>
          <w:szCs w:val="32"/>
        </w:rPr>
        <w:t>查作业批改，所有学生作业，教师要全批全改，强化作业批改与反馈的育人功能，不得要求学生自批自改作业，严禁给家长布置或变相布置作业；公开作业内容，每天放学前教师布置家庭作业，并通过校内展示屏公开各班级作业内容，接受学生、家长及社会各界的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16" w:firstLineChars="200"/>
        <w:jc w:val="both"/>
        <w:textAlignment w:val="auto"/>
        <w:rPr>
          <w:rFonts w:hint="eastAsia" w:ascii="楷体" w:hAnsi="楷体" w:eastAsia="楷体" w:cs="楷体"/>
          <w:color w:val="auto"/>
          <w:spacing w:val="-6"/>
          <w:sz w:val="32"/>
          <w:szCs w:val="32"/>
          <w:lang w:val="en-US" w:eastAsia="zh-CN" w:bidi="ar-SA"/>
        </w:rPr>
      </w:pPr>
      <w:r>
        <w:rPr>
          <w:rFonts w:hint="eastAsia" w:ascii="楷体" w:hAnsi="楷体" w:eastAsia="楷体" w:cs="楷体"/>
          <w:color w:val="auto"/>
          <w:spacing w:val="-6"/>
          <w:sz w:val="32"/>
          <w:szCs w:val="32"/>
          <w:lang w:val="en-US" w:eastAsia="zh-CN" w:bidi="ar-SA"/>
        </w:rPr>
        <w:t>22.青岛市西海岸新区教育和体育局优化课后服务，畅通校园学习“最后一公里”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b w:val="0"/>
          <w:bCs w:val="0"/>
          <w:color w:val="auto"/>
          <w:spacing w:val="8"/>
          <w:sz w:val="32"/>
          <w:szCs w:val="32"/>
          <w:lang w:val="en-US" w:eastAsia="zh-CN" w:bidi="ar-SA"/>
        </w:rPr>
      </w:pPr>
      <w:r>
        <w:rPr>
          <w:rFonts w:hint="eastAsia" w:ascii="仿宋_GB2312" w:hAnsi="仿宋_GB2312" w:eastAsia="仿宋_GB2312" w:cs="仿宋_GB2312"/>
          <w:b w:val="0"/>
          <w:bCs w:val="0"/>
          <w:color w:val="auto"/>
          <w:spacing w:val="8"/>
          <w:sz w:val="32"/>
          <w:szCs w:val="32"/>
          <w:lang w:val="en-US" w:eastAsia="zh-CN" w:bidi="ar-SA"/>
        </w:rPr>
        <w:t>一是强化学校课后服务的主体性，充分挖掘整合社会资源，开展多元课后服务。各学校整合教师、家长和社会资源，组建课后服务志愿者库，志愿者以本校教师为主，以家长、大学生及符合条件的其他人员为补充；同时对接青少年宫、文化中心等提供优质专业服务，有效形成教师、家长、志愿者和各社会团体等多方共育的良好氛围。二是打造多彩课后服务“课程超市”，探索开发精品课程，形成更有特色的课后服务。各学校立足学校特色和教师特长，打造一校一品、一校一特色，全区共建设了1191个课程超市，开发了1184门课后服务课程，包括艺术类、运动类、科技类、语言类、手工类、实践类等特色课程，逐步构建起以基础答疑辅导、特长教育等为主要内容的服务体系，让课后服务真正起到为孩子成长服务的作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16" w:firstLineChars="200"/>
        <w:jc w:val="both"/>
        <w:textAlignment w:val="auto"/>
        <w:rPr>
          <w:rFonts w:hint="eastAsia" w:ascii="楷体" w:hAnsi="楷体" w:eastAsia="楷体" w:cs="楷体"/>
          <w:color w:val="auto"/>
          <w:spacing w:val="-6"/>
          <w:sz w:val="32"/>
          <w:szCs w:val="32"/>
          <w:lang w:val="en-US" w:eastAsia="zh-CN" w:bidi="ar-SA"/>
        </w:rPr>
      </w:pPr>
      <w:r>
        <w:rPr>
          <w:rFonts w:hint="eastAsia" w:ascii="楷体" w:hAnsi="楷体" w:eastAsia="楷体" w:cs="楷体"/>
          <w:color w:val="auto"/>
          <w:spacing w:val="-6"/>
          <w:sz w:val="32"/>
          <w:szCs w:val="32"/>
          <w:lang w:val="en-US" w:eastAsia="zh-CN" w:bidi="ar-SA"/>
        </w:rPr>
        <w:t>23</w:t>
      </w:r>
      <w:r>
        <w:rPr>
          <w:rFonts w:hint="default" w:ascii="楷体" w:hAnsi="楷体" w:eastAsia="楷体" w:cs="楷体"/>
          <w:color w:val="auto"/>
          <w:spacing w:val="-6"/>
          <w:sz w:val="32"/>
          <w:szCs w:val="32"/>
          <w:lang w:val="en-US" w:eastAsia="zh-CN" w:bidi="ar-SA"/>
        </w:rPr>
        <w:t>.</w:t>
      </w:r>
      <w:r>
        <w:rPr>
          <w:rFonts w:hint="eastAsia" w:ascii="楷体" w:hAnsi="楷体" w:eastAsia="楷体" w:cs="楷体"/>
          <w:color w:val="auto"/>
          <w:spacing w:val="-6"/>
          <w:sz w:val="32"/>
          <w:szCs w:val="32"/>
          <w:lang w:val="en-US" w:eastAsia="zh-CN" w:bidi="ar-SA"/>
        </w:rPr>
        <w:t>青岛市李沧区教育和体育局“四优”融合打造课后服务“暖心工程”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优化支持保障体系，让课后服务有力度。制定区级课后服务工作方案，推行课后服务“5+2”模式，全区58所中小学活动课程丰富，课后服务参与学校达100%。优化分类实施路径，让课后服务有广度。开展“四段式”课后服务，各学校采取“基本服务+特色辅助”的形式，全区10所公办初中初三启动晚自习加晚餐服务，保证有需求的学生100%参与。优化课程服务内容，让课后服务有深度。深入推进“多彩教育”，提供乒乓球、韵律操、手工剪纸、陶笛、编程、围棋等100余门特色课程，通过“众筹”家长智慧，以“优秀家长进课堂”活动丰富学生对不同职业的认知。优化家校沟通合作，让课后服务有温度。各学校健全中小学校安全管理制度，创新“一天一表”和“手把手交接”制度，让课后服务真正成为学生喜欢、家长放心、社会满意的民生工程。</w:t>
      </w:r>
    </w:p>
    <w:p>
      <w:pPr>
        <w:bidi w:val="0"/>
        <w:rPr>
          <w:rFonts w:hint="eastAsia" w:ascii="Times New Roman" w:hAnsi="Times New Roman" w:eastAsia="楷体_GB2312" w:cs="Times New Roman"/>
          <w:spacing w:val="8"/>
          <w:sz w:val="3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r>
        <w:rPr>
          <w:rFonts w:hint="eastAsia"/>
          <w:lang w:val="en-US" w:eastAsia="zh-CN"/>
        </w:rPr>
        <w:tab/>
      </w: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仿宋" w:eastAsia="仿宋_GB2312" w:cs="仿宋_GB2312"/>
          <w:b w:val="0"/>
          <w:bCs w:val="0"/>
          <w:snapToGrid w:val="0"/>
          <w:color w:val="000000"/>
          <w:spacing w:val="0"/>
          <w:kern w:val="2"/>
          <w:sz w:val="32"/>
          <w:szCs w:val="24"/>
          <w:u w:val="single"/>
          <w:lang w:bidi="ar-SA"/>
        </w:rPr>
      </w:pPr>
    </w:p>
    <w:p>
      <w:pPr>
        <w:keepNext w:val="0"/>
        <w:keepLines w:val="0"/>
        <w:pageBreakBefore w:val="0"/>
        <w:widowControl w:val="0"/>
        <w:tabs>
          <w:tab w:val="left" w:pos="5220"/>
        </w:tabs>
        <w:kinsoku/>
        <w:wordWrap/>
        <w:overflowPunct/>
        <w:topLinePunct w:val="0"/>
        <w:autoSpaceDE/>
        <w:autoSpaceDN/>
        <w:bidi w:val="0"/>
        <w:adjustRightInd/>
        <w:snapToGrid/>
        <w:spacing w:after="157" w:afterLines="50" w:line="160" w:lineRule="exact"/>
        <w:ind w:left="0" w:leftChars="0" w:right="0" w:rightChars="0" w:firstLine="0" w:firstLineChars="0"/>
        <w:jc w:val="both"/>
        <w:textAlignment w:val="auto"/>
        <w:outlineLvl w:val="9"/>
        <w:rPr>
          <w:rFonts w:ascii="仿宋_GB2312" w:hAnsi="宋体" w:eastAsia="仿宋_GB2312" w:cs="Times New Roman"/>
          <w:b w:val="0"/>
          <w:bCs w:val="0"/>
          <w:snapToGrid w:val="0"/>
          <w:color w:val="000000"/>
          <w:spacing w:val="0"/>
          <w:kern w:val="2"/>
          <w:sz w:val="30"/>
          <w:szCs w:val="30"/>
          <w:u w:val="single"/>
          <w:lang w:bidi="ar-SA"/>
        </w:rPr>
      </w:pPr>
      <w:r>
        <w:rPr>
          <w:rFonts w:ascii="仿宋_GB2312" w:hAnsi="仿宋" w:eastAsia="仿宋_GB2312" w:cs="仿宋_GB2312"/>
          <w:b w:val="0"/>
          <w:bCs w:val="0"/>
          <w:snapToGrid w:val="0"/>
          <w:color w:val="000000"/>
          <w:spacing w:val="0"/>
          <w:kern w:val="2"/>
          <w:sz w:val="32"/>
          <w:szCs w:val="24"/>
          <w:u w:val="single"/>
          <w:lang w:bidi="ar-SA"/>
        </w:rPr>
        <w:t xml:space="preserve">                                                     </w:t>
      </w:r>
    </w:p>
    <w:p>
      <w:pPr>
        <w:keepNext w:val="0"/>
        <w:keepLines w:val="0"/>
        <w:pageBreakBefore w:val="0"/>
        <w:widowControl w:val="0"/>
        <w:tabs>
          <w:tab w:val="left" w:pos="5220"/>
        </w:tabs>
        <w:kinsoku/>
        <w:wordWrap/>
        <w:overflowPunct/>
        <w:topLinePunct w:val="0"/>
        <w:autoSpaceDE/>
        <w:autoSpaceDN/>
        <w:bidi w:val="0"/>
        <w:adjustRightInd/>
        <w:snapToGrid/>
        <w:spacing w:line="300" w:lineRule="exact"/>
        <w:ind w:firstLine="140" w:firstLineChars="50"/>
        <w:jc w:val="left"/>
        <w:textAlignment w:val="auto"/>
        <w:rPr>
          <w:rFonts w:ascii="仿宋_GB2312" w:hAnsi="宋体" w:eastAsia="仿宋_GB2312" w:cs="Times New Roman"/>
          <w:b w:val="0"/>
          <w:bCs w:val="0"/>
          <w:snapToGrid w:val="0"/>
          <w:color w:val="000000"/>
          <w:spacing w:val="0"/>
          <w:kern w:val="2"/>
          <w:sz w:val="28"/>
          <w:szCs w:val="28"/>
          <w:lang w:bidi="ar-SA"/>
        </w:rPr>
      </w:pPr>
      <w:r>
        <w:rPr>
          <w:rFonts w:hint="eastAsia" w:ascii="仿宋_GB2312" w:hAnsi="宋体" w:eastAsia="仿宋_GB2312" w:cs="仿宋_GB2312"/>
          <w:b w:val="0"/>
          <w:bCs w:val="0"/>
          <w:snapToGrid w:val="0"/>
          <w:color w:val="auto"/>
          <w:spacing w:val="0"/>
          <w:kern w:val="2"/>
          <w:sz w:val="28"/>
          <w:szCs w:val="28"/>
          <w:lang w:bidi="ar-SA"/>
        </w:rPr>
        <w:t>青岛市教育局办公室</w:t>
      </w:r>
      <w:r>
        <w:rPr>
          <w:rFonts w:ascii="仿宋_GB2312" w:hAnsi="宋体" w:eastAsia="仿宋_GB2312" w:cs="仿宋_GB2312"/>
          <w:b w:val="0"/>
          <w:bCs w:val="0"/>
          <w:snapToGrid w:val="0"/>
          <w:color w:val="auto"/>
          <w:spacing w:val="0"/>
          <w:kern w:val="2"/>
          <w:sz w:val="28"/>
          <w:szCs w:val="28"/>
          <w:lang w:bidi="ar-SA"/>
        </w:rPr>
        <w:t xml:space="preserve">  </w:t>
      </w:r>
      <w:r>
        <w:rPr>
          <w:rFonts w:hint="default" w:ascii="仿宋_GB2312" w:hAnsi="宋体" w:eastAsia="仿宋_GB2312" w:cs="仿宋_GB2312"/>
          <w:b w:val="0"/>
          <w:bCs w:val="0"/>
          <w:snapToGrid w:val="0"/>
          <w:color w:val="auto"/>
          <w:spacing w:val="0"/>
          <w:kern w:val="2"/>
          <w:sz w:val="28"/>
          <w:szCs w:val="28"/>
          <w:lang w:val="en-US" w:bidi="ar-SA"/>
        </w:rPr>
        <w:t xml:space="preserve">  </w:t>
      </w:r>
      <w:r>
        <w:rPr>
          <w:rFonts w:ascii="仿宋_GB2312" w:hAnsi="宋体" w:eastAsia="仿宋_GB2312" w:cs="仿宋_GB2312"/>
          <w:b w:val="0"/>
          <w:bCs w:val="0"/>
          <w:snapToGrid w:val="0"/>
          <w:color w:val="auto"/>
          <w:spacing w:val="0"/>
          <w:kern w:val="2"/>
          <w:sz w:val="28"/>
          <w:szCs w:val="28"/>
          <w:lang w:bidi="ar-SA"/>
        </w:rPr>
        <w:t xml:space="preserve"> </w:t>
      </w:r>
      <w:r>
        <w:rPr>
          <w:rFonts w:hint="default" w:ascii="仿宋_GB2312" w:hAnsi="宋体" w:eastAsia="仿宋_GB2312" w:cs="仿宋_GB2312"/>
          <w:b w:val="0"/>
          <w:bCs w:val="0"/>
          <w:snapToGrid w:val="0"/>
          <w:color w:val="auto"/>
          <w:spacing w:val="0"/>
          <w:kern w:val="2"/>
          <w:sz w:val="28"/>
          <w:szCs w:val="28"/>
          <w:lang w:val="en-US" w:bidi="ar-SA"/>
        </w:rPr>
        <w:t xml:space="preserve">               </w:t>
      </w:r>
      <w:r>
        <w:rPr>
          <w:rFonts w:ascii="仿宋_GB2312" w:hAnsi="宋体" w:eastAsia="仿宋_GB2312" w:cs="仿宋_GB2312"/>
          <w:b w:val="0"/>
          <w:bCs w:val="0"/>
          <w:snapToGrid w:val="0"/>
          <w:color w:val="auto"/>
          <w:spacing w:val="0"/>
          <w:kern w:val="2"/>
          <w:sz w:val="28"/>
          <w:szCs w:val="28"/>
          <w:lang w:bidi="ar-SA"/>
        </w:rPr>
        <w:t>202</w:t>
      </w:r>
      <w:r>
        <w:rPr>
          <w:rFonts w:hint="default" w:ascii="仿宋_GB2312" w:hAnsi="宋体" w:eastAsia="仿宋_GB2312" w:cs="仿宋_GB2312"/>
          <w:b w:val="0"/>
          <w:bCs w:val="0"/>
          <w:snapToGrid w:val="0"/>
          <w:color w:val="auto"/>
          <w:spacing w:val="0"/>
          <w:kern w:val="2"/>
          <w:sz w:val="28"/>
          <w:szCs w:val="28"/>
          <w:lang w:val="en-US" w:bidi="ar-SA"/>
        </w:rPr>
        <w:t>3</w:t>
      </w:r>
      <w:r>
        <w:rPr>
          <w:rFonts w:hint="eastAsia" w:ascii="仿宋_GB2312" w:hAnsi="宋体" w:eastAsia="仿宋_GB2312" w:cs="仿宋_GB2312"/>
          <w:b w:val="0"/>
          <w:bCs w:val="0"/>
          <w:snapToGrid w:val="0"/>
          <w:color w:val="auto"/>
          <w:spacing w:val="0"/>
          <w:kern w:val="2"/>
          <w:sz w:val="28"/>
          <w:szCs w:val="28"/>
          <w:lang w:bidi="ar-SA"/>
        </w:rPr>
        <w:t>年</w:t>
      </w:r>
      <w:r>
        <w:rPr>
          <w:rFonts w:hint="default" w:ascii="仿宋_GB2312" w:hAnsi="宋体" w:eastAsia="仿宋_GB2312" w:cs="仿宋_GB2312"/>
          <w:b w:val="0"/>
          <w:bCs w:val="0"/>
          <w:snapToGrid w:val="0"/>
          <w:color w:val="auto"/>
          <w:spacing w:val="0"/>
          <w:kern w:val="2"/>
          <w:sz w:val="28"/>
          <w:szCs w:val="28"/>
          <w:lang w:val="en-US" w:bidi="ar-SA"/>
        </w:rPr>
        <w:t>9</w:t>
      </w:r>
      <w:r>
        <w:rPr>
          <w:rFonts w:hint="eastAsia" w:ascii="仿宋_GB2312" w:hAnsi="宋体" w:eastAsia="仿宋_GB2312" w:cs="仿宋_GB2312"/>
          <w:b w:val="0"/>
          <w:bCs w:val="0"/>
          <w:snapToGrid w:val="0"/>
          <w:color w:val="auto"/>
          <w:spacing w:val="0"/>
          <w:kern w:val="2"/>
          <w:sz w:val="28"/>
          <w:szCs w:val="28"/>
          <w:lang w:bidi="ar-SA"/>
        </w:rPr>
        <w:t>月</w:t>
      </w:r>
      <w:r>
        <w:rPr>
          <w:rFonts w:hint="default" w:ascii="仿宋_GB2312" w:hAnsi="宋体" w:eastAsia="仿宋_GB2312" w:cs="仿宋_GB2312"/>
          <w:b w:val="0"/>
          <w:bCs w:val="0"/>
          <w:snapToGrid w:val="0"/>
          <w:color w:val="auto"/>
          <w:spacing w:val="0"/>
          <w:kern w:val="2"/>
          <w:sz w:val="28"/>
          <w:szCs w:val="28"/>
          <w:lang w:val="en-US" w:bidi="ar-SA"/>
        </w:rPr>
        <w:t>4</w:t>
      </w:r>
      <w:bookmarkStart w:id="0" w:name="_GoBack"/>
      <w:bookmarkEnd w:id="0"/>
      <w:r>
        <w:rPr>
          <w:rFonts w:hint="eastAsia" w:ascii="仿宋_GB2312" w:hAnsi="宋体" w:eastAsia="仿宋_GB2312" w:cs="仿宋_GB2312"/>
          <w:b w:val="0"/>
          <w:bCs w:val="0"/>
          <w:snapToGrid w:val="0"/>
          <w:color w:val="auto"/>
          <w:spacing w:val="0"/>
          <w:kern w:val="2"/>
          <w:sz w:val="28"/>
          <w:szCs w:val="28"/>
          <w:lang w:bidi="ar-SA"/>
        </w:rPr>
        <w:t>日印发</w:t>
      </w:r>
    </w:p>
    <w:p>
      <w:pPr>
        <w:keepNext w:val="0"/>
        <w:keepLines w:val="0"/>
        <w:pageBreakBefore w:val="0"/>
        <w:widowControl w:val="0"/>
        <w:kinsoku/>
        <w:wordWrap/>
        <w:overflowPunct/>
        <w:topLinePunct w:val="0"/>
        <w:autoSpaceDE/>
        <w:autoSpaceDN/>
        <w:bidi w:val="0"/>
        <w:adjustRightInd/>
        <w:snapToGrid/>
        <w:spacing w:line="160" w:lineRule="exact"/>
        <w:jc w:val="left"/>
        <w:textAlignment w:val="auto"/>
        <w:rPr>
          <w:rFonts w:hint="eastAsia"/>
          <w:lang w:val="en-US" w:eastAsia="zh-CN"/>
        </w:rPr>
      </w:pPr>
      <w:r>
        <w:rPr>
          <w:rFonts w:ascii="仿宋_GB2312" w:hAnsi="仿宋" w:eastAsia="仿宋_GB2312" w:cs="仿宋_GB2312"/>
          <w:b w:val="0"/>
          <w:bCs w:val="0"/>
          <w:snapToGrid w:val="0"/>
          <w:color w:val="000000"/>
          <w:spacing w:val="0"/>
          <w:kern w:val="2"/>
          <w:sz w:val="32"/>
          <w:szCs w:val="24"/>
          <w:u w:val="single"/>
          <w:lang w:val="en-US" w:eastAsia="zh-CN" w:bidi="ar-SA"/>
        </w:rPr>
        <w:t xml:space="preserve">                                  </w:t>
      </w:r>
      <w:r>
        <w:rPr>
          <w:rFonts w:hint="default" w:ascii="仿宋_GB2312" w:hAnsi="仿宋" w:eastAsia="仿宋_GB2312" w:cs="仿宋_GB2312"/>
          <w:b w:val="0"/>
          <w:bCs w:val="0"/>
          <w:snapToGrid w:val="0"/>
          <w:color w:val="000000"/>
          <w:spacing w:val="0"/>
          <w:kern w:val="2"/>
          <w:sz w:val="32"/>
          <w:szCs w:val="24"/>
          <w:u w:val="single"/>
          <w:lang w:val="en-US" w:eastAsia="zh-CN" w:bidi="ar-SA"/>
        </w:rPr>
        <w:t xml:space="preserve"> </w:t>
      </w:r>
      <w:r>
        <w:rPr>
          <w:rFonts w:ascii="仿宋_GB2312" w:hAnsi="仿宋" w:eastAsia="仿宋_GB2312" w:cs="仿宋_GB2312"/>
          <w:b w:val="0"/>
          <w:bCs w:val="0"/>
          <w:snapToGrid w:val="0"/>
          <w:color w:val="000000"/>
          <w:spacing w:val="0"/>
          <w:kern w:val="2"/>
          <w:sz w:val="32"/>
          <w:szCs w:val="24"/>
          <w:u w:val="single"/>
          <w:lang w:val="en-US" w:eastAsia="zh-CN" w:bidi="ar-SA"/>
        </w:rPr>
        <w:t xml:space="preserve">                  </w:t>
      </w:r>
    </w:p>
    <w:sectPr>
      <w:footerReference r:id="rId5" w:type="default"/>
      <w:pgSz w:w="11906" w:h="16838"/>
      <w:pgMar w:top="2098" w:right="1474" w:bottom="1984" w:left="1587" w:header="709" w:footer="709" w:gutter="0"/>
      <w:pgNumType w:fmt="decimal"/>
      <w:cols w:space="0" w:num="1"/>
      <w:rtlGutter w:val="0"/>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pple-system">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21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NjljNDAxMzYwN2I0YjY1ZmU5YzJhMGZlY2ZhNTkifQ=="/>
  </w:docVars>
  <w:rsids>
    <w:rsidRoot w:val="00172A27"/>
    <w:rsid w:val="00025003"/>
    <w:rsid w:val="0002776F"/>
    <w:rsid w:val="000C211C"/>
    <w:rsid w:val="000D7F8E"/>
    <w:rsid w:val="0023258C"/>
    <w:rsid w:val="00235BE3"/>
    <w:rsid w:val="0032306E"/>
    <w:rsid w:val="003403BA"/>
    <w:rsid w:val="00383363"/>
    <w:rsid w:val="004305D4"/>
    <w:rsid w:val="004C5E72"/>
    <w:rsid w:val="0053742A"/>
    <w:rsid w:val="005B5093"/>
    <w:rsid w:val="005E5EBC"/>
    <w:rsid w:val="006263BB"/>
    <w:rsid w:val="006B0219"/>
    <w:rsid w:val="00767D0B"/>
    <w:rsid w:val="008E0474"/>
    <w:rsid w:val="00996590"/>
    <w:rsid w:val="00A73B49"/>
    <w:rsid w:val="00AD256B"/>
    <w:rsid w:val="00C02C5E"/>
    <w:rsid w:val="00C347DD"/>
    <w:rsid w:val="00C45B15"/>
    <w:rsid w:val="00CA21FB"/>
    <w:rsid w:val="00DA18BC"/>
    <w:rsid w:val="00E06993"/>
    <w:rsid w:val="00ED6A2C"/>
    <w:rsid w:val="00F75D12"/>
    <w:rsid w:val="00FD0F88"/>
    <w:rsid w:val="00FF7C6F"/>
    <w:rsid w:val="010B1758"/>
    <w:rsid w:val="01131AAE"/>
    <w:rsid w:val="015D5F69"/>
    <w:rsid w:val="01F9274C"/>
    <w:rsid w:val="0201123C"/>
    <w:rsid w:val="021B2B6A"/>
    <w:rsid w:val="023F543E"/>
    <w:rsid w:val="028E65BC"/>
    <w:rsid w:val="029F0572"/>
    <w:rsid w:val="02AF7398"/>
    <w:rsid w:val="03865D1F"/>
    <w:rsid w:val="03CB4E19"/>
    <w:rsid w:val="04133956"/>
    <w:rsid w:val="04984319"/>
    <w:rsid w:val="05207663"/>
    <w:rsid w:val="053E34E7"/>
    <w:rsid w:val="05541CEB"/>
    <w:rsid w:val="05762682"/>
    <w:rsid w:val="068D332B"/>
    <w:rsid w:val="071E1EDF"/>
    <w:rsid w:val="07A6139F"/>
    <w:rsid w:val="082C363A"/>
    <w:rsid w:val="0A7C6EE0"/>
    <w:rsid w:val="0B6A2719"/>
    <w:rsid w:val="0CFF773E"/>
    <w:rsid w:val="0D7E6D76"/>
    <w:rsid w:val="0DD71E42"/>
    <w:rsid w:val="0DF67D65"/>
    <w:rsid w:val="0E7F5EA0"/>
    <w:rsid w:val="0EDA3716"/>
    <w:rsid w:val="0FFE69F9"/>
    <w:rsid w:val="101F5245"/>
    <w:rsid w:val="1099051D"/>
    <w:rsid w:val="123F4757"/>
    <w:rsid w:val="126526E0"/>
    <w:rsid w:val="12813D0A"/>
    <w:rsid w:val="14425E31"/>
    <w:rsid w:val="14B10881"/>
    <w:rsid w:val="15036BE0"/>
    <w:rsid w:val="151453F6"/>
    <w:rsid w:val="15B2315C"/>
    <w:rsid w:val="16FD46ED"/>
    <w:rsid w:val="18324A91"/>
    <w:rsid w:val="185A2037"/>
    <w:rsid w:val="19B9727E"/>
    <w:rsid w:val="1A9F562D"/>
    <w:rsid w:val="1BFA5A8B"/>
    <w:rsid w:val="1CBF4816"/>
    <w:rsid w:val="1D24052A"/>
    <w:rsid w:val="1DC323E3"/>
    <w:rsid w:val="1E72035A"/>
    <w:rsid w:val="1F9136F3"/>
    <w:rsid w:val="1FB17406"/>
    <w:rsid w:val="200E0E8B"/>
    <w:rsid w:val="20AE082C"/>
    <w:rsid w:val="21C66054"/>
    <w:rsid w:val="22C35AD4"/>
    <w:rsid w:val="23092C0A"/>
    <w:rsid w:val="23213FED"/>
    <w:rsid w:val="235A5E8C"/>
    <w:rsid w:val="24037DC2"/>
    <w:rsid w:val="241C6166"/>
    <w:rsid w:val="25E8630B"/>
    <w:rsid w:val="26B67F4D"/>
    <w:rsid w:val="26F26703"/>
    <w:rsid w:val="27043C3C"/>
    <w:rsid w:val="29406920"/>
    <w:rsid w:val="29904164"/>
    <w:rsid w:val="29A60A12"/>
    <w:rsid w:val="29D86924"/>
    <w:rsid w:val="2A2D2E27"/>
    <w:rsid w:val="2ABA7A8D"/>
    <w:rsid w:val="2B01176B"/>
    <w:rsid w:val="2BE55A9E"/>
    <w:rsid w:val="2C670103"/>
    <w:rsid w:val="2E9C6AC3"/>
    <w:rsid w:val="2FB4573E"/>
    <w:rsid w:val="2FE8468F"/>
    <w:rsid w:val="2FEC19F0"/>
    <w:rsid w:val="302005B1"/>
    <w:rsid w:val="31126BC0"/>
    <w:rsid w:val="318C2B3D"/>
    <w:rsid w:val="31A04D91"/>
    <w:rsid w:val="31BF17EB"/>
    <w:rsid w:val="328466ED"/>
    <w:rsid w:val="332404D2"/>
    <w:rsid w:val="33483B2E"/>
    <w:rsid w:val="3501504E"/>
    <w:rsid w:val="350B4052"/>
    <w:rsid w:val="35194A3B"/>
    <w:rsid w:val="354F3D66"/>
    <w:rsid w:val="376D427E"/>
    <w:rsid w:val="3778260F"/>
    <w:rsid w:val="38242728"/>
    <w:rsid w:val="392E0314"/>
    <w:rsid w:val="397A17A6"/>
    <w:rsid w:val="399B4893"/>
    <w:rsid w:val="3BF722CD"/>
    <w:rsid w:val="3D197D6D"/>
    <w:rsid w:val="3F8D6259"/>
    <w:rsid w:val="3FA764AA"/>
    <w:rsid w:val="402F092C"/>
    <w:rsid w:val="41740895"/>
    <w:rsid w:val="41DF542D"/>
    <w:rsid w:val="421A59B6"/>
    <w:rsid w:val="426E3374"/>
    <w:rsid w:val="43795FC6"/>
    <w:rsid w:val="43CF2AB3"/>
    <w:rsid w:val="44572BAD"/>
    <w:rsid w:val="44C66477"/>
    <w:rsid w:val="45AC364E"/>
    <w:rsid w:val="46053B6D"/>
    <w:rsid w:val="465B07D4"/>
    <w:rsid w:val="46F02871"/>
    <w:rsid w:val="473C5561"/>
    <w:rsid w:val="478312BF"/>
    <w:rsid w:val="47B84838"/>
    <w:rsid w:val="484A6F8C"/>
    <w:rsid w:val="48CF601B"/>
    <w:rsid w:val="49630B5B"/>
    <w:rsid w:val="49A54239"/>
    <w:rsid w:val="4A2523B4"/>
    <w:rsid w:val="4A451043"/>
    <w:rsid w:val="4B6D0F45"/>
    <w:rsid w:val="4C4B39EF"/>
    <w:rsid w:val="4CCF4510"/>
    <w:rsid w:val="4DBE6E2E"/>
    <w:rsid w:val="4E127AB2"/>
    <w:rsid w:val="4F1E65D2"/>
    <w:rsid w:val="4F26376B"/>
    <w:rsid w:val="4FAE13F3"/>
    <w:rsid w:val="50473843"/>
    <w:rsid w:val="505061F6"/>
    <w:rsid w:val="522473DC"/>
    <w:rsid w:val="52686D40"/>
    <w:rsid w:val="528D14FE"/>
    <w:rsid w:val="530511E0"/>
    <w:rsid w:val="53D938E9"/>
    <w:rsid w:val="549E5855"/>
    <w:rsid w:val="54D10433"/>
    <w:rsid w:val="56EA71B6"/>
    <w:rsid w:val="572823EA"/>
    <w:rsid w:val="5759691A"/>
    <w:rsid w:val="5778439E"/>
    <w:rsid w:val="5797728A"/>
    <w:rsid w:val="590B2133"/>
    <w:rsid w:val="596C3AD2"/>
    <w:rsid w:val="5AF014B8"/>
    <w:rsid w:val="5B94456B"/>
    <w:rsid w:val="5C4D3950"/>
    <w:rsid w:val="5CEA0E8A"/>
    <w:rsid w:val="5D691BB6"/>
    <w:rsid w:val="5D903810"/>
    <w:rsid w:val="5E763B4C"/>
    <w:rsid w:val="5E77028A"/>
    <w:rsid w:val="5FDE55DD"/>
    <w:rsid w:val="600D2632"/>
    <w:rsid w:val="60685AFA"/>
    <w:rsid w:val="60BF4A53"/>
    <w:rsid w:val="62191AE8"/>
    <w:rsid w:val="64027339"/>
    <w:rsid w:val="64983D74"/>
    <w:rsid w:val="64C21231"/>
    <w:rsid w:val="66AB41E3"/>
    <w:rsid w:val="66DD3ED2"/>
    <w:rsid w:val="67A40724"/>
    <w:rsid w:val="67F058C9"/>
    <w:rsid w:val="69A344A0"/>
    <w:rsid w:val="69F17C5C"/>
    <w:rsid w:val="6A3C2A5D"/>
    <w:rsid w:val="6A3F2564"/>
    <w:rsid w:val="6A5217D5"/>
    <w:rsid w:val="6AD37699"/>
    <w:rsid w:val="6B3E0C80"/>
    <w:rsid w:val="6B7C604D"/>
    <w:rsid w:val="6C10696A"/>
    <w:rsid w:val="6C2274EC"/>
    <w:rsid w:val="6C836E42"/>
    <w:rsid w:val="6CF07D12"/>
    <w:rsid w:val="6CFB533C"/>
    <w:rsid w:val="6DA85BDA"/>
    <w:rsid w:val="6E7B4EE3"/>
    <w:rsid w:val="6EEB7959"/>
    <w:rsid w:val="6F846384"/>
    <w:rsid w:val="6F8F6914"/>
    <w:rsid w:val="6FA45936"/>
    <w:rsid w:val="6FD451F8"/>
    <w:rsid w:val="70C56C04"/>
    <w:rsid w:val="71E75B6E"/>
    <w:rsid w:val="72833F7F"/>
    <w:rsid w:val="72970105"/>
    <w:rsid w:val="72BB35C8"/>
    <w:rsid w:val="7322673B"/>
    <w:rsid w:val="737A5A7D"/>
    <w:rsid w:val="744B01A1"/>
    <w:rsid w:val="74556CB8"/>
    <w:rsid w:val="74A40EAA"/>
    <w:rsid w:val="750001B4"/>
    <w:rsid w:val="76A673B6"/>
    <w:rsid w:val="784524F2"/>
    <w:rsid w:val="7855349D"/>
    <w:rsid w:val="79416959"/>
    <w:rsid w:val="79693372"/>
    <w:rsid w:val="7A8B129B"/>
    <w:rsid w:val="7A8B45F5"/>
    <w:rsid w:val="7B24617D"/>
    <w:rsid w:val="7BDD51C0"/>
    <w:rsid w:val="7CBE6A20"/>
    <w:rsid w:val="7D286A1C"/>
    <w:rsid w:val="7DC22869"/>
    <w:rsid w:val="7E5A0FDB"/>
    <w:rsid w:val="7F427726"/>
    <w:rsid w:val="7F8F15A8"/>
    <w:rsid w:val="7FDA13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楷体_GB2312" w:cs="Times New Roman"/>
      <w:spacing w:val="8"/>
      <w:sz w:val="3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SA"/>
    </w:rPr>
  </w:style>
  <w:style w:type="paragraph" w:styleId="4">
    <w:name w:val="heading 2"/>
    <w:basedOn w:val="1"/>
    <w:next w:val="1"/>
    <w:qFormat/>
    <w:uiPriority w:val="0"/>
    <w:pPr>
      <w:keepNext/>
      <w:keepLines/>
      <w:adjustRightInd/>
      <w:spacing w:before="260" w:after="260" w:line="416" w:lineRule="auto"/>
      <w:textAlignment w:val="auto"/>
      <w:outlineLvl w:val="1"/>
    </w:pPr>
    <w:rPr>
      <w:rFonts w:ascii="Arial" w:hAnsi="Arial" w:eastAsia="黑体"/>
      <w:b/>
      <w:bCs/>
      <w:spacing w:val="0"/>
      <w:kern w:val="2"/>
      <w:szCs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rPr>
      <w:sz w:val="24"/>
    </w:rPr>
  </w:style>
  <w:style w:type="paragraph" w:styleId="5">
    <w:name w:val="footer"/>
    <w:basedOn w:val="1"/>
    <w:unhideWhenUsed/>
    <w:qFormat/>
    <w:uiPriority w:val="0"/>
    <w:pPr>
      <w:tabs>
        <w:tab w:val="center" w:pos="4153"/>
        <w:tab w:val="right" w:pos="8306"/>
      </w:tabs>
      <w:snapToGrid w:val="0"/>
      <w:spacing w:line="240" w:lineRule="atLeast"/>
      <w:jc w:val="left"/>
    </w:pPr>
    <w:rPr>
      <w:sz w:val="18"/>
    </w:rPr>
  </w:style>
  <w:style w:type="paragraph" w:styleId="6">
    <w:name w:val="header"/>
    <w:basedOn w:val="1"/>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footnote text"/>
    <w:basedOn w:val="1"/>
    <w:semiHidden/>
    <w:unhideWhenUsed/>
    <w:qFormat/>
    <w:uiPriority w:val="0"/>
    <w:pPr>
      <w:snapToGrid w:val="0"/>
      <w:jc w:val="left"/>
    </w:pPr>
    <w:rPr>
      <w:sz w:val="18"/>
    </w:rPr>
  </w:style>
  <w:style w:type="paragraph" w:styleId="8">
    <w:name w:val="Normal (Web)"/>
    <w:basedOn w:val="1"/>
    <w:unhideWhenUsed/>
    <w:qFormat/>
    <w:uiPriority w:val="99"/>
    <w:pPr>
      <w:widowControl/>
      <w:adjustRightInd/>
      <w:spacing w:before="100" w:beforeAutospacing="1" w:after="100" w:afterAutospacing="1" w:line="240" w:lineRule="auto"/>
      <w:jc w:val="left"/>
      <w:textAlignment w:val="auto"/>
    </w:pPr>
    <w:rPr>
      <w:rFonts w:eastAsia="宋体"/>
      <w:spacing w:val="0"/>
      <w:sz w:val="24"/>
      <w:szCs w:val="24"/>
    </w:rPr>
  </w:style>
  <w:style w:type="paragraph" w:styleId="9">
    <w:name w:val="Body Text First Indent"/>
    <w:basedOn w:val="2"/>
    <w:qFormat/>
    <w:uiPriority w:val="0"/>
    <w:pPr>
      <w:spacing w:line="288" w:lineRule="auto"/>
      <w:ind w:firstLine="643" w:firstLineChars="200"/>
    </w:p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page number"/>
    <w:basedOn w:val="12"/>
    <w:unhideWhenUsed/>
    <w:qFormat/>
    <w:uiPriority w:val="99"/>
  </w:style>
  <w:style w:type="character" w:styleId="15">
    <w:name w:val="footnote reference"/>
    <w:basedOn w:val="12"/>
    <w:semiHidden/>
    <w:unhideWhenUsed/>
    <w:qFormat/>
    <w:uiPriority w:val="0"/>
    <w:rPr>
      <w:vertAlign w:val="superscript"/>
    </w:rPr>
  </w:style>
  <w:style w:type="paragraph" w:customStyle="1" w:styleId="16">
    <w:name w:val="_Style 4"/>
    <w:basedOn w:val="1"/>
    <w:qFormat/>
    <w:uiPriority w:val="0"/>
    <w:pPr>
      <w:adjustRightInd/>
      <w:spacing w:line="240" w:lineRule="auto"/>
      <w:ind w:firstLine="617" w:firstLineChars="257"/>
      <w:textAlignment w:val="auto"/>
    </w:pPr>
  </w:style>
  <w:style w:type="paragraph" w:customStyle="1" w:styleId="17">
    <w:name w:val="列表段落"/>
    <w:basedOn w:val="1"/>
    <w:qFormat/>
    <w:uiPriority w:val="0"/>
    <w:pPr>
      <w:adjustRightInd/>
      <w:spacing w:line="240" w:lineRule="auto"/>
      <w:ind w:firstLine="420" w:firstLineChars="200"/>
      <w:textAlignment w:val="auto"/>
    </w:pPr>
    <w:rPr>
      <w:rFonts w:eastAsia="宋体"/>
      <w:spacing w:val="0"/>
      <w:kern w:val="2"/>
      <w:sz w:val="21"/>
      <w:szCs w:val="24"/>
    </w:rPr>
  </w:style>
  <w:style w:type="paragraph" w:customStyle="1" w:styleId="18">
    <w:name w:val="列出段落1"/>
    <w:basedOn w:val="1"/>
    <w:qFormat/>
    <w:uiPriority w:val="0"/>
    <w:pPr>
      <w:adjustRightInd/>
      <w:spacing w:line="240" w:lineRule="auto"/>
      <w:ind w:firstLine="420" w:firstLineChars="200"/>
      <w:textAlignment w:val="auto"/>
    </w:pPr>
    <w:rPr>
      <w:rFonts w:ascii="Calibri" w:hAnsi="Calibri" w:eastAsia="宋体"/>
      <w:spacing w:val="0"/>
      <w:kern w:val="2"/>
      <w:sz w:val="21"/>
      <w:szCs w:val="22"/>
    </w:rPr>
  </w:style>
  <w:style w:type="paragraph" w:customStyle="1" w:styleId="19">
    <w:name w:val="列出段落"/>
    <w:basedOn w:val="1"/>
    <w:qFormat/>
    <w:uiPriority w:val="0"/>
    <w:pPr>
      <w:adjustRightInd/>
      <w:spacing w:line="240" w:lineRule="auto"/>
      <w:ind w:firstLine="420" w:firstLineChars="200"/>
      <w:textAlignment w:val="auto"/>
    </w:pPr>
    <w:rPr>
      <w:rFonts w:ascii="Calibri" w:hAnsi="Calibri" w:eastAsia="宋体"/>
      <w:spacing w:val="0"/>
      <w:kern w:val="2"/>
      <w:sz w:val="21"/>
      <w:szCs w:val="24"/>
    </w:rPr>
  </w:style>
  <w:style w:type="character" w:customStyle="1" w:styleId="20">
    <w:name w:val="bjh-p"/>
    <w:basedOn w:val="12"/>
    <w:qFormat/>
    <w:uiPriority w:val="0"/>
  </w:style>
  <w:style w:type="paragraph" w:customStyle="1" w:styleId="21">
    <w:name w:val="Default"/>
    <w:unhideWhenUsed/>
    <w:qFormat/>
    <w:uiPriority w:val="99"/>
    <w:pPr>
      <w:widowControl w:val="0"/>
      <w:autoSpaceDE w:val="0"/>
      <w:autoSpaceDN w:val="0"/>
      <w:adjustRightInd w:val="0"/>
      <w:spacing w:beforeLines="0" w:afterLines="0"/>
    </w:pPr>
    <w:rPr>
      <w:rFonts w:hint="default" w:ascii="方正小标宋简体" w:hAnsi="方正小标宋简体" w:eastAsia="方正小标宋简体" w:cs="Times New Roman"/>
      <w:color w:val="000000"/>
      <w:sz w:val="24"/>
      <w:szCs w:val="24"/>
    </w:rPr>
  </w:style>
  <w:style w:type="character" w:customStyle="1" w:styleId="22">
    <w:name w:val="NormalCharacter"/>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ompany>
  <Pages>12</Pages>
  <Words>6623</Words>
  <Characters>6700</Characters>
  <Lines>182</Lines>
  <Paragraphs>35</Paragraphs>
  <TotalTime>19</TotalTime>
  <ScaleCrop>false</ScaleCrop>
  <LinksUpToDate>false</LinksUpToDate>
  <CharactersWithSpaces>6706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2021-11-21T09:56:00Z</dcterms:created>
  <dc:creator>user</dc:creator>
  <cp:lastModifiedBy>青岛市教育局办公室（新闻中心）</cp:lastModifiedBy>
  <cp:lastPrinted>2023-08-29T02:05:00Z</cp:lastPrinted>
  <dcterms:modified xsi:type="dcterms:W3CDTF">2023-09-04T07:21:01Z</dcterms:modified>
  <dc:title>关于推进青岛市义务教育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210ABCB734954A849EDB75C9AB0FE8CB_13</vt:lpwstr>
  </property>
</Properties>
</file>