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_GBK"/>
          <w:spacing w:val="0"/>
          <w:sz w:val="32"/>
          <w:szCs w:val="32"/>
          <w:lang w:val="en-US" w:eastAsia="zh-CN"/>
        </w:rPr>
      </w:pPr>
      <w:r>
        <w:rPr>
          <w:rFonts w:hint="eastAsia" w:ascii="黑体" w:hAnsi="黑体" w:eastAsia="黑体" w:cs="黑体"/>
          <w:spacing w:val="0"/>
          <w:sz w:val="32"/>
          <w:szCs w:val="32"/>
          <w:lang w:val="en-US" w:eastAsia="zh-CN"/>
        </w:rPr>
        <w:t>附件1</w:t>
      </w:r>
    </w:p>
    <w:p>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关于实施兴业态补链条树品牌行动</w:t>
      </w:r>
    </w:p>
    <w:p>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培育大型农业龙头企业的意见</w:t>
      </w:r>
    </w:p>
    <w:p>
      <w:pPr>
        <w:shd w:val="clear"/>
        <w:jc w:val="center"/>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（征求意见稿）</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29"/>
        <w:jc w:val="both"/>
        <w:textAlignment w:val="auto"/>
        <w:rPr>
          <w:rFonts w:hint="eastAsia" w:asci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为深入贯彻党的二十大关于“加快建设农业强国，扎实推动乡村产业、人才、文化、生态、组织振兴”部署要求，</w:t>
      </w:r>
      <w:r>
        <w:rPr>
          <w:rFonts w:hint="eastAsia" w:ascii="仿宋_GB2312" w:eastAsia="仿宋_GB2312" w:cs="仿宋_GB2312"/>
          <w:spacing w:val="0"/>
          <w:sz w:val="32"/>
          <w:szCs w:val="32"/>
        </w:rPr>
        <w:t>综合运用市场化、法治化方式集聚资源，</w:t>
      </w:r>
      <w:r>
        <w:rPr>
          <w:rFonts w:hint="eastAsia" w:ascii="仿宋_GB2312" w:hAnsi="仿宋_GB2312" w:eastAsia="仿宋_GB2312" w:cs="仿宋_GB2312"/>
          <w:spacing w:val="0"/>
          <w:sz w:val="32"/>
          <w:szCs w:val="32"/>
          <w:lang w:val="en-US" w:eastAsia="zh-CN"/>
        </w:rPr>
        <w:t>加快壮大一批主业突出、核心竞争力强、辐射带动作用大的大型农业龙头企业，进一步增强全市农业农村现代化建设的支撑力。提出如下意见</w:t>
      </w:r>
      <w:r>
        <w:rPr>
          <w:rFonts w:hint="eastAsia" w:ascii="仿宋_GB2312" w:eastAsia="仿宋_GB2312" w:cs="仿宋_GB2312"/>
          <w:spacing w:val="0"/>
          <w:sz w:val="32"/>
          <w:szCs w:val="32"/>
        </w:rPr>
        <w:t>。</w:t>
      </w:r>
    </w:p>
    <w:p>
      <w:pPr>
        <w:keepNext w:val="0"/>
        <w:keepLines w:val="0"/>
        <w:pageBreakBefore w:val="0"/>
        <w:numPr>
          <w:ilvl w:val="0"/>
          <w:numId w:val="1"/>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333333"/>
          <w:spacing w:val="0"/>
          <w:sz w:val="32"/>
          <w:szCs w:val="32"/>
          <w:shd w:val="clear" w:color="auto" w:fill="FFFFFF"/>
        </w:rPr>
      </w:pPr>
      <w:r>
        <w:rPr>
          <w:rFonts w:hint="eastAsia" w:ascii="黑体" w:hAnsi="黑体" w:eastAsia="黑体" w:cs="黑体"/>
          <w:color w:val="333333"/>
          <w:spacing w:val="0"/>
          <w:sz w:val="32"/>
          <w:szCs w:val="32"/>
          <w:shd w:val="clear" w:color="auto" w:fill="FFFFFF"/>
        </w:rPr>
        <w:t>指导思想</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themeColor="text1"/>
          <w:spacing w:val="0"/>
          <w:sz w:val="32"/>
          <w:szCs w:val="32"/>
          <w14:textFill>
            <w14:solidFill>
              <w14:schemeClr w14:val="tx1"/>
            </w14:solidFill>
          </w14:textFill>
        </w:rPr>
      </w:pPr>
      <w:r>
        <w:rPr>
          <w:rFonts w:hint="eastAsia" w:ascii="仿宋_GB2312" w:eastAsia="仿宋_GB2312"/>
          <w:spacing w:val="0"/>
          <w:sz w:val="32"/>
          <w:szCs w:val="32"/>
        </w:rPr>
        <w:t>以习近平新时代中国特色社会主义思想为指导，深入贯彻习近平总书记对青岛工作重要指示要求，以满足城乡居民消费升级需求为导向，以构建农业全产业链为重点任务，引导支持农</w:t>
      </w:r>
      <w:r>
        <w:rPr>
          <w:rFonts w:hint="eastAsia" w:ascii="仿宋_GB2312" w:eastAsia="仿宋_GB2312"/>
          <w:spacing w:val="0"/>
          <w:sz w:val="32"/>
          <w:szCs w:val="32"/>
          <w:lang w:val="en-US" w:eastAsia="zh-CN"/>
        </w:rPr>
        <w:t>业龙头</w:t>
      </w:r>
      <w:r>
        <w:rPr>
          <w:rFonts w:hint="eastAsia" w:ascii="仿宋_GB2312" w:eastAsia="仿宋_GB2312"/>
          <w:spacing w:val="0"/>
          <w:sz w:val="32"/>
          <w:szCs w:val="32"/>
        </w:rPr>
        <w:t>企业优化产业布局，创新发展方式，提升发展质量，完善联农带农利益联结机制，增强市场竞争力</w:t>
      </w:r>
      <w:r>
        <w:rPr>
          <w:rFonts w:hint="eastAsia" w:ascii="仿宋_GB2312" w:eastAsia="仿宋_GB2312"/>
          <w:spacing w:val="0"/>
          <w:sz w:val="32"/>
          <w:szCs w:val="32"/>
          <w:lang w:eastAsia="zh-CN"/>
        </w:rPr>
        <w:t>和</w:t>
      </w:r>
      <w:r>
        <w:rPr>
          <w:rFonts w:hint="eastAsia" w:ascii="仿宋_GB2312" w:eastAsia="仿宋_GB2312"/>
          <w:spacing w:val="0"/>
          <w:sz w:val="32"/>
          <w:szCs w:val="32"/>
        </w:rPr>
        <w:t>引领产业发展、带动农民增收能力，构建</w:t>
      </w:r>
      <w:r>
        <w:rPr>
          <w:rFonts w:hint="eastAsia" w:ascii="仿宋_GB2312" w:eastAsia="仿宋_GB2312"/>
          <w:spacing w:val="0"/>
          <w:sz w:val="32"/>
          <w:szCs w:val="32"/>
          <w:lang w:val="en-US" w:eastAsia="zh-CN"/>
        </w:rPr>
        <w:t>政府搭台、企业主体、</w:t>
      </w:r>
      <w:r>
        <w:rPr>
          <w:rFonts w:hint="eastAsia" w:ascii="仿宋_GB2312" w:eastAsia="仿宋_GB2312"/>
          <w:spacing w:val="0"/>
          <w:sz w:val="32"/>
          <w:szCs w:val="32"/>
        </w:rPr>
        <w:t>农民</w:t>
      </w:r>
      <w:r>
        <w:rPr>
          <w:rFonts w:hint="eastAsia" w:ascii="仿宋_GB2312" w:eastAsia="仿宋_GB2312"/>
          <w:spacing w:val="0"/>
          <w:sz w:val="32"/>
          <w:szCs w:val="32"/>
          <w:lang w:val="en-US" w:eastAsia="zh-CN"/>
        </w:rPr>
        <w:t>参与</w:t>
      </w:r>
      <w:r>
        <w:rPr>
          <w:rFonts w:hint="eastAsia" w:ascii="仿宋_GB2312" w:eastAsia="仿宋_GB2312"/>
          <w:spacing w:val="0"/>
          <w:sz w:val="32"/>
          <w:szCs w:val="32"/>
        </w:rPr>
        <w:t>、科技支撑、金融助力的现代乡村产业体系</w:t>
      </w:r>
      <w:r>
        <w:rPr>
          <w:rFonts w:hint="eastAsia" w:ascii="仿宋_GB2312" w:eastAsia="仿宋_GB2312"/>
          <w:spacing w:val="0"/>
          <w:sz w:val="32"/>
          <w:szCs w:val="32"/>
          <w:lang w:eastAsia="zh-CN"/>
        </w:rPr>
        <w:t>，</w:t>
      </w:r>
      <w:r>
        <w:rPr>
          <w:rFonts w:hint="eastAsia" w:ascii="仿宋_GB2312" w:eastAsia="仿宋_GB2312"/>
          <w:color w:val="000000" w:themeColor="text1"/>
          <w:spacing w:val="0"/>
          <w:sz w:val="32"/>
          <w:szCs w:val="32"/>
          <w:lang w:eastAsia="zh-CN"/>
          <w14:textFill>
            <w14:solidFill>
              <w14:schemeClr w14:val="tx1"/>
            </w14:solidFill>
          </w14:textFill>
        </w:rPr>
        <w:t>培育规模大、创新能力强、联农带农紧密、行业引领力强，在全国乃至国际具有重要影响力的大型农业龙头企业</w:t>
      </w:r>
      <w:r>
        <w:rPr>
          <w:rFonts w:hint="eastAsia" w:ascii="仿宋_GB2312" w:eastAsia="仿宋_GB2312"/>
          <w:color w:val="000000" w:themeColor="text1"/>
          <w:spacing w:val="0"/>
          <w:sz w:val="32"/>
          <w:szCs w:val="32"/>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b/>
          <w:bCs/>
          <w:color w:val="333333"/>
          <w:spacing w:val="0"/>
          <w:kern w:val="0"/>
          <w:sz w:val="30"/>
          <w:szCs w:val="30"/>
          <w:lang w:val="en-US" w:eastAsia="zh-CN"/>
        </w:rPr>
        <w:t>二、</w:t>
      </w:r>
      <w:r>
        <w:rPr>
          <w:rFonts w:hint="eastAsia" w:ascii="黑体" w:hAnsi="黑体" w:eastAsia="黑体" w:cs="黑体"/>
          <w:spacing w:val="0"/>
          <w:sz w:val="32"/>
          <w:szCs w:val="32"/>
          <w:lang w:val="en-US" w:eastAsia="zh-CN"/>
        </w:rPr>
        <w:t>基本原则</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spacing w:val="0"/>
          <w:sz w:val="32"/>
          <w:szCs w:val="32"/>
          <w:lang w:val="en-US" w:eastAsia="zh-CN"/>
        </w:rPr>
        <w:t>（一）坚持市场导向。</w:t>
      </w:r>
      <w:r>
        <w:rPr>
          <w:rFonts w:hint="eastAsia" w:ascii="仿宋_GB2312" w:hAnsi="仿宋_GB2312" w:eastAsia="仿宋_GB2312" w:cs="仿宋_GB2312"/>
          <w:spacing w:val="0"/>
          <w:sz w:val="32"/>
          <w:szCs w:val="32"/>
          <w:lang w:val="en-US" w:eastAsia="zh-CN"/>
        </w:rPr>
        <w:t>发挥市场在资源配置中的决定性作用,尊重龙头企业主导作用和农民主体地位，满足消费者绿色、安全、多样的需求，实现可持续发展。更好发挥政府作用，完善支持政策，优化龙头企业发展环境。</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spacing w:val="0"/>
          <w:sz w:val="32"/>
          <w:szCs w:val="32"/>
          <w:lang w:val="en-US" w:eastAsia="zh-CN"/>
        </w:rPr>
        <w:t>（二）坚持创新驱动。</w:t>
      </w:r>
      <w:r>
        <w:rPr>
          <w:rFonts w:hint="eastAsia" w:ascii="仿宋_GB2312" w:hAnsi="仿宋_GB2312" w:eastAsia="仿宋_GB2312" w:cs="仿宋_GB2312"/>
          <w:spacing w:val="0"/>
          <w:sz w:val="32"/>
          <w:szCs w:val="32"/>
          <w:lang w:val="en-US" w:eastAsia="zh-CN"/>
        </w:rPr>
        <w:t>围绕产业链部署创新链，加大研发投入力度，引进培育科技领军人才，形成市场出题、科企协同攻关的创新机制，推动新技术研发、新装备创制、新产品开发和新模式应用，引领带动产品转化增值、产业提档升级。</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spacing w:val="0"/>
          <w:sz w:val="32"/>
          <w:szCs w:val="32"/>
          <w:lang w:val="en-US" w:eastAsia="zh-CN"/>
        </w:rPr>
        <w:t>（三）坚持全链打造。</w:t>
      </w:r>
      <w:r>
        <w:rPr>
          <w:rFonts w:hint="eastAsia" w:ascii="仿宋_GB2312" w:hAnsi="仿宋_GB2312" w:eastAsia="仿宋_GB2312" w:cs="仿宋_GB2312"/>
          <w:spacing w:val="0"/>
          <w:sz w:val="32"/>
          <w:szCs w:val="32"/>
          <w:lang w:val="en-US" w:eastAsia="zh-CN"/>
        </w:rPr>
        <w:t>发挥龙头企业的链主作用，不断拓展农业的食品保障、休闲体验、生态涵养和文化传承等多种功能，延长产业链、优化供应链、提升价值链，推动产加销服贯通、农食文旅教融合，构建高质高效的现代乡村产业体系。</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spacing w:val="0"/>
          <w:sz w:val="32"/>
          <w:szCs w:val="32"/>
          <w:lang w:val="en-US" w:eastAsia="zh-CN"/>
        </w:rPr>
        <w:t>（四）坚持联农带农。</w:t>
      </w:r>
      <w:r>
        <w:rPr>
          <w:rFonts w:hint="eastAsia" w:ascii="仿宋_GB2312" w:hAnsi="仿宋_GB2312" w:eastAsia="仿宋_GB2312" w:cs="仿宋_GB2312"/>
          <w:spacing w:val="0"/>
          <w:sz w:val="32"/>
          <w:szCs w:val="32"/>
          <w:lang w:val="en-US" w:eastAsia="zh-CN"/>
        </w:rPr>
        <w:t>增强龙头企业社会责任意识，发展多样化的联合与合作，完善与各类经营主体的联结机制，积极投身乡村振兴“百企兴百村”活动，把产业链实体更多留在县域，把就业岗位和产业链增值收益更多留给农民，促进共同富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val="en-US" w:eastAsia="zh-CN"/>
        </w:rPr>
        <w:t>三、</w:t>
      </w:r>
      <w:r>
        <w:rPr>
          <w:rFonts w:hint="eastAsia" w:ascii="黑体" w:hAnsi="黑体" w:eastAsia="黑体" w:cs="黑体"/>
          <w:spacing w:val="0"/>
          <w:sz w:val="32"/>
          <w:szCs w:val="32"/>
        </w:rPr>
        <w:t>主要目标</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hAnsiTheme="minorHAnsi" w:cstheme="minorBidi"/>
          <w:spacing w:val="0"/>
          <w:kern w:val="2"/>
          <w:sz w:val="32"/>
          <w:szCs w:val="32"/>
          <w:lang w:val="en-US" w:eastAsia="zh-CN" w:bidi="ar-SA"/>
        </w:rPr>
      </w:pPr>
      <w:r>
        <w:rPr>
          <w:rFonts w:hint="eastAsia" w:ascii="仿宋_GB2312" w:hAnsi="仿宋_GB2312" w:eastAsia="仿宋_GB2312" w:cs="仿宋_GB2312"/>
          <w:b w:val="0"/>
          <w:bCs w:val="0"/>
          <w:spacing w:val="0"/>
          <w:sz w:val="32"/>
          <w:szCs w:val="32"/>
          <w:lang w:val="en-US" w:eastAsia="zh-CN"/>
        </w:rPr>
        <w:t>聚焦青岛农业优势特色产业，推动各类资源要素跨界融合、集成集约，做大新一代“青岛金花”农业培育企业和龙头企业规模，</w:t>
      </w:r>
      <w:r>
        <w:rPr>
          <w:rFonts w:hint="eastAsia" w:ascii="仿宋_GB2312" w:eastAsia="仿宋_GB2312" w:cstheme="minorBidi"/>
          <w:spacing w:val="0"/>
          <w:kern w:val="2"/>
          <w:sz w:val="32"/>
          <w:szCs w:val="32"/>
          <w:lang w:val="en-US" w:eastAsia="zh-CN" w:bidi="ar-SA"/>
        </w:rPr>
        <w:t>逐产业遴选“链主”企业，逐产业制定全产业链发展方案，逐产业绘制产业链图谱。支持龙头企业发挥自身组织优势，做大做强主导产业，鼓励龙头企业与科研院所、高等院校开展广泛合作，共建产学研融合的企业技术创新中心，开发适销对路的产品，推动龙头企业利用多层次资本市场拓展融资渠道，通过兼并重组、股份合作、资产转让等方式，组建大型企业集团。到2026年，培育出10个产值超50亿元、3个产值超100亿元具有国际影响力的农业头部龙头企业，1个立足青岛、布局全球的农业跨国企业集团，新增上市农业企业3家以上。</w:t>
      </w:r>
    </w:p>
    <w:p>
      <w:pPr>
        <w:pStyle w:val="2"/>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四、培育程序</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HAnsi" w:cstheme="minorBidi"/>
          <w:spacing w:val="0"/>
          <w:kern w:val="2"/>
          <w:sz w:val="32"/>
          <w:szCs w:val="32"/>
          <w:lang w:val="en-US" w:eastAsia="zh-CN" w:bidi="ar-SA"/>
        </w:rPr>
      </w:pPr>
      <w:r>
        <w:rPr>
          <w:rFonts w:hint="eastAsia" w:ascii="楷体_GB2312" w:hAnsi="楷体_GB2312" w:eastAsia="楷体_GB2312" w:cs="楷体_GB2312"/>
          <w:spacing w:val="0"/>
          <w:sz w:val="32"/>
          <w:szCs w:val="32"/>
          <w:lang w:val="en-US" w:eastAsia="zh-CN"/>
        </w:rPr>
        <w:t>（一）产业范围。</w:t>
      </w:r>
      <w:r>
        <w:rPr>
          <w:rFonts w:hint="eastAsia" w:ascii="仿宋_GB2312" w:eastAsia="仿宋_GB2312" w:hAnsiTheme="minorHAnsi" w:cstheme="minorBidi"/>
          <w:spacing w:val="0"/>
          <w:kern w:val="2"/>
          <w:sz w:val="32"/>
          <w:szCs w:val="32"/>
          <w:lang w:val="en-US" w:eastAsia="zh-CN" w:bidi="ar-SA"/>
        </w:rPr>
        <w:t>立足我市农业资源禀赋，找准高成长性、高关联性、高盈利性、多业态类型的产业，</w:t>
      </w:r>
      <w:r>
        <w:rPr>
          <w:rFonts w:hint="eastAsia" w:ascii="仿宋_GB2312" w:eastAsia="仿宋_GB2312" w:cstheme="minorBidi"/>
          <w:spacing w:val="0"/>
          <w:kern w:val="2"/>
          <w:sz w:val="32"/>
          <w:szCs w:val="32"/>
          <w:lang w:val="en-US" w:eastAsia="zh-CN" w:bidi="ar-SA"/>
        </w:rPr>
        <w:t>做优</w:t>
      </w:r>
      <w:r>
        <w:rPr>
          <w:rFonts w:hint="eastAsia" w:ascii="仿宋_GB2312" w:eastAsia="仿宋_GB2312" w:hAnsiTheme="minorHAnsi" w:cstheme="minorBidi"/>
          <w:spacing w:val="0"/>
          <w:kern w:val="2"/>
          <w:sz w:val="32"/>
          <w:szCs w:val="32"/>
          <w:lang w:val="en-US" w:eastAsia="zh-CN" w:bidi="ar-SA"/>
        </w:rPr>
        <w:t>粮食、花生、蔬菜、水果、生猪、家禽、乳制品</w:t>
      </w:r>
      <w:r>
        <w:rPr>
          <w:rFonts w:hint="eastAsia" w:ascii="仿宋_GB2312" w:eastAsia="仿宋_GB2312" w:cstheme="minorBidi"/>
          <w:spacing w:val="0"/>
          <w:kern w:val="2"/>
          <w:sz w:val="32"/>
          <w:szCs w:val="32"/>
          <w:lang w:val="en-US" w:eastAsia="zh-CN" w:bidi="ar-SA"/>
        </w:rPr>
        <w:t>、水产品</w:t>
      </w:r>
      <w:r>
        <w:rPr>
          <w:rFonts w:hint="eastAsia" w:ascii="仿宋_GB2312" w:eastAsia="仿宋_GB2312" w:hAnsiTheme="minorHAnsi" w:cstheme="minorBidi"/>
          <w:spacing w:val="0"/>
          <w:kern w:val="2"/>
          <w:sz w:val="32"/>
          <w:szCs w:val="32"/>
          <w:lang w:val="en-US" w:eastAsia="zh-CN" w:bidi="ar-SA"/>
        </w:rPr>
        <w:t>等优势农业产业，</w:t>
      </w:r>
      <w:r>
        <w:rPr>
          <w:rFonts w:hint="eastAsia" w:ascii="仿宋_GB2312" w:eastAsia="仿宋_GB2312" w:cstheme="minorBidi"/>
          <w:spacing w:val="0"/>
          <w:kern w:val="2"/>
          <w:sz w:val="32"/>
          <w:szCs w:val="32"/>
          <w:lang w:val="en-US" w:eastAsia="zh-CN" w:bidi="ar-SA"/>
        </w:rPr>
        <w:t>做</w:t>
      </w:r>
      <w:r>
        <w:rPr>
          <w:rFonts w:hint="eastAsia" w:ascii="仿宋_GB2312" w:eastAsia="仿宋_GB2312" w:hAnsiTheme="minorHAnsi" w:cstheme="minorBidi"/>
          <w:spacing w:val="0"/>
          <w:kern w:val="2"/>
          <w:sz w:val="32"/>
          <w:szCs w:val="32"/>
          <w:lang w:val="en-US" w:eastAsia="zh-CN" w:bidi="ar-SA"/>
        </w:rPr>
        <w:t>精预制菜、现代种业、智慧农业、休闲农业等新型业态，培育壮大主导产业，实现全环节提升、全链条增值、全产业融合。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cstheme="minorBidi"/>
          <w:spacing w:val="0"/>
          <w:kern w:val="2"/>
          <w:sz w:val="32"/>
          <w:szCs w:val="32"/>
          <w:lang w:val="en-US" w:eastAsia="zh-CN" w:bidi="ar-SA"/>
        </w:rPr>
      </w:pPr>
      <w:r>
        <w:rPr>
          <w:rFonts w:hint="eastAsia" w:ascii="楷体_GB2312" w:hAnsi="楷体_GB2312" w:eastAsia="楷体_GB2312" w:cs="楷体_GB2312"/>
          <w:spacing w:val="0"/>
          <w:sz w:val="32"/>
          <w:szCs w:val="32"/>
          <w:lang w:val="en-US" w:eastAsia="zh-CN"/>
        </w:rPr>
        <w:t>（二）确定“链主”企业。</w:t>
      </w:r>
      <w:r>
        <w:rPr>
          <w:rFonts w:hint="eastAsia" w:ascii="仿宋_GB2312" w:eastAsia="仿宋_GB2312" w:cstheme="minorBidi"/>
          <w:spacing w:val="0"/>
          <w:kern w:val="2"/>
          <w:sz w:val="32"/>
          <w:szCs w:val="32"/>
          <w:lang w:val="en-US" w:eastAsia="zh-CN" w:bidi="ar-SA"/>
        </w:rPr>
        <w:t>“链主”企业需要符合以下基本条件：</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HAnsi" w:cstheme="minorBidi"/>
          <w:spacing w:val="0"/>
          <w:kern w:val="2"/>
          <w:sz w:val="32"/>
          <w:szCs w:val="32"/>
          <w:lang w:val="en-US" w:eastAsia="zh-CN" w:bidi="ar-SA"/>
        </w:rPr>
      </w:pPr>
      <w:r>
        <w:rPr>
          <w:rFonts w:hint="eastAsia" w:ascii="仿宋_GB2312" w:eastAsia="仿宋_GB2312" w:cstheme="minorBidi"/>
          <w:spacing w:val="0"/>
          <w:kern w:val="2"/>
          <w:sz w:val="32"/>
          <w:szCs w:val="32"/>
          <w:lang w:val="en-US" w:eastAsia="zh-CN" w:bidi="ar-SA"/>
        </w:rPr>
        <w:t>1.立足农业优势特色产业，产业链</w:t>
      </w:r>
      <w:r>
        <w:rPr>
          <w:rFonts w:hint="eastAsia" w:ascii="仿宋_GB2312" w:eastAsia="仿宋_GB2312" w:hAnsiTheme="minorHAnsi" w:cstheme="minorBidi"/>
          <w:spacing w:val="0"/>
          <w:kern w:val="2"/>
          <w:sz w:val="32"/>
          <w:szCs w:val="32"/>
          <w:lang w:val="en-US" w:eastAsia="zh-CN" w:bidi="ar-SA"/>
        </w:rPr>
        <w:t>条长、加工或服务能力强、市场占有率高、带动作用显著，在全产业链中处于引领地位</w:t>
      </w:r>
      <w:r>
        <w:rPr>
          <w:rFonts w:hint="eastAsia" w:ascii="仿宋_GB2312" w:eastAsia="仿宋_GB2312" w:cstheme="minorBidi"/>
          <w:spacing w:val="0"/>
          <w:kern w:val="2"/>
          <w:sz w:val="32"/>
          <w:szCs w:val="32"/>
          <w:lang w:val="en-US" w:eastAsia="zh-CN" w:bidi="ar-SA"/>
        </w:rPr>
        <w:t>，</w:t>
      </w:r>
      <w:r>
        <w:rPr>
          <w:rFonts w:hint="eastAsia" w:ascii="仿宋_GB2312" w:eastAsia="仿宋_GB2312" w:hAnsiTheme="minorHAnsi" w:cstheme="minorBidi"/>
          <w:spacing w:val="0"/>
          <w:kern w:val="2"/>
          <w:sz w:val="32"/>
          <w:szCs w:val="32"/>
          <w:lang w:val="en-US" w:eastAsia="zh-CN" w:bidi="ar-SA"/>
        </w:rPr>
        <w:t>年主营业务收入</w:t>
      </w:r>
      <w:r>
        <w:rPr>
          <w:rFonts w:hint="eastAsia" w:ascii="仿宋_GB2312" w:eastAsia="仿宋_GB2312" w:cstheme="minorBidi"/>
          <w:spacing w:val="0"/>
          <w:kern w:val="2"/>
          <w:sz w:val="32"/>
          <w:szCs w:val="32"/>
          <w:u w:val="none"/>
          <w:lang w:val="en-US" w:eastAsia="zh-CN" w:bidi="ar-SA"/>
        </w:rPr>
        <w:t>30</w:t>
      </w:r>
      <w:r>
        <w:rPr>
          <w:rFonts w:hint="eastAsia" w:ascii="仿宋_GB2312" w:eastAsia="仿宋_GB2312" w:hAnsiTheme="minorHAnsi" w:cstheme="minorBidi"/>
          <w:spacing w:val="0"/>
          <w:kern w:val="2"/>
          <w:sz w:val="32"/>
          <w:szCs w:val="32"/>
          <w:u w:val="none"/>
          <w:lang w:val="en-US" w:eastAsia="zh-CN" w:bidi="ar-SA"/>
        </w:rPr>
        <w:t>亿元</w:t>
      </w:r>
      <w:r>
        <w:rPr>
          <w:rFonts w:hint="eastAsia" w:ascii="仿宋_GB2312" w:eastAsia="仿宋_GB2312" w:hAnsiTheme="minorHAnsi" w:cstheme="minorBidi"/>
          <w:spacing w:val="0"/>
          <w:kern w:val="2"/>
          <w:sz w:val="32"/>
          <w:szCs w:val="32"/>
          <w:lang w:val="en-US" w:eastAsia="zh-CN" w:bidi="ar-SA"/>
        </w:rPr>
        <w:t>以上</w:t>
      </w:r>
      <w:r>
        <w:rPr>
          <w:rFonts w:hint="eastAsia" w:ascii="仿宋_GB2312" w:eastAsia="仿宋_GB2312" w:cstheme="minorBidi"/>
          <w:spacing w:val="0"/>
          <w:kern w:val="2"/>
          <w:sz w:val="32"/>
          <w:szCs w:val="32"/>
          <w:lang w:val="en-US" w:eastAsia="zh-CN" w:bidi="ar-SA"/>
        </w:rPr>
        <w:t>，</w:t>
      </w:r>
      <w:r>
        <w:rPr>
          <w:rFonts w:hint="eastAsia" w:ascii="仿宋_GB2312" w:eastAsia="仿宋_GB2312" w:hAnsiTheme="minorHAnsi" w:cstheme="minorBidi"/>
          <w:spacing w:val="0"/>
          <w:kern w:val="2"/>
          <w:sz w:val="32"/>
          <w:szCs w:val="32"/>
          <w:lang w:val="en-US" w:eastAsia="zh-CN" w:bidi="ar-SA"/>
        </w:rPr>
        <w:t>连续两年盈利</w:t>
      </w:r>
      <w:r>
        <w:rPr>
          <w:rFonts w:hint="eastAsia" w:ascii="仿宋_GB2312" w:eastAsia="仿宋_GB2312" w:cstheme="minorBidi"/>
          <w:spacing w:val="0"/>
          <w:kern w:val="2"/>
          <w:sz w:val="32"/>
          <w:szCs w:val="32"/>
          <w:lang w:val="en-US" w:eastAsia="zh-CN" w:bidi="ar-SA"/>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HAnsi" w:cstheme="minorBidi"/>
          <w:spacing w:val="0"/>
          <w:kern w:val="2"/>
          <w:sz w:val="32"/>
          <w:szCs w:val="32"/>
          <w:lang w:val="en-US" w:eastAsia="zh-CN" w:bidi="ar-SA"/>
        </w:rPr>
      </w:pPr>
      <w:r>
        <w:rPr>
          <w:rFonts w:hint="eastAsia" w:ascii="仿宋_GB2312" w:eastAsia="仿宋_GB2312" w:hAnsiTheme="minorHAnsi" w:cstheme="minorBidi"/>
          <w:spacing w:val="0"/>
          <w:kern w:val="2"/>
          <w:sz w:val="32"/>
          <w:szCs w:val="32"/>
          <w:lang w:val="en-US" w:eastAsia="zh-CN" w:bidi="ar-SA"/>
        </w:rPr>
        <w:t>2.依法设立、具有独立法人资格的企业，质量管理与质量控制体系健全，不欠税、不欠</w:t>
      </w:r>
      <w:r>
        <w:rPr>
          <w:rFonts w:hint="eastAsia" w:ascii="仿宋_GB2312" w:eastAsia="仿宋_GB2312" w:cstheme="minorBidi"/>
          <w:spacing w:val="0"/>
          <w:kern w:val="2"/>
          <w:sz w:val="32"/>
          <w:szCs w:val="32"/>
          <w:lang w:val="en-US" w:eastAsia="zh-CN" w:bidi="ar-SA"/>
        </w:rPr>
        <w:t>薪</w:t>
      </w:r>
      <w:r>
        <w:rPr>
          <w:rFonts w:hint="eastAsia" w:ascii="仿宋_GB2312" w:eastAsia="仿宋_GB2312" w:hAnsiTheme="minorHAnsi" w:cstheme="minorBidi"/>
          <w:spacing w:val="0"/>
          <w:kern w:val="2"/>
          <w:sz w:val="32"/>
          <w:szCs w:val="32"/>
          <w:lang w:val="en-US" w:eastAsia="zh-CN" w:bidi="ar-SA"/>
        </w:rPr>
        <w:t>、不欠社会保险金，无涉税违法行为，近三年内无质量</w:t>
      </w:r>
      <w:r>
        <w:rPr>
          <w:rFonts w:hint="eastAsia" w:ascii="仿宋_GB2312" w:eastAsia="仿宋_GB2312" w:cstheme="minorBidi"/>
          <w:spacing w:val="0"/>
          <w:kern w:val="2"/>
          <w:sz w:val="32"/>
          <w:szCs w:val="32"/>
          <w:lang w:val="en-US" w:eastAsia="zh-CN" w:bidi="ar-SA"/>
        </w:rPr>
        <w:t>问题和</w:t>
      </w:r>
      <w:r>
        <w:rPr>
          <w:rFonts w:hint="eastAsia" w:ascii="仿宋_GB2312" w:eastAsia="仿宋_GB2312" w:hAnsiTheme="minorHAnsi" w:cstheme="minorBidi"/>
          <w:spacing w:val="0"/>
          <w:kern w:val="2"/>
          <w:sz w:val="32"/>
          <w:szCs w:val="32"/>
          <w:lang w:val="en-US" w:eastAsia="zh-CN" w:bidi="ar-SA"/>
        </w:rPr>
        <w:t>安全事故。</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HAnsi" w:cstheme="minorBidi"/>
          <w:spacing w:val="0"/>
          <w:kern w:val="2"/>
          <w:sz w:val="32"/>
          <w:szCs w:val="32"/>
          <w:lang w:val="en-US" w:eastAsia="zh-CN" w:bidi="ar-SA"/>
        </w:rPr>
      </w:pPr>
      <w:r>
        <w:rPr>
          <w:rFonts w:hint="eastAsia" w:ascii="仿宋_GB2312" w:eastAsia="仿宋_GB2312" w:hAnsiTheme="minorHAnsi" w:cstheme="minorBidi"/>
          <w:spacing w:val="0"/>
          <w:kern w:val="2"/>
          <w:sz w:val="32"/>
          <w:szCs w:val="32"/>
          <w:lang w:val="en-US" w:eastAsia="zh-CN" w:bidi="ar-SA"/>
        </w:rPr>
        <w:t>3.从事良种繁育、标准化</w:t>
      </w:r>
      <w:r>
        <w:rPr>
          <w:rFonts w:hint="eastAsia" w:ascii="仿宋_GB2312" w:eastAsia="仿宋_GB2312" w:cstheme="minorBidi"/>
          <w:spacing w:val="0"/>
          <w:kern w:val="2"/>
          <w:sz w:val="32"/>
          <w:szCs w:val="32"/>
          <w:lang w:val="en-US" w:eastAsia="zh-CN" w:bidi="ar-SA"/>
        </w:rPr>
        <w:t>种养</w:t>
      </w:r>
      <w:r>
        <w:rPr>
          <w:rFonts w:hint="eastAsia" w:ascii="仿宋_GB2312" w:eastAsia="仿宋_GB2312" w:hAnsiTheme="minorHAnsi" w:cstheme="minorBidi"/>
          <w:spacing w:val="0"/>
          <w:kern w:val="2"/>
          <w:sz w:val="32"/>
          <w:szCs w:val="32"/>
          <w:lang w:val="en-US" w:eastAsia="zh-CN" w:bidi="ar-SA"/>
        </w:rPr>
        <w:t>、农产品加工、农产品流通、农业服务等农业生产经营活动，充分衔接农业产业上下游，聚焦1</w:t>
      </w:r>
      <w:r>
        <w:rPr>
          <w:rFonts w:hint="eastAsia" w:ascii="仿宋_GB2312" w:eastAsia="仿宋_GB2312" w:cstheme="minorBidi"/>
          <w:spacing w:val="0"/>
          <w:kern w:val="2"/>
          <w:sz w:val="32"/>
          <w:szCs w:val="32"/>
          <w:lang w:val="en-US" w:eastAsia="zh-CN" w:bidi="ar-SA"/>
        </w:rPr>
        <w:t>个</w:t>
      </w:r>
      <w:r>
        <w:rPr>
          <w:rFonts w:hint="eastAsia" w:ascii="仿宋_GB2312" w:eastAsia="仿宋_GB2312" w:hAnsiTheme="minorHAnsi" w:cstheme="minorBidi"/>
          <w:spacing w:val="0"/>
          <w:kern w:val="2"/>
          <w:sz w:val="32"/>
          <w:szCs w:val="32"/>
          <w:lang w:val="en-US" w:eastAsia="zh-CN" w:bidi="ar-SA"/>
        </w:rPr>
        <w:t>农业特色产业，产品的销售收入占企业全部业务收入的比重在</w:t>
      </w:r>
      <w:r>
        <w:rPr>
          <w:rFonts w:hint="eastAsia" w:ascii="仿宋_GB2312" w:eastAsia="仿宋_GB2312" w:cstheme="minorBidi"/>
          <w:spacing w:val="0"/>
          <w:kern w:val="2"/>
          <w:sz w:val="32"/>
          <w:szCs w:val="32"/>
          <w:lang w:val="en-US" w:eastAsia="zh-CN" w:bidi="ar-SA"/>
        </w:rPr>
        <w:t>7</w:t>
      </w:r>
      <w:r>
        <w:rPr>
          <w:rFonts w:hint="eastAsia" w:ascii="仿宋_GB2312" w:eastAsia="仿宋_GB2312" w:hAnsiTheme="minorHAnsi" w:cstheme="minorBidi"/>
          <w:spacing w:val="0"/>
          <w:kern w:val="2"/>
          <w:sz w:val="32"/>
          <w:szCs w:val="32"/>
          <w:lang w:val="en-US" w:eastAsia="zh-CN" w:bidi="ar-SA"/>
        </w:rPr>
        <w:t>0%以上。</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HAnsi" w:cstheme="minorBidi"/>
          <w:spacing w:val="0"/>
          <w:kern w:val="2"/>
          <w:sz w:val="32"/>
          <w:szCs w:val="32"/>
          <w:lang w:val="en-US" w:eastAsia="zh-CN" w:bidi="ar-SA"/>
        </w:rPr>
      </w:pPr>
      <w:r>
        <w:rPr>
          <w:rFonts w:hint="eastAsia" w:ascii="仿宋_GB2312" w:eastAsia="仿宋_GB2312" w:hAnsiTheme="minorHAnsi" w:cstheme="minorBidi"/>
          <w:spacing w:val="0"/>
          <w:kern w:val="2"/>
          <w:sz w:val="32"/>
          <w:szCs w:val="32"/>
          <w:lang w:val="en-US" w:eastAsia="zh-CN" w:bidi="ar-SA"/>
        </w:rPr>
        <w:t>4.在同类行业领域中市场地位高、市场份额大，单项原料综合处理能力、单项产品市场占有率位居全</w:t>
      </w:r>
      <w:r>
        <w:rPr>
          <w:rFonts w:hint="eastAsia" w:ascii="仿宋_GB2312" w:eastAsia="仿宋_GB2312" w:cstheme="minorBidi"/>
          <w:spacing w:val="0"/>
          <w:kern w:val="2"/>
          <w:sz w:val="32"/>
          <w:szCs w:val="32"/>
          <w:lang w:val="en-US" w:eastAsia="zh-CN" w:bidi="ar-SA"/>
        </w:rPr>
        <w:t>市</w:t>
      </w:r>
      <w:r>
        <w:rPr>
          <w:rFonts w:hint="eastAsia" w:ascii="仿宋_GB2312" w:eastAsia="仿宋_GB2312" w:hAnsiTheme="minorHAnsi" w:cstheme="minorBidi"/>
          <w:spacing w:val="0"/>
          <w:kern w:val="2"/>
          <w:sz w:val="32"/>
          <w:szCs w:val="32"/>
          <w:lang w:val="en-US" w:eastAsia="zh-CN" w:bidi="ar-SA"/>
        </w:rPr>
        <w:t>首位、全</w:t>
      </w:r>
      <w:r>
        <w:rPr>
          <w:rFonts w:hint="eastAsia" w:ascii="仿宋_GB2312" w:eastAsia="仿宋_GB2312" w:cstheme="minorBidi"/>
          <w:spacing w:val="0"/>
          <w:kern w:val="2"/>
          <w:sz w:val="32"/>
          <w:szCs w:val="32"/>
          <w:lang w:val="en-US" w:eastAsia="zh-CN" w:bidi="ar-SA"/>
        </w:rPr>
        <w:t>省</w:t>
      </w:r>
      <w:r>
        <w:rPr>
          <w:rFonts w:hint="eastAsia" w:ascii="仿宋_GB2312" w:eastAsia="仿宋_GB2312" w:hAnsiTheme="minorHAnsi" w:cstheme="minorBidi"/>
          <w:spacing w:val="0"/>
          <w:kern w:val="2"/>
          <w:sz w:val="32"/>
          <w:szCs w:val="32"/>
          <w:lang w:val="en-US" w:eastAsia="zh-CN" w:bidi="ar-SA"/>
        </w:rPr>
        <w:t>前列，利润率高于同期同行业平均水平。</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HAnsi" w:cstheme="minorBidi"/>
          <w:spacing w:val="0"/>
          <w:kern w:val="2"/>
          <w:sz w:val="32"/>
          <w:szCs w:val="32"/>
          <w:lang w:val="en-US" w:eastAsia="zh-CN" w:bidi="ar-SA"/>
        </w:rPr>
      </w:pPr>
      <w:r>
        <w:rPr>
          <w:rFonts w:hint="eastAsia" w:ascii="仿宋_GB2312" w:eastAsia="仿宋_GB2312" w:hAnsiTheme="minorHAnsi" w:cstheme="minorBidi"/>
          <w:spacing w:val="0"/>
          <w:kern w:val="2"/>
          <w:sz w:val="32"/>
          <w:szCs w:val="32"/>
          <w:lang w:val="en-US" w:eastAsia="zh-CN" w:bidi="ar-SA"/>
        </w:rPr>
        <w:t>5.企业创新能力强，生产加工技术、工艺</w:t>
      </w:r>
      <w:r>
        <w:rPr>
          <w:rFonts w:hint="eastAsia" w:ascii="仿宋_GB2312" w:eastAsia="仿宋_GB2312" w:cstheme="minorBidi"/>
          <w:spacing w:val="0"/>
          <w:kern w:val="2"/>
          <w:sz w:val="32"/>
          <w:szCs w:val="32"/>
          <w:lang w:val="en-US" w:eastAsia="zh-CN" w:bidi="ar-SA"/>
        </w:rPr>
        <w:t>省</w:t>
      </w:r>
      <w:r>
        <w:rPr>
          <w:rFonts w:hint="eastAsia" w:ascii="仿宋_GB2312" w:eastAsia="仿宋_GB2312" w:hAnsiTheme="minorHAnsi" w:cstheme="minorBidi"/>
          <w:spacing w:val="0"/>
          <w:kern w:val="2"/>
          <w:sz w:val="32"/>
          <w:szCs w:val="32"/>
          <w:lang w:val="en-US" w:eastAsia="zh-CN" w:bidi="ar-SA"/>
        </w:rPr>
        <w:t>内领先，副产物综合利用水平高，拥有核心自主知识产权，主导或参与相关业务领域标准制定。</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HAnsi" w:cstheme="minorBidi"/>
          <w:spacing w:val="0"/>
          <w:kern w:val="2"/>
          <w:sz w:val="32"/>
          <w:szCs w:val="32"/>
          <w:lang w:val="en-US" w:eastAsia="zh-CN" w:bidi="ar-SA"/>
        </w:rPr>
      </w:pPr>
      <w:r>
        <w:rPr>
          <w:rFonts w:hint="eastAsia" w:ascii="仿宋_GB2312" w:eastAsia="仿宋_GB2312" w:cstheme="minorBidi"/>
          <w:spacing w:val="0"/>
          <w:kern w:val="2"/>
          <w:sz w:val="32"/>
          <w:szCs w:val="32"/>
          <w:lang w:val="en-US" w:eastAsia="zh-CN" w:bidi="ar-SA"/>
        </w:rPr>
        <w:t>6</w:t>
      </w:r>
      <w:r>
        <w:rPr>
          <w:rFonts w:hint="eastAsia" w:ascii="仿宋_GB2312" w:eastAsia="仿宋_GB2312" w:hAnsiTheme="minorHAnsi" w:cstheme="minorBidi"/>
          <w:spacing w:val="0"/>
          <w:kern w:val="2"/>
          <w:sz w:val="32"/>
          <w:szCs w:val="32"/>
          <w:lang w:val="en-US" w:eastAsia="zh-CN" w:bidi="ar-SA"/>
        </w:rPr>
        <w:t>.具有明确可行的企业发展愿景和具体项目支撑，带动能力强，在全产业链上起引领作用，企业建立可靠、稳定的利益联结机制，带动农户增收作用明显，组织产业链上各环节各主体共建共享，补强农业全产业链关键环节、补齐产业链供应链短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color w:val="000000"/>
          <w:spacing w:val="0"/>
          <w:kern w:val="0"/>
          <w:sz w:val="31"/>
          <w:szCs w:val="31"/>
          <w:lang w:val="en-US" w:eastAsia="zh-CN" w:bidi="ar"/>
        </w:rPr>
      </w:pPr>
      <w:r>
        <w:rPr>
          <w:rFonts w:hint="eastAsia" w:ascii="楷体_GB2312" w:hAnsi="楷体_GB2312" w:eastAsia="楷体_GB2312" w:cs="楷体_GB2312"/>
          <w:spacing w:val="0"/>
          <w:kern w:val="2"/>
          <w:sz w:val="32"/>
          <w:szCs w:val="32"/>
          <w:lang w:val="en-US" w:eastAsia="zh-CN" w:bidi="ar-SA"/>
        </w:rPr>
        <w:t>（三）组织实施。</w:t>
      </w:r>
      <w:r>
        <w:rPr>
          <w:rFonts w:hint="eastAsia" w:ascii="仿宋_GB2312" w:eastAsia="仿宋_GB2312" w:hAnsiTheme="minorHAnsi" w:cstheme="minorBidi"/>
          <w:spacing w:val="0"/>
          <w:kern w:val="2"/>
          <w:sz w:val="32"/>
          <w:szCs w:val="32"/>
          <w:lang w:val="en-US" w:eastAsia="zh-CN" w:bidi="ar-SA"/>
        </w:rPr>
        <w:t>区市组织</w:t>
      </w:r>
      <w:r>
        <w:rPr>
          <w:rFonts w:hint="eastAsia" w:ascii="仿宋_GB2312" w:eastAsia="仿宋_GB2312" w:cstheme="minorBidi"/>
          <w:spacing w:val="0"/>
          <w:kern w:val="2"/>
          <w:sz w:val="32"/>
          <w:szCs w:val="32"/>
          <w:lang w:val="en-US" w:eastAsia="zh-CN" w:bidi="ar-SA"/>
        </w:rPr>
        <w:t>新一代“青岛金花”培育</w:t>
      </w:r>
      <w:r>
        <w:rPr>
          <w:rFonts w:hint="eastAsia" w:ascii="仿宋_GB2312" w:eastAsia="仿宋_GB2312" w:hAnsiTheme="minorHAnsi" w:cstheme="minorBidi"/>
          <w:spacing w:val="0"/>
          <w:kern w:val="2"/>
          <w:sz w:val="32"/>
          <w:szCs w:val="32"/>
          <w:lang w:val="en-US" w:eastAsia="zh-CN" w:bidi="ar-SA"/>
        </w:rPr>
        <w:t>企业</w:t>
      </w:r>
      <w:r>
        <w:rPr>
          <w:rFonts w:hint="eastAsia" w:ascii="仿宋_GB2312" w:eastAsia="仿宋_GB2312" w:cstheme="minorBidi"/>
          <w:spacing w:val="0"/>
          <w:kern w:val="2"/>
          <w:sz w:val="32"/>
          <w:szCs w:val="32"/>
          <w:lang w:val="en-US" w:eastAsia="zh-CN" w:bidi="ar-SA"/>
        </w:rPr>
        <w:t>、农业龙头企业，</w:t>
      </w:r>
      <w:r>
        <w:rPr>
          <w:rFonts w:hint="eastAsia" w:ascii="仿宋_GB2312" w:eastAsia="仿宋_GB2312" w:hAnsiTheme="minorHAnsi" w:cstheme="minorBidi"/>
          <w:spacing w:val="0"/>
          <w:kern w:val="2"/>
          <w:sz w:val="32"/>
          <w:szCs w:val="32"/>
          <w:lang w:val="en-US" w:eastAsia="zh-CN" w:bidi="ar-SA"/>
        </w:rPr>
        <w:t>围绕</w:t>
      </w:r>
      <w:r>
        <w:rPr>
          <w:rFonts w:hint="eastAsia" w:ascii="仿宋_GB2312" w:eastAsia="仿宋_GB2312" w:cstheme="minorBidi"/>
          <w:spacing w:val="0"/>
          <w:kern w:val="2"/>
          <w:sz w:val="32"/>
          <w:szCs w:val="32"/>
          <w:lang w:val="en-US" w:eastAsia="zh-CN" w:bidi="ar-SA"/>
        </w:rPr>
        <w:t>企业涉及行业，选定一个</w:t>
      </w:r>
      <w:r>
        <w:rPr>
          <w:rFonts w:hint="eastAsia" w:ascii="仿宋_GB2312" w:eastAsia="仿宋_GB2312" w:hAnsiTheme="minorHAnsi" w:cstheme="minorBidi"/>
          <w:spacing w:val="0"/>
          <w:kern w:val="2"/>
          <w:sz w:val="32"/>
          <w:szCs w:val="32"/>
          <w:lang w:val="en-US" w:eastAsia="zh-CN" w:bidi="ar-SA"/>
        </w:rPr>
        <w:t>主导产业，编制产业链实施方案，实施范围以本辖区为主，</w:t>
      </w:r>
      <w:r>
        <w:rPr>
          <w:rFonts w:hint="eastAsia" w:ascii="仿宋_GB2312" w:eastAsia="仿宋_GB2312" w:cstheme="minorBidi"/>
          <w:spacing w:val="0"/>
          <w:kern w:val="2"/>
          <w:sz w:val="32"/>
          <w:szCs w:val="32"/>
          <w:lang w:val="en-US" w:eastAsia="zh-CN" w:bidi="ar-SA"/>
        </w:rPr>
        <w:t>如需</w:t>
      </w:r>
      <w:r>
        <w:rPr>
          <w:rFonts w:hint="eastAsia" w:ascii="仿宋_GB2312" w:eastAsia="仿宋_GB2312" w:hAnsiTheme="minorHAnsi" w:cstheme="minorBidi"/>
          <w:spacing w:val="0"/>
          <w:kern w:val="2"/>
          <w:sz w:val="32"/>
          <w:szCs w:val="32"/>
          <w:lang w:val="en-US" w:eastAsia="zh-CN" w:bidi="ar-SA"/>
        </w:rPr>
        <w:t>扩展到其他区市，可放大</w:t>
      </w:r>
      <w:r>
        <w:rPr>
          <w:rFonts w:hint="eastAsia" w:ascii="仿宋_GB2312" w:eastAsia="仿宋_GB2312" w:cstheme="minorBidi"/>
          <w:spacing w:val="0"/>
          <w:kern w:val="2"/>
          <w:sz w:val="32"/>
          <w:szCs w:val="32"/>
          <w:lang w:val="en-US" w:eastAsia="zh-CN" w:bidi="ar-SA"/>
        </w:rPr>
        <w:t>到全市</w:t>
      </w:r>
      <w:r>
        <w:rPr>
          <w:rFonts w:hint="eastAsia" w:ascii="仿宋_GB2312" w:eastAsia="仿宋_GB2312" w:hAnsiTheme="minorHAnsi" w:cstheme="minorBidi"/>
          <w:spacing w:val="0"/>
          <w:kern w:val="2"/>
          <w:sz w:val="32"/>
          <w:szCs w:val="32"/>
          <w:lang w:val="en-US" w:eastAsia="zh-CN" w:bidi="ar-SA"/>
        </w:rPr>
        <w:t>范围</w:t>
      </w:r>
      <w:r>
        <w:rPr>
          <w:rFonts w:hint="eastAsia" w:ascii="仿宋_GB2312" w:eastAsia="仿宋_GB2312" w:cstheme="minorBidi"/>
          <w:spacing w:val="0"/>
          <w:kern w:val="2"/>
          <w:sz w:val="32"/>
          <w:szCs w:val="32"/>
          <w:lang w:val="en-US" w:eastAsia="zh-CN" w:bidi="ar-SA"/>
        </w:rPr>
        <w:t>。</w:t>
      </w:r>
      <w:r>
        <w:rPr>
          <w:rFonts w:hint="eastAsia" w:ascii="仿宋_GB2312" w:hAnsi="宋体" w:eastAsia="仿宋_GB2312" w:cs="仿宋_GB2312"/>
          <w:color w:val="000000"/>
          <w:spacing w:val="0"/>
          <w:kern w:val="0"/>
          <w:sz w:val="31"/>
          <w:szCs w:val="31"/>
          <w:lang w:val="en-US" w:eastAsia="zh-CN" w:bidi="ar"/>
        </w:rPr>
        <w:t>按照高标准、少而精、宁缺毋滥的原则，组织竞争性选拔。符合建设条件的，经公示无异议后按程序列入市级农业全产业链创建名单。创建名单确定后，相关区市要组织“链主”企业，按照建链、补链、强链的要求，带领育种育苗、生产基地、仓储设施、科研院所、加工流通、产业协会、服务机构、电商平台、融资机构等环节经营主体，共同发力，一体打造。市级综合运用市场化、法治化方式集聚资源，全力扶持农业全产业链发展，促进“链主”企业、重点企业快速做大做强，采取“赛马制”组织对农业全产业链建设进展情况进行观摩评比、打分排名。</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spacing w:val="0"/>
          <w:sz w:val="32"/>
          <w:szCs w:val="32"/>
        </w:rPr>
      </w:pPr>
      <w:r>
        <w:rPr>
          <w:rFonts w:hint="eastAsia" w:ascii="楷体_GB2312" w:hAnsi="楷体_GB2312" w:eastAsia="楷体_GB2312" w:cs="楷体_GB2312"/>
          <w:spacing w:val="0"/>
          <w:kern w:val="2"/>
          <w:sz w:val="32"/>
          <w:szCs w:val="32"/>
          <w:lang w:val="en-US" w:eastAsia="zh-CN" w:bidi="ar-SA"/>
        </w:rPr>
        <w:t>（四）建设验收。</w:t>
      </w:r>
      <w:r>
        <w:rPr>
          <w:rFonts w:hint="eastAsia" w:ascii="仿宋_GB2312" w:hAnsi="宋体" w:eastAsia="仿宋_GB2312" w:cs="仿宋_GB2312"/>
          <w:color w:val="000000"/>
          <w:spacing w:val="0"/>
          <w:kern w:val="0"/>
          <w:sz w:val="31"/>
          <w:szCs w:val="31"/>
          <w:lang w:val="en-US" w:eastAsia="zh-CN" w:bidi="ar"/>
        </w:rPr>
        <w:t>农业全产业链培育周期为3年。建设任务完成后，区市组织“链主”企业在做好审计和自验基础上，提出市级验收申请，市级委托第三方</w:t>
      </w:r>
      <w:r>
        <w:rPr>
          <w:rFonts w:hint="eastAsia" w:ascii="仿宋_GB2312" w:hAnsi="Calibri" w:eastAsia="仿宋_GB2312"/>
          <w:spacing w:val="0"/>
          <w:sz w:val="32"/>
          <w:szCs w:val="32"/>
        </w:rPr>
        <w:t>制定</w:t>
      </w:r>
      <w:r>
        <w:rPr>
          <w:rFonts w:hint="eastAsia" w:ascii="仿宋_GB2312" w:hAnsi="Calibri" w:eastAsia="仿宋_GB2312"/>
          <w:spacing w:val="0"/>
          <w:sz w:val="32"/>
          <w:szCs w:val="32"/>
          <w:lang w:val="en-US" w:eastAsia="zh-CN"/>
        </w:rPr>
        <w:t>农业全产业链</w:t>
      </w:r>
      <w:r>
        <w:rPr>
          <w:rFonts w:hint="eastAsia" w:ascii="仿宋_GB2312" w:hAnsi="Calibri" w:eastAsia="仿宋_GB2312"/>
          <w:spacing w:val="0"/>
          <w:sz w:val="32"/>
          <w:szCs w:val="32"/>
        </w:rPr>
        <w:t>评价指标体系，对</w:t>
      </w:r>
      <w:r>
        <w:rPr>
          <w:rFonts w:hint="eastAsia" w:ascii="仿宋_GB2312" w:hAnsi="Calibri" w:eastAsia="仿宋_GB2312"/>
          <w:spacing w:val="0"/>
          <w:sz w:val="32"/>
          <w:szCs w:val="32"/>
          <w:lang w:val="en-US" w:eastAsia="zh-CN"/>
        </w:rPr>
        <w:t>全产业链发展情况、</w:t>
      </w:r>
      <w:r>
        <w:rPr>
          <w:rFonts w:hint="eastAsia" w:ascii="仿宋_GB2312" w:hAnsi="Calibri" w:eastAsia="仿宋_GB2312"/>
          <w:spacing w:val="0"/>
          <w:sz w:val="32"/>
          <w:szCs w:val="32"/>
          <w:lang w:eastAsia="zh-CN"/>
        </w:rPr>
        <w:t>“</w:t>
      </w:r>
      <w:r>
        <w:rPr>
          <w:rFonts w:hint="eastAsia" w:ascii="仿宋_GB2312" w:hAnsi="Calibri" w:eastAsia="仿宋_GB2312"/>
          <w:spacing w:val="0"/>
          <w:sz w:val="32"/>
          <w:szCs w:val="32"/>
          <w:lang w:val="en-US" w:eastAsia="zh-CN"/>
        </w:rPr>
        <w:t>链主</w:t>
      </w:r>
      <w:r>
        <w:rPr>
          <w:rFonts w:hint="eastAsia" w:ascii="仿宋_GB2312" w:hAnsi="Calibri" w:eastAsia="仿宋_GB2312"/>
          <w:spacing w:val="0"/>
          <w:sz w:val="32"/>
          <w:szCs w:val="32"/>
          <w:lang w:eastAsia="zh-CN"/>
        </w:rPr>
        <w:t>”</w:t>
      </w:r>
      <w:r>
        <w:rPr>
          <w:rFonts w:hint="eastAsia" w:ascii="仿宋_GB2312" w:hAnsi="Calibri" w:eastAsia="仿宋_GB2312"/>
          <w:spacing w:val="0"/>
          <w:sz w:val="32"/>
          <w:szCs w:val="32"/>
        </w:rPr>
        <w:t>企业</w:t>
      </w:r>
      <w:r>
        <w:rPr>
          <w:rFonts w:hint="eastAsia" w:ascii="仿宋_GB2312" w:hAnsi="Calibri" w:eastAsia="仿宋_GB2312"/>
          <w:spacing w:val="0"/>
          <w:sz w:val="32"/>
          <w:szCs w:val="32"/>
          <w:lang w:val="en-US" w:eastAsia="zh-CN"/>
        </w:rPr>
        <w:t>发挥作用</w:t>
      </w:r>
      <w:r>
        <w:rPr>
          <w:rFonts w:hint="eastAsia" w:ascii="仿宋_GB2312" w:hAnsi="Calibri" w:eastAsia="仿宋_GB2312"/>
          <w:spacing w:val="0"/>
          <w:sz w:val="32"/>
          <w:szCs w:val="32"/>
        </w:rPr>
        <w:t>进行综合评价</w:t>
      </w:r>
      <w:r>
        <w:rPr>
          <w:rFonts w:hint="eastAsia" w:ascii="仿宋_GB2312" w:hAnsi="Calibri" w:eastAsia="仿宋_GB2312"/>
          <w:spacing w:val="0"/>
          <w:sz w:val="32"/>
          <w:szCs w:val="32"/>
          <w:lang w:val="en-US" w:eastAsia="zh-CN"/>
        </w:rPr>
        <w:t>和</w:t>
      </w:r>
      <w:r>
        <w:rPr>
          <w:rFonts w:hint="eastAsia" w:ascii="仿宋_GB2312" w:hAnsi="宋体" w:eastAsia="仿宋_GB2312" w:cs="仿宋_GB2312"/>
          <w:color w:val="000000"/>
          <w:spacing w:val="0"/>
          <w:kern w:val="0"/>
          <w:sz w:val="31"/>
          <w:szCs w:val="31"/>
          <w:lang w:val="en-US" w:eastAsia="zh-CN" w:bidi="ar"/>
        </w:rPr>
        <w:t>验收，</w:t>
      </w:r>
      <w:r>
        <w:rPr>
          <w:rFonts w:hint="eastAsia" w:ascii="仿宋_GB2312" w:hAnsi="Calibri" w:eastAsia="仿宋_GB2312"/>
          <w:spacing w:val="0"/>
          <w:sz w:val="32"/>
          <w:szCs w:val="32"/>
        </w:rPr>
        <w:t>形成评价报告</w:t>
      </w:r>
      <w:r>
        <w:rPr>
          <w:rFonts w:hint="eastAsia" w:ascii="仿宋_GB2312" w:hAnsi="Calibri" w:eastAsia="仿宋_GB2312"/>
          <w:spacing w:val="0"/>
          <w:sz w:val="32"/>
          <w:szCs w:val="32"/>
          <w:lang w:eastAsia="zh-CN"/>
        </w:rPr>
        <w:t>、</w:t>
      </w:r>
      <w:r>
        <w:rPr>
          <w:rFonts w:hint="eastAsia" w:ascii="仿宋_GB2312" w:hAnsi="Calibri" w:eastAsia="仿宋_GB2312"/>
          <w:spacing w:val="0"/>
          <w:sz w:val="32"/>
          <w:szCs w:val="32"/>
          <w:lang w:val="en-US" w:eastAsia="zh-CN"/>
        </w:rPr>
        <w:t>验收报告</w:t>
      </w:r>
      <w:r>
        <w:rPr>
          <w:rFonts w:hint="eastAsia" w:ascii="仿宋_GB2312" w:hAnsi="Calibri" w:eastAsia="仿宋_GB2312"/>
          <w:spacing w:val="0"/>
          <w:sz w:val="32"/>
          <w:szCs w:val="32"/>
        </w:rPr>
        <w:t>。</w:t>
      </w:r>
    </w:p>
    <w:p>
      <w:pPr>
        <w:pStyle w:val="2"/>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pacing w:val="0"/>
          <w:sz w:val="32"/>
          <w:szCs w:val="32"/>
          <w:lang w:val="en-US"/>
        </w:rPr>
      </w:pPr>
      <w:r>
        <w:rPr>
          <w:rFonts w:hint="eastAsia" w:ascii="黑体" w:hAnsi="黑体" w:eastAsia="黑体" w:cs="黑体"/>
          <w:spacing w:val="0"/>
          <w:sz w:val="32"/>
          <w:szCs w:val="32"/>
          <w:lang w:val="en-US" w:eastAsia="zh-CN"/>
        </w:rPr>
        <w:t>五、扶持政策</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（一）逐产业编制全产业链培育方案。</w:t>
      </w:r>
      <w:r>
        <w:rPr>
          <w:rFonts w:hint="eastAsia" w:ascii="仿宋_GB2312" w:hAnsi="宋体" w:eastAsia="仿宋_GB2312" w:cs="仿宋_GB2312"/>
          <w:color w:val="000000"/>
          <w:spacing w:val="0"/>
          <w:kern w:val="0"/>
          <w:sz w:val="31"/>
          <w:szCs w:val="31"/>
          <w:lang w:val="en-US" w:eastAsia="zh-CN" w:bidi="ar"/>
        </w:rPr>
        <w:t>“十四五”期间，市财政每年统筹安排财政资金，打造重点农业全产业链。区市组织“链主”企业</w:t>
      </w:r>
      <w:r>
        <w:rPr>
          <w:rFonts w:hint="default" w:ascii="仿宋_GB2312" w:hAnsi="宋体" w:eastAsia="仿宋_GB2312" w:cs="仿宋_GB2312"/>
          <w:color w:val="000000"/>
          <w:spacing w:val="0"/>
          <w:kern w:val="0"/>
          <w:sz w:val="31"/>
          <w:szCs w:val="31"/>
          <w:lang w:val="en-US" w:eastAsia="zh-CN" w:bidi="ar"/>
        </w:rPr>
        <w:t>认真分析</w:t>
      </w:r>
      <w:r>
        <w:rPr>
          <w:rFonts w:hint="eastAsia" w:ascii="仿宋_GB2312" w:hAnsi="宋体" w:eastAsia="仿宋_GB2312" w:cs="仿宋_GB2312"/>
          <w:color w:val="000000"/>
          <w:spacing w:val="0"/>
          <w:kern w:val="0"/>
          <w:sz w:val="31"/>
          <w:szCs w:val="31"/>
          <w:lang w:val="en-US" w:eastAsia="zh-CN" w:bidi="ar"/>
        </w:rPr>
        <w:t>所属行</w:t>
      </w:r>
      <w:r>
        <w:rPr>
          <w:rFonts w:hint="default" w:ascii="仿宋_GB2312" w:hAnsi="宋体" w:eastAsia="仿宋_GB2312" w:cs="仿宋_GB2312"/>
          <w:color w:val="000000"/>
          <w:spacing w:val="0"/>
          <w:kern w:val="0"/>
          <w:sz w:val="31"/>
          <w:szCs w:val="31"/>
          <w:lang w:val="en-US" w:eastAsia="zh-CN" w:bidi="ar"/>
        </w:rPr>
        <w:t>业现有基础、优势条件和制约因素，</w:t>
      </w:r>
      <w:r>
        <w:rPr>
          <w:rFonts w:hint="eastAsia" w:ascii="仿宋_GB2312" w:hAnsi="宋体" w:eastAsia="仿宋_GB2312" w:cs="仿宋_GB2312"/>
          <w:color w:val="000000"/>
          <w:spacing w:val="0"/>
          <w:kern w:val="0"/>
          <w:sz w:val="31"/>
          <w:szCs w:val="31"/>
          <w:lang w:val="en-US" w:eastAsia="zh-CN" w:bidi="ar"/>
        </w:rPr>
        <w:t>以《青岛市农业农村现代化“十四五”规划》《青岛市农业全产业链培育发展实施方案》为指引，</w:t>
      </w:r>
      <w:r>
        <w:rPr>
          <w:rFonts w:hint="default" w:ascii="仿宋_GB2312" w:hAnsi="宋体" w:eastAsia="仿宋_GB2312" w:cs="仿宋_GB2312"/>
          <w:color w:val="000000"/>
          <w:spacing w:val="0"/>
          <w:kern w:val="0"/>
          <w:sz w:val="31"/>
          <w:szCs w:val="31"/>
          <w:lang w:val="en-US" w:eastAsia="zh-CN" w:bidi="ar"/>
        </w:rPr>
        <w:t>对</w:t>
      </w:r>
      <w:r>
        <w:rPr>
          <w:rFonts w:hint="eastAsia" w:ascii="仿宋_GB2312" w:hAnsi="宋体" w:eastAsia="仿宋_GB2312" w:cs="仿宋_GB2312"/>
          <w:color w:val="000000"/>
          <w:spacing w:val="0"/>
          <w:kern w:val="0"/>
          <w:sz w:val="31"/>
          <w:szCs w:val="31"/>
          <w:lang w:val="en-US" w:eastAsia="zh-CN" w:bidi="ar"/>
        </w:rPr>
        <w:t>全产业链</w:t>
      </w:r>
      <w:r>
        <w:rPr>
          <w:rFonts w:hint="default" w:ascii="仿宋_GB2312" w:hAnsi="宋体" w:eastAsia="仿宋_GB2312" w:cs="仿宋_GB2312"/>
          <w:color w:val="000000"/>
          <w:spacing w:val="0"/>
          <w:kern w:val="0"/>
          <w:sz w:val="31"/>
          <w:szCs w:val="31"/>
          <w:lang w:val="en-US" w:eastAsia="zh-CN" w:bidi="ar"/>
        </w:rPr>
        <w:t>目标任务</w:t>
      </w:r>
      <w:r>
        <w:rPr>
          <w:rFonts w:hint="eastAsia" w:ascii="仿宋_GB2312" w:hAnsi="宋体" w:eastAsia="仿宋_GB2312" w:cs="仿宋_GB2312"/>
          <w:color w:val="000000"/>
          <w:spacing w:val="0"/>
          <w:kern w:val="0"/>
          <w:sz w:val="31"/>
          <w:szCs w:val="31"/>
          <w:lang w:val="en-US" w:eastAsia="zh-CN" w:bidi="ar"/>
        </w:rPr>
        <w:t>深入</w:t>
      </w:r>
      <w:r>
        <w:rPr>
          <w:rFonts w:hint="default" w:ascii="仿宋_GB2312" w:hAnsi="宋体" w:eastAsia="仿宋_GB2312" w:cs="仿宋_GB2312"/>
          <w:color w:val="000000"/>
          <w:spacing w:val="0"/>
          <w:kern w:val="0"/>
          <w:sz w:val="31"/>
          <w:szCs w:val="31"/>
          <w:lang w:val="en-US" w:eastAsia="zh-CN" w:bidi="ar"/>
        </w:rPr>
        <w:t>谋划，细化实化工作重点、推进机制，</w:t>
      </w:r>
      <w:r>
        <w:rPr>
          <w:rFonts w:hint="eastAsia" w:ascii="仿宋_GB2312" w:hAnsi="宋体" w:eastAsia="仿宋_GB2312" w:cs="仿宋_GB2312"/>
          <w:color w:val="000000"/>
          <w:spacing w:val="0"/>
          <w:kern w:val="0"/>
          <w:sz w:val="31"/>
          <w:szCs w:val="31"/>
          <w:lang w:val="en-US" w:eastAsia="zh-CN" w:bidi="ar"/>
        </w:rPr>
        <w:t>在规模化基地建设、现</w:t>
      </w:r>
      <w:r>
        <w:rPr>
          <w:rFonts w:hint="eastAsia" w:ascii="仿宋_GB2312" w:eastAsia="仿宋_GB2312" w:hAnsiTheme="minorHAnsi" w:cstheme="minorBidi"/>
          <w:spacing w:val="0"/>
          <w:kern w:val="2"/>
          <w:sz w:val="32"/>
          <w:szCs w:val="32"/>
          <w:lang w:val="en-US" w:eastAsia="zh-CN" w:bidi="ar-SA"/>
        </w:rPr>
        <w:t>代种业、种养设施升级改造、品牌创建、冷链物流、智慧农业、现代营销体系等环节与领域谋划建设一批重点项目</w:t>
      </w:r>
      <w:r>
        <w:rPr>
          <w:rFonts w:hint="eastAsia" w:ascii="仿宋_GB2312" w:eastAsia="仿宋_GB2312" w:cstheme="minorBidi"/>
          <w:spacing w:val="0"/>
          <w:kern w:val="2"/>
          <w:sz w:val="32"/>
          <w:szCs w:val="32"/>
          <w:lang w:val="en-US" w:eastAsia="zh-CN" w:bidi="ar-SA"/>
        </w:rPr>
        <w:t>，</w:t>
      </w:r>
      <w:r>
        <w:rPr>
          <w:rFonts w:hint="default" w:ascii="仿宋_GB2312" w:hAnsi="宋体" w:eastAsia="仿宋_GB2312" w:cs="仿宋_GB2312"/>
          <w:color w:val="000000"/>
          <w:spacing w:val="0"/>
          <w:kern w:val="0"/>
          <w:sz w:val="31"/>
          <w:szCs w:val="31"/>
          <w:lang w:val="en-US" w:eastAsia="zh-CN" w:bidi="ar"/>
        </w:rPr>
        <w:t>提出产业</w:t>
      </w:r>
      <w:r>
        <w:rPr>
          <w:rFonts w:hint="eastAsia" w:ascii="仿宋_GB2312" w:hAnsi="宋体" w:eastAsia="仿宋_GB2312" w:cs="仿宋_GB2312"/>
          <w:color w:val="000000"/>
          <w:spacing w:val="0"/>
          <w:kern w:val="0"/>
          <w:sz w:val="31"/>
          <w:szCs w:val="31"/>
          <w:lang w:val="en-US" w:eastAsia="zh-CN" w:bidi="ar"/>
        </w:rPr>
        <w:t>发展</w:t>
      </w:r>
      <w:r>
        <w:rPr>
          <w:rFonts w:hint="default" w:ascii="仿宋_GB2312" w:hAnsi="宋体" w:eastAsia="仿宋_GB2312" w:cs="仿宋_GB2312"/>
          <w:color w:val="000000"/>
          <w:spacing w:val="0"/>
          <w:kern w:val="0"/>
          <w:sz w:val="31"/>
          <w:szCs w:val="31"/>
          <w:lang w:val="en-US" w:eastAsia="zh-CN" w:bidi="ar"/>
        </w:rPr>
        <w:t>路径和模式，确保</w:t>
      </w:r>
      <w:r>
        <w:rPr>
          <w:rFonts w:hint="eastAsia" w:ascii="仿宋_GB2312" w:hAnsi="宋体" w:eastAsia="仿宋_GB2312" w:cs="仿宋_GB2312"/>
          <w:color w:val="000000"/>
          <w:spacing w:val="0"/>
          <w:kern w:val="0"/>
          <w:sz w:val="31"/>
          <w:szCs w:val="31"/>
          <w:lang w:val="en-US" w:eastAsia="zh-CN" w:bidi="ar"/>
        </w:rPr>
        <w:t>全产业链培育扎实</w:t>
      </w:r>
      <w:r>
        <w:rPr>
          <w:rFonts w:hint="default" w:ascii="仿宋_GB2312" w:hAnsi="宋体" w:eastAsia="仿宋_GB2312" w:cs="仿宋_GB2312"/>
          <w:color w:val="000000"/>
          <w:spacing w:val="0"/>
          <w:kern w:val="0"/>
          <w:sz w:val="31"/>
          <w:szCs w:val="31"/>
          <w:lang w:val="en-US" w:eastAsia="zh-CN" w:bidi="ar"/>
        </w:rPr>
        <w:t>推进。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napToGrid w:val="0"/>
          <w:spacing w:val="0"/>
          <w:sz w:val="32"/>
          <w:szCs w:val="32"/>
          <w:lang w:eastAsia="zh-CN"/>
        </w:rPr>
      </w:pPr>
      <w:r>
        <w:rPr>
          <w:rFonts w:hint="eastAsia" w:ascii="楷体_GB2312" w:hAnsi="楷体_GB2312" w:eastAsia="楷体_GB2312" w:cs="楷体_GB2312"/>
          <w:spacing w:val="0"/>
          <w:sz w:val="32"/>
          <w:szCs w:val="32"/>
          <w:lang w:val="en-US" w:eastAsia="zh-CN"/>
        </w:rPr>
        <w:t>（二）逐产业创建现代农业产业集群。</w:t>
      </w:r>
      <w:r>
        <w:rPr>
          <w:rFonts w:hint="eastAsia" w:ascii="仿宋_GB2312" w:hAnsi="仿宋_GB2312" w:eastAsia="仿宋_GB2312" w:cs="仿宋_GB2312"/>
          <w:snapToGrid w:val="0"/>
          <w:spacing w:val="0"/>
          <w:sz w:val="32"/>
          <w:szCs w:val="32"/>
        </w:rPr>
        <w:t>支持企业</w:t>
      </w:r>
      <w:r>
        <w:rPr>
          <w:rFonts w:hint="eastAsia" w:ascii="仿宋_GB2312" w:hAnsi="仿宋_GB2312" w:eastAsia="仿宋_GB2312" w:cs="仿宋_GB2312"/>
          <w:snapToGrid w:val="0"/>
          <w:spacing w:val="0"/>
          <w:sz w:val="32"/>
          <w:szCs w:val="32"/>
          <w:lang w:val="en-US" w:eastAsia="zh-CN"/>
        </w:rPr>
        <w:t>建设</w:t>
      </w:r>
      <w:r>
        <w:rPr>
          <w:rFonts w:hint="eastAsia" w:ascii="仿宋_GB2312" w:hAnsi="仿宋_GB2312" w:eastAsia="仿宋_GB2312" w:cs="仿宋_GB2312"/>
          <w:snapToGrid w:val="0"/>
          <w:spacing w:val="0"/>
          <w:sz w:val="32"/>
          <w:szCs w:val="32"/>
        </w:rPr>
        <w:t>产业园</w:t>
      </w:r>
      <w:r>
        <w:rPr>
          <w:rFonts w:hint="eastAsia" w:ascii="仿宋_GB2312" w:hAnsi="仿宋_GB2312" w:eastAsia="仿宋_GB2312" w:cs="仿宋_GB2312"/>
          <w:snapToGrid w:val="0"/>
          <w:spacing w:val="0"/>
          <w:sz w:val="32"/>
          <w:szCs w:val="32"/>
          <w:lang w:eastAsia="zh-CN"/>
        </w:rPr>
        <w:t>，</w:t>
      </w:r>
      <w:r>
        <w:rPr>
          <w:rFonts w:hint="eastAsia" w:ascii="仿宋_GB2312" w:hAnsi="仿宋_GB2312" w:eastAsia="仿宋_GB2312" w:cs="仿宋_GB2312"/>
          <w:spacing w:val="0"/>
          <w:sz w:val="32"/>
          <w:szCs w:val="32"/>
        </w:rPr>
        <w:t>吸引</w:t>
      </w:r>
      <w:r>
        <w:rPr>
          <w:rFonts w:hint="eastAsia" w:ascii="仿宋_GB2312" w:hAnsi="仿宋_GB2312" w:eastAsia="仿宋_GB2312" w:cs="仿宋_GB2312"/>
          <w:b w:val="0"/>
          <w:bCs w:val="0"/>
          <w:spacing w:val="0"/>
          <w:sz w:val="32"/>
          <w:szCs w:val="32"/>
        </w:rPr>
        <w:t>农业研发、生产、加工、储运、销售、品牌、体验、消费、服务等各个环节、各个主体</w:t>
      </w:r>
      <w:r>
        <w:rPr>
          <w:rFonts w:hint="eastAsia" w:ascii="仿宋_GB2312" w:hAnsi="仿宋_GB2312" w:eastAsia="仿宋_GB2312" w:cs="仿宋_GB2312"/>
          <w:b w:val="0"/>
          <w:bCs w:val="0"/>
          <w:spacing w:val="0"/>
          <w:sz w:val="32"/>
          <w:szCs w:val="32"/>
          <w:lang w:val="en-US" w:eastAsia="zh-CN"/>
        </w:rPr>
        <w:t>等</w:t>
      </w:r>
      <w:r>
        <w:rPr>
          <w:rFonts w:hint="eastAsia" w:ascii="仿宋_GB2312" w:hAnsi="仿宋_GB2312" w:eastAsia="仿宋_GB2312" w:cs="仿宋_GB2312"/>
          <w:snapToGrid w:val="0"/>
          <w:spacing w:val="0"/>
          <w:sz w:val="32"/>
          <w:szCs w:val="32"/>
          <w:lang w:val="en-US" w:eastAsia="zh-CN"/>
        </w:rPr>
        <w:t>全链条企业</w:t>
      </w:r>
      <w:r>
        <w:rPr>
          <w:rFonts w:hint="eastAsia" w:ascii="仿宋_GB2312" w:hAnsi="仿宋_GB2312" w:eastAsia="仿宋_GB2312" w:cs="仿宋_GB2312"/>
          <w:spacing w:val="0"/>
          <w:sz w:val="32"/>
          <w:szCs w:val="32"/>
        </w:rPr>
        <w:t>集聚</w:t>
      </w:r>
      <w:r>
        <w:rPr>
          <w:rFonts w:hint="eastAsia" w:ascii="仿宋_GB2312" w:hAnsi="仿宋_GB2312" w:eastAsia="仿宋_GB2312" w:cs="仿宋_GB2312"/>
          <w:snapToGrid w:val="0"/>
          <w:spacing w:val="0"/>
          <w:sz w:val="32"/>
          <w:szCs w:val="32"/>
        </w:rPr>
        <w:t>发展</w:t>
      </w:r>
      <w:r>
        <w:rPr>
          <w:rFonts w:hint="eastAsia" w:ascii="仿宋_GB2312" w:hAnsi="仿宋_GB2312" w:eastAsia="仿宋_GB2312" w:cs="仿宋_GB2312"/>
          <w:spacing w:val="0"/>
          <w:sz w:val="32"/>
          <w:szCs w:val="32"/>
        </w:rPr>
        <w:t>，</w:t>
      </w:r>
      <w:r>
        <w:rPr>
          <w:rFonts w:hint="eastAsia" w:ascii="仿宋_GB2312" w:hAnsi="仿宋_GB2312" w:eastAsia="仿宋_GB2312" w:cs="仿宋_GB2312"/>
          <w:b w:val="0"/>
          <w:bCs w:val="0"/>
          <w:spacing w:val="0"/>
          <w:sz w:val="32"/>
          <w:szCs w:val="32"/>
          <w:lang w:val="en-US" w:eastAsia="zh-CN"/>
        </w:rPr>
        <w:t>构建成</w:t>
      </w:r>
      <w:r>
        <w:rPr>
          <w:rFonts w:hint="eastAsia" w:ascii="仿宋_GB2312" w:hAnsi="仿宋_GB2312" w:eastAsia="仿宋_GB2312" w:cs="仿宋_GB2312"/>
          <w:b w:val="0"/>
          <w:bCs w:val="0"/>
          <w:spacing w:val="0"/>
          <w:sz w:val="32"/>
          <w:szCs w:val="32"/>
        </w:rPr>
        <w:t>紧密关联、有效衔接、协同发展的有机整体</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spacing w:val="0"/>
          <w:sz w:val="32"/>
          <w:szCs w:val="32"/>
        </w:rPr>
        <w:t>实现全环节升级全链条增值</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spacing w:val="0"/>
          <w:sz w:val="32"/>
          <w:szCs w:val="32"/>
          <w:lang w:val="en-US" w:eastAsia="zh-CN"/>
        </w:rPr>
        <w:t>重点支持</w:t>
      </w:r>
      <w:r>
        <w:rPr>
          <w:rFonts w:hint="eastAsia" w:ascii="仿宋_GB2312" w:hAnsi="仿宋_GB2312" w:eastAsia="仿宋_GB2312" w:cs="仿宋_GB2312"/>
          <w:snapToGrid w:val="0"/>
          <w:spacing w:val="0"/>
          <w:sz w:val="32"/>
          <w:szCs w:val="32"/>
        </w:rPr>
        <w:t>中国（青岛）国际农产品加工产业园</w:t>
      </w:r>
      <w:r>
        <w:rPr>
          <w:rFonts w:hint="eastAsia" w:ascii="仿宋_GB2312" w:hAnsi="仿宋_GB2312" w:eastAsia="仿宋_GB2312" w:cs="仿宋_GB2312"/>
          <w:snapToGrid w:val="0"/>
          <w:spacing w:val="0"/>
          <w:sz w:val="32"/>
          <w:szCs w:val="32"/>
          <w:lang w:eastAsia="zh-CN"/>
        </w:rPr>
        <w:t>、</w:t>
      </w:r>
      <w:r>
        <w:rPr>
          <w:rFonts w:hint="eastAsia" w:ascii="仿宋_GB2312" w:hAnsi="仿宋_GB2312" w:eastAsia="仿宋_GB2312" w:cs="仿宋_GB2312"/>
          <w:snapToGrid w:val="0"/>
          <w:spacing w:val="0"/>
          <w:sz w:val="32"/>
          <w:szCs w:val="32"/>
          <w:lang w:val="en-US" w:eastAsia="zh-CN"/>
        </w:rPr>
        <w:t>中国（青岛）农业食品创新园</w:t>
      </w:r>
      <w:r>
        <w:rPr>
          <w:rFonts w:hint="eastAsia" w:ascii="仿宋_GB2312" w:hAnsi="仿宋_GB2312" w:eastAsia="仿宋_GB2312" w:cs="仿宋_GB2312"/>
          <w:snapToGrid w:val="0"/>
          <w:spacing w:val="0"/>
          <w:sz w:val="32"/>
          <w:szCs w:val="32"/>
        </w:rPr>
        <w:t>创建</w:t>
      </w:r>
      <w:r>
        <w:rPr>
          <w:rFonts w:hint="eastAsia" w:ascii="仿宋_GB2312" w:hAnsi="仿宋_GB2312" w:eastAsia="仿宋_GB2312" w:cs="仿宋_GB2312"/>
          <w:snapToGrid w:val="0"/>
          <w:spacing w:val="0"/>
          <w:sz w:val="32"/>
          <w:szCs w:val="32"/>
          <w:lang w:val="en-US" w:eastAsia="zh-CN"/>
        </w:rPr>
        <w:t>力度</w:t>
      </w:r>
      <w:r>
        <w:rPr>
          <w:rFonts w:hint="eastAsia" w:ascii="仿宋_GB2312" w:hAnsi="仿宋_GB2312" w:eastAsia="仿宋_GB2312" w:cs="仿宋_GB2312"/>
          <w:snapToGrid w:val="0"/>
          <w:spacing w:val="0"/>
          <w:sz w:val="32"/>
          <w:szCs w:val="32"/>
        </w:rPr>
        <w:t>，</w:t>
      </w:r>
      <w:r>
        <w:rPr>
          <w:rFonts w:hint="eastAsia" w:ascii="仿宋_GB2312" w:hAnsi="仿宋_GB2312" w:eastAsia="仿宋_GB2312" w:cs="仿宋_GB2312"/>
          <w:snapToGrid w:val="0"/>
          <w:spacing w:val="0"/>
          <w:sz w:val="32"/>
          <w:szCs w:val="32"/>
          <w:lang w:val="en-US" w:eastAsia="zh-CN"/>
        </w:rPr>
        <w:t>推动</w:t>
      </w:r>
      <w:r>
        <w:rPr>
          <w:rFonts w:hint="eastAsia" w:ascii="仿宋_GB2312" w:hAnsi="仿宋_GB2312" w:eastAsia="仿宋_GB2312" w:cs="仿宋_GB2312"/>
          <w:snapToGrid w:val="0"/>
          <w:spacing w:val="0"/>
          <w:sz w:val="32"/>
          <w:szCs w:val="32"/>
        </w:rPr>
        <w:t>建立工作推进机制</w:t>
      </w:r>
      <w:r>
        <w:rPr>
          <w:rFonts w:hint="eastAsia" w:ascii="仿宋_GB2312" w:hAnsi="仿宋_GB2312" w:eastAsia="仿宋_GB2312" w:cs="仿宋_GB2312"/>
          <w:snapToGrid w:val="0"/>
          <w:spacing w:val="0"/>
          <w:sz w:val="32"/>
          <w:szCs w:val="32"/>
          <w:lang w:eastAsia="zh-CN"/>
        </w:rPr>
        <w:t>。</w:t>
      </w:r>
    </w:p>
    <w:p>
      <w:pPr>
        <w:keepNext w:val="0"/>
        <w:keepLines w:val="0"/>
        <w:pageBreakBefore w:val="0"/>
        <w:widowControl/>
        <w:shd w:val="clear"/>
        <w:kinsoku/>
        <w:wordWrap/>
        <w:overflowPunct/>
        <w:topLinePunct w:val="0"/>
        <w:autoSpaceDE/>
        <w:autoSpaceDN/>
        <w:bidi w:val="0"/>
        <w:adjustRightInd/>
        <w:snapToGrid/>
        <w:spacing w:line="560" w:lineRule="exact"/>
        <w:ind w:firstLine="480"/>
        <w:jc w:val="left"/>
        <w:textAlignment w:val="auto"/>
        <w:rPr>
          <w:rFonts w:hint="default" w:ascii="仿宋_GB2312" w:eastAsia="仿宋_GB2312" w:hAnsiTheme="minorHAnsi" w:cstheme="minorBidi"/>
          <w:spacing w:val="0"/>
          <w:kern w:val="2"/>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（三）支持企业科技创新。</w:t>
      </w:r>
      <w:r>
        <w:rPr>
          <w:rFonts w:hint="eastAsia" w:ascii="仿宋_GB2312" w:eastAsia="仿宋_GB2312" w:hAnsiTheme="minorHAnsi" w:cstheme="minorBidi"/>
          <w:spacing w:val="0"/>
          <w:kern w:val="2"/>
          <w:sz w:val="32"/>
          <w:szCs w:val="32"/>
          <w:lang w:val="en-US" w:eastAsia="zh-CN" w:bidi="ar-SA"/>
        </w:rPr>
        <w:t>引导</w:t>
      </w:r>
      <w:r>
        <w:rPr>
          <w:rFonts w:hint="eastAsia" w:ascii="仿宋_GB2312" w:eastAsia="仿宋_GB2312" w:cstheme="minorBidi"/>
          <w:spacing w:val="0"/>
          <w:kern w:val="2"/>
          <w:sz w:val="32"/>
          <w:szCs w:val="32"/>
          <w:lang w:val="en-US" w:eastAsia="zh-CN" w:bidi="ar-SA"/>
        </w:rPr>
        <w:t>“链主”</w:t>
      </w:r>
      <w:r>
        <w:rPr>
          <w:rFonts w:hint="eastAsia" w:ascii="仿宋_GB2312" w:eastAsia="仿宋_GB2312" w:hAnsiTheme="minorHAnsi" w:cstheme="minorBidi"/>
          <w:spacing w:val="0"/>
          <w:kern w:val="2"/>
          <w:sz w:val="32"/>
          <w:szCs w:val="32"/>
          <w:lang w:val="en-US" w:eastAsia="zh-CN" w:bidi="ar-SA"/>
        </w:rPr>
        <w:t>企业在现代种业、现代设施装备、信息技术及生物技术与农业产业融合、农产品精深加工、资源高效利用与循环农业等方面加大研发投入，开展原始创新、协同创新和引进消化吸收再创新，提升龙头企业创新主体地位。支持</w:t>
      </w:r>
      <w:r>
        <w:rPr>
          <w:rFonts w:hint="eastAsia" w:ascii="仿宋_GB2312" w:eastAsia="仿宋_GB2312" w:cstheme="minorBidi"/>
          <w:spacing w:val="0"/>
          <w:kern w:val="2"/>
          <w:sz w:val="32"/>
          <w:szCs w:val="32"/>
          <w:lang w:val="en-US" w:eastAsia="zh-CN" w:bidi="ar-SA"/>
        </w:rPr>
        <w:t>“链主”</w:t>
      </w:r>
      <w:r>
        <w:rPr>
          <w:rFonts w:hint="eastAsia" w:ascii="仿宋_GB2312" w:eastAsia="仿宋_GB2312" w:hAnsiTheme="minorHAnsi" w:cstheme="minorBidi"/>
          <w:spacing w:val="0"/>
          <w:kern w:val="2"/>
          <w:sz w:val="32"/>
          <w:szCs w:val="32"/>
          <w:lang w:val="en-US" w:eastAsia="zh-CN" w:bidi="ar-SA"/>
        </w:rPr>
        <w:t>企业与科研院所、高等院校共建产学研联合研发平台，加大企业科技创新和人才培养力度，建设一批产学研融合的企业技术创新中心，促进技术创新和推广转化。</w:t>
      </w:r>
      <w:r>
        <w:rPr>
          <w:rFonts w:hint="eastAsia" w:ascii="仿宋_GB2312" w:eastAsia="仿宋_GB2312" w:cstheme="minorBidi"/>
          <w:spacing w:val="0"/>
          <w:kern w:val="2"/>
          <w:sz w:val="32"/>
          <w:szCs w:val="32"/>
          <w:lang w:val="en-US" w:eastAsia="zh-CN" w:bidi="ar-SA"/>
        </w:rPr>
        <w:t>按照每个不超过1000万元的标准，每年支持2</w:t>
      </w:r>
      <w:r>
        <w:rPr>
          <w:rFonts w:hint="eastAsia" w:ascii="仿宋_GB2312" w:eastAsia="仿宋_GB2312" w:cs="仿宋_GB2312"/>
          <w:sz w:val="32"/>
          <w:szCs w:val="32"/>
          <w:lang w:val="en-US" w:eastAsia="zh-CN"/>
        </w:rPr>
        <w:t>个</w:t>
      </w:r>
      <w:r>
        <w:rPr>
          <w:rFonts w:hint="eastAsia" w:ascii="仿宋_GB2312" w:eastAsia="仿宋_GB2312" w:cs="仿宋_GB2312"/>
          <w:sz w:val="32"/>
          <w:szCs w:val="32"/>
        </w:rPr>
        <w:t>数字农业示范园</w:t>
      </w:r>
      <w:r>
        <w:rPr>
          <w:rFonts w:hint="eastAsia" w:ascii="仿宋_GB2312" w:eastAsia="仿宋_GB2312" w:cstheme="minorBidi"/>
          <w:spacing w:val="0"/>
          <w:kern w:val="2"/>
          <w:sz w:val="32"/>
          <w:szCs w:val="32"/>
          <w:lang w:val="en-US" w:eastAsia="zh-CN" w:bidi="ar-SA"/>
        </w:rPr>
        <w:t>项目，支持数字农业转型升级。对主导或自主选育的农作物新品种，通过国家、省级审定并取得植物新品种权的企业，给予10万-30万元奖励；</w:t>
      </w:r>
      <w:r>
        <w:rPr>
          <w:rFonts w:ascii="仿宋_GB2312" w:eastAsia="仿宋_GB2312" w:cs="仿宋_GB2312"/>
          <w:sz w:val="32"/>
          <w:szCs w:val="32"/>
        </w:rPr>
        <w:t>对主导或自主选育的畜禽新品种(配套系)</w:t>
      </w:r>
      <w:r>
        <w:rPr>
          <w:rFonts w:hint="eastAsia" w:ascii="仿宋_GB2312" w:eastAsia="仿宋_GB2312" w:cs="仿宋_GB2312"/>
          <w:sz w:val="32"/>
          <w:szCs w:val="32"/>
          <w:lang w:eastAsia="zh-CN"/>
        </w:rPr>
        <w:t>，</w:t>
      </w:r>
      <w:r>
        <w:rPr>
          <w:rFonts w:ascii="仿宋_GB2312" w:eastAsia="仿宋_GB2312" w:cs="仿宋_GB2312"/>
          <w:sz w:val="32"/>
          <w:szCs w:val="32"/>
        </w:rPr>
        <w:t>通过国家审定的企业</w:t>
      </w:r>
      <w:r>
        <w:rPr>
          <w:rFonts w:hint="eastAsia" w:ascii="仿宋_GB2312" w:eastAsia="仿宋_GB2312" w:cs="仿宋_GB2312"/>
          <w:sz w:val="32"/>
          <w:szCs w:val="32"/>
          <w:lang w:eastAsia="zh-CN"/>
        </w:rPr>
        <w:t>，</w:t>
      </w:r>
      <w:r>
        <w:rPr>
          <w:rFonts w:ascii="仿宋_GB2312" w:eastAsia="仿宋_GB2312" w:cs="仿宋_GB2312"/>
          <w:sz w:val="32"/>
          <w:szCs w:val="32"/>
        </w:rPr>
        <w:t>给予100万元奖励</w:t>
      </w:r>
      <w:r>
        <w:rPr>
          <w:rFonts w:hint="eastAsia" w:ascii="仿宋_GB2312" w:eastAsia="仿宋_GB2312" w:cstheme="minorBidi"/>
          <w:spacing w:val="0"/>
          <w:kern w:val="2"/>
          <w:sz w:val="32"/>
          <w:szCs w:val="32"/>
          <w:lang w:val="en-US" w:eastAsia="zh-CN" w:bidi="ar-SA"/>
        </w:rPr>
        <w:t>。给予国家级、省级和市级保种场（含临时保种场）不同畜种15万-50万的补助。</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b w:val="0"/>
          <w:bCs w:val="0"/>
          <w:color w:val="000000"/>
          <w:spacing w:val="0"/>
          <w:kern w:val="0"/>
          <w:sz w:val="32"/>
          <w:szCs w:val="32"/>
        </w:rPr>
      </w:pPr>
      <w:r>
        <w:rPr>
          <w:rFonts w:hint="eastAsia" w:ascii="楷体_GB2312" w:hAnsi="楷体_GB2312" w:eastAsia="楷体_GB2312" w:cs="楷体_GB2312"/>
          <w:b w:val="0"/>
          <w:bCs w:val="0"/>
          <w:color w:val="000000"/>
          <w:spacing w:val="0"/>
          <w:kern w:val="0"/>
          <w:sz w:val="32"/>
          <w:szCs w:val="32"/>
          <w:lang w:val="en-US" w:eastAsia="zh-CN"/>
        </w:rPr>
        <w:t>（四）</w:t>
      </w:r>
      <w:r>
        <w:rPr>
          <w:rFonts w:hint="eastAsia" w:ascii="楷体_GB2312" w:hAnsi="楷体_GB2312" w:eastAsia="楷体_GB2312" w:cs="楷体_GB2312"/>
          <w:b w:val="0"/>
          <w:bCs w:val="0"/>
          <w:color w:val="000000"/>
          <w:spacing w:val="0"/>
          <w:kern w:val="0"/>
          <w:sz w:val="32"/>
          <w:szCs w:val="32"/>
        </w:rPr>
        <w:t>支持企业开拓国际市场。</w:t>
      </w:r>
      <w:r>
        <w:rPr>
          <w:rFonts w:hint="eastAsia" w:ascii="仿宋_GB2312" w:eastAsia="仿宋_GB2312" w:hAnsiTheme="minorHAnsi" w:cstheme="minorBidi"/>
          <w:spacing w:val="0"/>
          <w:kern w:val="2"/>
          <w:sz w:val="32"/>
          <w:szCs w:val="32"/>
          <w:lang w:val="en-US" w:eastAsia="zh-CN" w:bidi="ar-SA"/>
        </w:rPr>
        <w:t>创建国家农业对外合作开放试验区，培育一批具有国际影响力的农业企业，提升农产品贸易规模与质量。鼓励龙头企业积极参与国内国际竞争与合作，瞄准国内国外两个市场，精准定位不同人群消费需求，补齐发展短板。促进农业企业科技创新国际对接交流、农产品展示展销、国际交流合作</w:t>
      </w:r>
      <w:r>
        <w:rPr>
          <w:rFonts w:hint="eastAsia" w:ascii="仿宋_GB2312" w:hAnsi="宋体" w:eastAsia="仿宋_GB2312" w:cs="宋体"/>
          <w:b w:val="0"/>
          <w:bCs w:val="0"/>
          <w:color w:val="000000"/>
          <w:spacing w:val="0"/>
          <w:kern w:val="0"/>
          <w:sz w:val="32"/>
          <w:szCs w:val="32"/>
        </w:rPr>
        <w:t>。</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宋体" w:eastAsia="仿宋_GB2312" w:cs="宋体"/>
          <w:spacing w:val="0"/>
          <w:kern w:val="0"/>
          <w:sz w:val="32"/>
          <w:szCs w:val="32"/>
        </w:rPr>
      </w:pPr>
      <w:r>
        <w:rPr>
          <w:rFonts w:hint="eastAsia" w:ascii="楷体_GB2312" w:hAnsi="楷体_GB2312" w:eastAsia="楷体_GB2312" w:cs="楷体_GB2312"/>
          <w:b w:val="0"/>
          <w:bCs/>
          <w:spacing w:val="0"/>
          <w:kern w:val="0"/>
          <w:sz w:val="32"/>
          <w:szCs w:val="32"/>
          <w:lang w:val="en-US" w:eastAsia="zh-CN"/>
        </w:rPr>
        <w:t>（五）</w:t>
      </w:r>
      <w:r>
        <w:rPr>
          <w:rFonts w:hint="eastAsia" w:ascii="楷体_GB2312" w:hAnsi="楷体_GB2312" w:eastAsia="楷体_GB2312" w:cs="楷体_GB2312"/>
          <w:b w:val="0"/>
          <w:bCs/>
          <w:spacing w:val="0"/>
          <w:kern w:val="0"/>
          <w:sz w:val="32"/>
          <w:szCs w:val="32"/>
        </w:rPr>
        <w:t>支持企业上市融资。</w:t>
      </w:r>
      <w:r>
        <w:rPr>
          <w:rFonts w:ascii="仿宋_GB2312" w:hAnsi="宋体" w:eastAsia="仿宋_GB2312" w:cs="宋体"/>
          <w:spacing w:val="0"/>
          <w:kern w:val="0"/>
          <w:sz w:val="32"/>
          <w:szCs w:val="32"/>
        </w:rPr>
        <w:t>对拟在国内主板、科创板、创业板上市</w:t>
      </w:r>
      <w:r>
        <w:rPr>
          <w:rFonts w:hint="eastAsia" w:ascii="仿宋_GB2312" w:hAnsi="宋体" w:eastAsia="仿宋_GB2312" w:cs="宋体"/>
          <w:spacing w:val="0"/>
          <w:kern w:val="0"/>
          <w:sz w:val="32"/>
          <w:szCs w:val="32"/>
        </w:rPr>
        <w:t>的</w:t>
      </w:r>
      <w:r>
        <w:rPr>
          <w:rFonts w:ascii="仿宋_GB2312" w:hAnsi="宋体" w:eastAsia="仿宋_GB2312" w:cs="宋体"/>
          <w:spacing w:val="0"/>
          <w:kern w:val="0"/>
          <w:sz w:val="32"/>
          <w:szCs w:val="32"/>
        </w:rPr>
        <w:t>本市企业，根据企业上市进程分阶段给予补助，累计不超过400万元。对通过“借壳”“买壳”等方式上市，并将上市公司注册地迁至我市的企业，给予400万元一次性补助。对在全国中小企业股份转让系统挂牌的企业，给予120万元一次性补助。</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楷体_GB2312" w:hAnsi="楷体_GB2312" w:eastAsia="楷体_GB2312" w:cs="楷体_GB2312"/>
          <w:b w:val="0"/>
          <w:bCs/>
          <w:spacing w:val="0"/>
          <w:kern w:val="0"/>
          <w:sz w:val="32"/>
          <w:szCs w:val="32"/>
          <w:lang w:val="en-US" w:eastAsia="zh-CN"/>
        </w:rPr>
        <w:t>（六）支持龙头企业打造知名品牌。</w:t>
      </w:r>
      <w:r>
        <w:rPr>
          <w:rFonts w:hint="eastAsia" w:ascii="仿宋_GB2312" w:hAnsi="宋体" w:eastAsia="仿宋_GB2312" w:cs="宋体"/>
          <w:spacing w:val="0"/>
          <w:kern w:val="0"/>
          <w:sz w:val="32"/>
          <w:szCs w:val="32"/>
        </w:rPr>
        <w:t>引导龙头企业提升产品个性化、差异化、特色化水平，打造区域品牌、申请注册集体商标和证明商标，做强“</w:t>
      </w:r>
      <w:r>
        <w:rPr>
          <w:rFonts w:hint="eastAsia" w:ascii="仿宋_GB2312" w:eastAsia="仿宋_GB2312" w:cs="宋体"/>
          <w:spacing w:val="0"/>
          <w:kern w:val="0"/>
          <w:sz w:val="32"/>
          <w:szCs w:val="32"/>
          <w:lang w:val="en-US" w:eastAsia="zh-CN"/>
        </w:rPr>
        <w:t>青岛农品</w:t>
      </w:r>
      <w:r>
        <w:rPr>
          <w:rFonts w:hint="eastAsia" w:ascii="仿宋_GB2312" w:hAnsi="宋体" w:eastAsia="仿宋_GB2312" w:cs="宋体"/>
          <w:spacing w:val="0"/>
          <w:kern w:val="0"/>
          <w:sz w:val="32"/>
          <w:szCs w:val="32"/>
        </w:rPr>
        <w:t>”农业知名品牌。</w:t>
      </w:r>
      <w:r>
        <w:rPr>
          <w:rFonts w:hint="eastAsia" w:ascii="仿宋_GB2312" w:hAnsi="仿宋_GB2312" w:eastAsia="仿宋_GB2312" w:cs="仿宋_GB2312"/>
          <w:spacing w:val="0"/>
          <w:sz w:val="32"/>
          <w:szCs w:val="32"/>
          <w:lang w:val="en-US" w:eastAsia="zh-CN"/>
        </w:rPr>
        <w:t>加强对“链主”企业品牌建设和管理指导，深化“品牌之都 工匠之城”和“青岛农品世界共享”，支持企业在各大展会、各大媒体进行品牌宣传，拓市场、树品牌。定期召开青岛“链主”企业研讨会，持续推动企业发挥引领示范带动作用。每年择优扶持3-5家农产品区域公用品牌，支持参加中国国际农产品交易会等全国性重要展会。</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b w:val="0"/>
          <w:bCs w:val="0"/>
          <w:color w:val="000000"/>
          <w:spacing w:val="0"/>
          <w:kern w:val="0"/>
          <w:sz w:val="32"/>
          <w:szCs w:val="32"/>
        </w:rPr>
      </w:pPr>
      <w:r>
        <w:rPr>
          <w:rFonts w:hint="eastAsia" w:ascii="楷体_GB2312" w:hAnsi="楷体_GB2312" w:eastAsia="楷体_GB2312" w:cs="楷体_GB2312"/>
          <w:color w:val="000000"/>
          <w:spacing w:val="0"/>
          <w:sz w:val="32"/>
          <w:szCs w:val="32"/>
          <w:lang w:val="en-US" w:eastAsia="zh-CN"/>
        </w:rPr>
        <w:t>（七）</w:t>
      </w:r>
      <w:r>
        <w:rPr>
          <w:rFonts w:hint="eastAsia" w:ascii="楷体_GB2312" w:hAnsi="楷体_GB2312" w:eastAsia="楷体_GB2312" w:cs="楷体_GB2312"/>
          <w:color w:val="000000"/>
          <w:spacing w:val="0"/>
          <w:sz w:val="32"/>
          <w:szCs w:val="32"/>
        </w:rPr>
        <w:t>培养企业家队伍。</w:t>
      </w:r>
      <w:r>
        <w:rPr>
          <w:rFonts w:hint="eastAsia" w:ascii="仿宋_GB2312" w:hAnsi="楷体_GB2312" w:eastAsia="仿宋_GB2312" w:cs="楷体_GB2312"/>
          <w:color w:val="000000"/>
          <w:spacing w:val="0"/>
          <w:sz w:val="32"/>
          <w:szCs w:val="32"/>
        </w:rPr>
        <w:t>进一步提高企业家社会地位，积极推荐符合条件的企业家作为党代表、人大代表、政协委员人选，提高企业家参政议政能力。</w:t>
      </w:r>
      <w:r>
        <w:rPr>
          <w:rFonts w:hint="eastAsia" w:ascii="仿宋_GB2312" w:eastAsia="仿宋_GB2312"/>
          <w:spacing w:val="0"/>
          <w:sz w:val="32"/>
          <w:szCs w:val="32"/>
        </w:rPr>
        <w:t>积极推荐提名各级企业和农业农村领域的劳动模范、五一劳动奖章、三八红旗手、青年文明号等荣誉，营造全社会</w:t>
      </w:r>
      <w:r>
        <w:rPr>
          <w:rFonts w:hint="eastAsia" w:ascii="仿宋_GB2312" w:hAnsi="楷体_GB2312" w:eastAsia="仿宋_GB2312" w:cs="楷体_GB2312"/>
          <w:color w:val="000000"/>
          <w:spacing w:val="0"/>
          <w:sz w:val="32"/>
          <w:szCs w:val="32"/>
        </w:rPr>
        <w:t>关心、尊重企业家的良好氛围。</w:t>
      </w:r>
      <w:r>
        <w:rPr>
          <w:rFonts w:hint="eastAsia" w:ascii="仿宋_GB2312" w:hAnsi="楷体_GB2312" w:eastAsia="仿宋_GB2312" w:cs="楷体_GB2312"/>
          <w:color w:val="000000"/>
          <w:spacing w:val="0"/>
          <w:sz w:val="32"/>
          <w:szCs w:val="32"/>
          <w:lang w:eastAsia="zh-CN"/>
        </w:rPr>
        <w:t>利用中央、地方财政资金，</w:t>
      </w:r>
      <w:r>
        <w:rPr>
          <w:rFonts w:hint="eastAsia" w:ascii="仿宋_GB2312" w:hAnsi="楷体_GB2312" w:eastAsia="仿宋_GB2312" w:cs="楷体_GB2312"/>
          <w:color w:val="000000"/>
          <w:spacing w:val="0"/>
          <w:sz w:val="32"/>
          <w:szCs w:val="32"/>
        </w:rPr>
        <w:t>加强对农产品加工企业负责人或职业经理人的培训培养，培育一支具有世界眼</w:t>
      </w:r>
      <w:r>
        <w:rPr>
          <w:rFonts w:hint="eastAsia" w:ascii="仿宋_GB2312" w:hAnsi="微软雅黑" w:eastAsia="仿宋_GB2312" w:cs="微软雅黑"/>
          <w:spacing w:val="0"/>
          <w:sz w:val="32"/>
          <w:szCs w:val="32"/>
        </w:rPr>
        <w:t>光、经营管理水平高、热心服务“三农”的专业型、管理型、复合型企业家人才队伍。</w:t>
      </w:r>
      <w:r>
        <w:rPr>
          <w:rFonts w:hint="eastAsia" w:ascii="仿宋_GB2312" w:eastAsia="仿宋_GB2312"/>
          <w:spacing w:val="0"/>
          <w:sz w:val="32"/>
          <w:szCs w:val="32"/>
        </w:rPr>
        <w:t>组织、人力资源社会保障、工业和信息化、农业农村等部门组织的企业家队伍和职业经理人学习、考察、培训，按照一定比例安排</w:t>
      </w:r>
      <w:r>
        <w:rPr>
          <w:rFonts w:hint="eastAsia" w:ascii="仿宋_GB2312" w:eastAsia="仿宋_GB2312"/>
          <w:spacing w:val="0"/>
          <w:sz w:val="32"/>
          <w:szCs w:val="32"/>
          <w:lang w:eastAsia="zh-CN"/>
        </w:rPr>
        <w:t>农业</w:t>
      </w:r>
      <w:r>
        <w:rPr>
          <w:rFonts w:hint="eastAsia" w:ascii="仿宋_GB2312" w:eastAsia="仿宋_GB2312"/>
          <w:spacing w:val="0"/>
          <w:sz w:val="32"/>
          <w:szCs w:val="32"/>
        </w:rPr>
        <w:t>企业负责人参加。</w:t>
      </w:r>
      <w:r>
        <w:rPr>
          <w:rFonts w:hint="eastAsia" w:ascii="仿宋_GB2312" w:hAnsi="仿宋_GB2312" w:eastAsia="仿宋_GB2312" w:cs="仿宋_GB2312"/>
          <w:color w:val="000000"/>
          <w:spacing w:val="0"/>
          <w:sz w:val="32"/>
          <w:szCs w:val="32"/>
          <w:lang w:val="en-US" w:eastAsia="zh-CN"/>
        </w:rPr>
        <w:t>对引领企业转型升级、快速实现产值倍增的高成长性企业领办人，获得青岛产业领军人才的,人才（团队）称号获得者按照项目评审层次享受人才津贴，一类项目给予每位团队带头人500万元，二类项目给予每位团队带头人100万元；三类项目按照每位领军人才4000元/月标准逐月发放；获得青岛行业拔尖人才的，在管理期内每人每月享受2000元人才津贴。</w:t>
      </w:r>
    </w:p>
    <w:p>
      <w:pPr>
        <w:pStyle w:val="4"/>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六、加大保障力度</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000000"/>
          <w:spacing w:val="0"/>
          <w:sz w:val="32"/>
          <w:szCs w:val="32"/>
          <w:lang w:val="en-US" w:eastAsia="zh-CN"/>
        </w:rPr>
      </w:pPr>
      <w:r>
        <w:rPr>
          <w:rFonts w:hint="eastAsia" w:ascii="楷体_GB2312" w:hAnsi="楷体_GB2312" w:eastAsia="楷体_GB2312" w:cs="楷体_GB2312"/>
          <w:color w:val="000000"/>
          <w:spacing w:val="0"/>
          <w:sz w:val="32"/>
          <w:szCs w:val="32"/>
          <w:lang w:val="en-US" w:eastAsia="zh-CN"/>
        </w:rPr>
        <w:t>（一）强化组织领导。</w:t>
      </w:r>
      <w:r>
        <w:rPr>
          <w:rFonts w:hint="eastAsia" w:ascii="仿宋_GB2312" w:hAnsi="仿宋_GB2312" w:eastAsia="仿宋_GB2312" w:cs="仿宋_GB2312"/>
          <w:color w:val="000000"/>
          <w:spacing w:val="0"/>
          <w:sz w:val="32"/>
          <w:szCs w:val="32"/>
          <w:lang w:val="en-US" w:eastAsia="zh-CN"/>
        </w:rPr>
        <w:t>将兴业态补链条树品牌行动培育大型农业龙头企业纳入乡村振兴责任制，市级成立工作推进专班，统筹组织实施产业发展行动，协调解决工作中遇到的重大问题。专班成员单位要按照职责分工，制定具体措施和实施方案，牵头做好各项工作。</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楷体_GB2312" w:hAnsi="楷体_GB2312" w:eastAsia="楷体_GB2312" w:cs="楷体_GB2312"/>
          <w:color w:val="000000"/>
          <w:spacing w:val="0"/>
          <w:sz w:val="32"/>
          <w:szCs w:val="32"/>
          <w:lang w:val="en-US" w:eastAsia="zh-CN"/>
        </w:rPr>
        <w:t>（二）强化要素保障。</w:t>
      </w:r>
      <w:r>
        <w:rPr>
          <w:rFonts w:hint="eastAsia" w:ascii="仿宋_GB2312" w:hAnsi="仿宋_GB2312" w:eastAsia="仿宋_GB2312" w:cs="仿宋_GB2312"/>
          <w:color w:val="000000"/>
          <w:spacing w:val="0"/>
          <w:kern w:val="2"/>
          <w:sz w:val="32"/>
          <w:szCs w:val="32"/>
          <w:lang w:val="en-US" w:eastAsia="zh-CN" w:bidi="ar-SA"/>
        </w:rPr>
        <w:t>加强市级财政支持，培育农业龙头企业，促进特色农业全产业链建链补链强链。支持区市加大资金整合力度，统筹现代农业强县、现代农业产业园区、农业产业强镇、乡村振兴补助资金等涉农资金，支持农业全产业链培育和“链主”企业发展。</w:t>
      </w:r>
      <w:r>
        <w:rPr>
          <w:rFonts w:hint="eastAsia" w:ascii="仿宋_GB2312" w:hAnsi="仿宋_GB2312" w:eastAsia="仿宋_GB2312" w:cs="仿宋_GB2312"/>
          <w:color w:val="000000"/>
          <w:spacing w:val="0"/>
          <w:sz w:val="32"/>
          <w:szCs w:val="32"/>
          <w:lang w:val="en-US" w:eastAsia="zh-CN"/>
        </w:rPr>
        <w:t>引导金融机构对“链主”企业、重点企业提供融资支持，支持全产业链企业通过青岛农担解决融资需求。各区市、镇（街）应统筹新增建设用地指标和土地挖潜指标，优先保障全产业链项目用地，鼓励通过盘活低效土地等方式挖潜存量土地用于乡村产业发展。对各种农产品进行脱水、凝固、去籽、净化、分类、晒干、剥皮、初烤、沤软或大批包装以供应初级市场的农产品初加工用电执行农业生产用电价格政策。支持采取电力市场交易等方式，降低企业用电成本。</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kern w:val="0"/>
          <w:sz w:val="32"/>
          <w:szCs w:val="32"/>
          <w:lang w:val="en-US" w:eastAsia="zh-CN" w:bidi="ar-SA"/>
        </w:rPr>
      </w:pPr>
      <w:r>
        <w:rPr>
          <w:rFonts w:hint="eastAsia" w:ascii="楷体" w:hAnsi="楷体" w:eastAsia="楷体" w:cs="楷体"/>
          <w:spacing w:val="0"/>
          <w:kern w:val="0"/>
          <w:sz w:val="32"/>
          <w:szCs w:val="32"/>
          <w:lang w:val="en-US" w:eastAsia="zh-CN" w:bidi="ar-SA"/>
        </w:rPr>
        <w:t>（三）强化平台投资。</w:t>
      </w:r>
      <w:r>
        <w:rPr>
          <w:rFonts w:hint="eastAsia" w:ascii="仿宋_GB2312" w:hAnsi="仿宋_GB2312" w:eastAsia="仿宋_GB2312" w:cs="仿宋_GB2312"/>
          <w:color w:val="000000"/>
          <w:spacing w:val="0"/>
          <w:kern w:val="2"/>
          <w:sz w:val="32"/>
          <w:szCs w:val="32"/>
          <w:lang w:val="en-US" w:eastAsia="zh-CN" w:bidi="ar-SA"/>
        </w:rPr>
        <w:t>依托现有</w:t>
      </w:r>
      <w:r>
        <w:rPr>
          <w:rFonts w:hint="eastAsia" w:ascii="仿宋_GB2312" w:hAnsi="仿宋_GB2312" w:eastAsia="仿宋_GB2312" w:cs="仿宋_GB2312"/>
          <w:spacing w:val="0"/>
          <w:kern w:val="0"/>
          <w:sz w:val="32"/>
          <w:szCs w:val="32"/>
          <w:lang w:val="en-US" w:eastAsia="zh-CN" w:bidi="ar-SA"/>
        </w:rPr>
        <w:t>国有平台公司</w:t>
      </w:r>
      <w:r>
        <w:rPr>
          <w:rFonts w:hint="eastAsia" w:ascii="仿宋_GB2312" w:hAnsi="仿宋_GB2312" w:eastAsia="仿宋_GB2312" w:cs="仿宋_GB2312"/>
          <w:color w:val="000000"/>
          <w:spacing w:val="0"/>
          <w:kern w:val="2"/>
          <w:sz w:val="32"/>
          <w:szCs w:val="32"/>
          <w:lang w:val="en-US" w:eastAsia="zh-CN" w:bidi="ar-SA"/>
        </w:rPr>
        <w:t>，统筹整合农业资源资产和各类涉农专项资金，按照政府引导、市场运营、社会参与的方式，综合运用股权投资、项目投资等方式引入龙头项目，</w:t>
      </w:r>
      <w:r>
        <w:rPr>
          <w:rFonts w:hint="eastAsia" w:ascii="仿宋_GB2312" w:hAnsi="仿宋_GB2312" w:eastAsia="仿宋_GB2312" w:cs="仿宋_GB2312"/>
          <w:spacing w:val="0"/>
          <w:kern w:val="0"/>
          <w:sz w:val="32"/>
          <w:szCs w:val="32"/>
          <w:lang w:val="en-US" w:eastAsia="zh-CN" w:bidi="ar-SA"/>
        </w:rPr>
        <w:t>放大财政支农政策效应，撬动金融资本和社会资本参与产业发展，</w:t>
      </w:r>
      <w:r>
        <w:rPr>
          <w:rFonts w:hint="eastAsia" w:ascii="仿宋_GB2312" w:hAnsi="仿宋_GB2312" w:eastAsia="仿宋_GB2312" w:cs="仿宋_GB2312"/>
          <w:color w:val="000000"/>
          <w:spacing w:val="0"/>
          <w:kern w:val="2"/>
          <w:sz w:val="32"/>
          <w:szCs w:val="32"/>
          <w:lang w:val="en-US" w:eastAsia="zh-CN" w:bidi="ar-SA"/>
        </w:rPr>
        <w:t>对既有产业链进行强化、补充和巩固、延伸，通过兼并收购方式加快农业产业成链、成群。</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楷体_GB2312" w:hAnsi="楷体_GB2312" w:eastAsia="楷体_GB2312" w:cs="楷体_GB2312"/>
          <w:color w:val="000000"/>
          <w:spacing w:val="0"/>
          <w:sz w:val="32"/>
          <w:szCs w:val="32"/>
          <w:lang w:val="en-US" w:eastAsia="zh-CN"/>
        </w:rPr>
        <w:t>（四）实行驻企服务。</w:t>
      </w:r>
      <w:r>
        <w:rPr>
          <w:rFonts w:hint="eastAsia" w:ascii="仿宋_GB2312" w:hAnsi="仿宋_GB2312" w:eastAsia="仿宋_GB2312" w:cs="仿宋_GB2312"/>
          <w:color w:val="000000"/>
          <w:spacing w:val="0"/>
          <w:sz w:val="32"/>
          <w:szCs w:val="32"/>
          <w:lang w:val="en-US" w:eastAsia="zh-CN"/>
        </w:rPr>
        <w:t>实行市领导和责任单位挂包企业机制，切实帮助企业做好政策协调争取、项目行政审批、生产要素保障、技术指导对接等事宜。支持和鼓励市属高校和科研院所专业技术人员按照上级有关政策，赴企业挂职或者参与项目合作。市农业农村局负责定期对各责任单位受理和解决培育农业龙头</w:t>
      </w:r>
      <w:bookmarkStart w:id="0" w:name="_GoBack"/>
      <w:bookmarkEnd w:id="0"/>
      <w:r>
        <w:rPr>
          <w:rFonts w:hint="eastAsia" w:ascii="仿宋_GB2312" w:hAnsi="仿宋_GB2312" w:eastAsia="仿宋_GB2312" w:cs="仿宋_GB2312"/>
          <w:color w:val="000000"/>
          <w:spacing w:val="0"/>
          <w:sz w:val="32"/>
          <w:szCs w:val="32"/>
          <w:lang w:val="en-US" w:eastAsia="zh-CN"/>
        </w:rPr>
        <w:t>企业发展中遇到的困难和问题落实情况，进行全程跟踪服务。</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lang w:val="en-US" w:eastAsia="zh-CN"/>
        </w:rPr>
      </w:pP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175AC"/>
    <w:multiLevelType w:val="singleLevel"/>
    <w:tmpl w:val="53A175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MGM4NzMzZTcyYmIxZWRmMzNhYjFlNTFmMTMxZjEifQ=="/>
  </w:docVars>
  <w:rsids>
    <w:rsidRoot w:val="10617714"/>
    <w:rsid w:val="017B41B1"/>
    <w:rsid w:val="0DA43871"/>
    <w:rsid w:val="10617714"/>
    <w:rsid w:val="10B80132"/>
    <w:rsid w:val="115E78C3"/>
    <w:rsid w:val="14B26A1C"/>
    <w:rsid w:val="16A83C73"/>
    <w:rsid w:val="208078B7"/>
    <w:rsid w:val="26074954"/>
    <w:rsid w:val="26A05235"/>
    <w:rsid w:val="335C5A9D"/>
    <w:rsid w:val="381B3A34"/>
    <w:rsid w:val="389C2FB6"/>
    <w:rsid w:val="3ACB7B35"/>
    <w:rsid w:val="3DD62DFE"/>
    <w:rsid w:val="3EAA61D6"/>
    <w:rsid w:val="3FA45F89"/>
    <w:rsid w:val="405D3579"/>
    <w:rsid w:val="41D154D5"/>
    <w:rsid w:val="422E6CCE"/>
    <w:rsid w:val="442E4CEB"/>
    <w:rsid w:val="4D3C30CD"/>
    <w:rsid w:val="5B98194A"/>
    <w:rsid w:val="5BD3B724"/>
    <w:rsid w:val="5E214FB9"/>
    <w:rsid w:val="5F6D7533"/>
    <w:rsid w:val="603B4264"/>
    <w:rsid w:val="651357F5"/>
    <w:rsid w:val="668A3069"/>
    <w:rsid w:val="69D21FB3"/>
    <w:rsid w:val="6B621954"/>
    <w:rsid w:val="6BBC534F"/>
    <w:rsid w:val="6C8C5C1C"/>
    <w:rsid w:val="70E279D6"/>
    <w:rsid w:val="73862220"/>
    <w:rsid w:val="74007EA7"/>
    <w:rsid w:val="7A19671B"/>
    <w:rsid w:val="7AC30E46"/>
    <w:rsid w:val="7B3E69F9"/>
    <w:rsid w:val="7B691F80"/>
    <w:rsid w:val="9FFF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paragraph" w:customStyle="1" w:styleId="8">
    <w:name w:val="正文-公1"/>
    <w:basedOn w:val="1"/>
    <w:qFormat/>
    <w:uiPriority w:val="99"/>
    <w:pPr>
      <w:ind w:firstLine="200" w:firstLineChars="200"/>
    </w:pPr>
    <w:rPr>
      <w:color w:val="000000"/>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4683</Words>
  <Characters>4728</Characters>
  <Lines>0</Lines>
  <Paragraphs>0</Paragraphs>
  <TotalTime>9</TotalTime>
  <ScaleCrop>false</ScaleCrop>
  <LinksUpToDate>false</LinksUpToDate>
  <CharactersWithSpaces>4729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2022-12-03T19:12:00Z</dcterms:created>
  <dc:creator>Administrator</dc:creator>
  <cp:lastModifiedBy>Administrator</cp:lastModifiedBy>
  <cp:lastPrinted>2023-06-06T09:17:00Z</cp:lastPrinted>
  <dcterms:modified xsi:type="dcterms:W3CDTF">2023-06-06T10:22:20Z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E246E54BDA214B8EBD82CAD0F606325F_13</vt:lpwstr>
  </property>
</Properties>
</file>