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FF0000"/>
          <w:sz w:val="72"/>
          <w:szCs w:val="72"/>
        </w:rPr>
      </w:pPr>
      <w:r>
        <w:rPr>
          <w:rFonts w:hint="eastAsia" w:ascii="宋体" w:hAnsi="宋体" w:cs="宋体"/>
          <w:color w:val="FF0000"/>
          <w:sz w:val="72"/>
          <w:szCs w:val="72"/>
        </w:rPr>
        <w:t>青  岛  市  司  法  局</w:t>
      </w:r>
    </w:p>
    <w:p>
      <w:pPr>
        <w:jc w:val="center"/>
        <w:rPr>
          <w:color w:val="000000"/>
          <w:sz w:val="44"/>
          <w:szCs w:val="44"/>
        </w:rPr>
      </w:pPr>
      <w:r>
        <w:rPr>
          <w:rFonts w:cs="宋体"/>
          <w:szCs w:val="21"/>
        </w:rPr>
        <w:drawing>
          <wp:inline distT="0" distB="0" distL="0" distR="0">
            <wp:extent cx="5615940" cy="67945"/>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15940" cy="67945"/>
                    </a:xfrm>
                    <a:prstGeom prst="rect">
                      <a:avLst/>
                    </a:prstGeom>
                    <a:noFill/>
                    <a:ln>
                      <a:noFill/>
                    </a:ln>
                  </pic:spPr>
                </pic:pic>
              </a:graphicData>
            </a:graphic>
          </wp:inline>
        </w:drawing>
      </w:r>
    </w:p>
    <w:p>
      <w:pPr>
        <w:jc w:val="center"/>
        <w:rPr>
          <w:b/>
          <w:bCs/>
          <w:color w:val="FF0000"/>
          <w:spacing w:val="-20"/>
          <w:szCs w:val="21"/>
        </w:rPr>
      </w:pP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关于公布</w:t>
      </w:r>
      <w:r>
        <w:rPr>
          <w:rFonts w:ascii="文星标宋" w:hAnsi="文星标宋" w:eastAsia="文星标宋" w:cs="方正小标宋_GBK"/>
          <w:bCs/>
          <w:sz w:val="44"/>
          <w:szCs w:val="44"/>
        </w:rPr>
        <w:t>202</w:t>
      </w:r>
      <w:r>
        <w:rPr>
          <w:rFonts w:hint="eastAsia" w:ascii="文星标宋" w:hAnsi="文星标宋" w:eastAsia="文星标宋" w:cs="方正小标宋_GBK"/>
          <w:bCs/>
          <w:sz w:val="44"/>
          <w:szCs w:val="44"/>
          <w:lang w:val="en-US" w:eastAsia="zh-CN"/>
        </w:rPr>
        <w:t>4</w:t>
      </w:r>
      <w:r>
        <w:rPr>
          <w:rFonts w:hint="eastAsia" w:ascii="文星标宋" w:hAnsi="文星标宋" w:eastAsia="文星标宋" w:cs="方正小标宋_GBK"/>
          <w:bCs/>
          <w:sz w:val="44"/>
          <w:szCs w:val="44"/>
        </w:rPr>
        <w:t>年第</w:t>
      </w:r>
      <w:r>
        <w:rPr>
          <w:rFonts w:hint="eastAsia" w:ascii="文星标宋" w:hAnsi="文星标宋" w:eastAsia="文星标宋" w:cs="方正小标宋_GBK"/>
          <w:bCs/>
          <w:sz w:val="44"/>
          <w:szCs w:val="44"/>
          <w:lang w:eastAsia="zh-CN"/>
        </w:rPr>
        <w:t>四</w:t>
      </w:r>
      <w:r>
        <w:rPr>
          <w:rFonts w:hint="eastAsia" w:ascii="文星标宋" w:hAnsi="文星标宋" w:eastAsia="文星标宋" w:cs="方正小标宋_GBK"/>
          <w:bCs/>
          <w:sz w:val="44"/>
          <w:szCs w:val="44"/>
        </w:rPr>
        <w:t>季度</w:t>
      </w: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备案的青岛市政府部门及区（市</w:t>
      </w:r>
      <w:r>
        <w:rPr>
          <w:rFonts w:ascii="文星标宋" w:hAnsi="文星标宋" w:eastAsia="文星标宋" w:cs="方正小标宋_GBK"/>
          <w:bCs/>
          <w:sz w:val="44"/>
          <w:szCs w:val="44"/>
        </w:rPr>
        <w:t>）</w:t>
      </w:r>
      <w:r>
        <w:rPr>
          <w:rFonts w:hint="eastAsia" w:ascii="文星标宋" w:hAnsi="文星标宋" w:eastAsia="文星标宋" w:cs="方正小标宋_GBK"/>
          <w:bCs/>
          <w:sz w:val="44"/>
          <w:szCs w:val="44"/>
        </w:rPr>
        <w:t>政府</w:t>
      </w:r>
    </w:p>
    <w:p>
      <w:pPr>
        <w:spacing w:line="560" w:lineRule="exact"/>
        <w:jc w:val="center"/>
        <w:rPr>
          <w:rFonts w:ascii="文星标宋" w:hAnsi="文星标宋" w:eastAsia="文星标宋" w:cs="方正小标宋_GBK"/>
          <w:bCs/>
          <w:sz w:val="44"/>
          <w:szCs w:val="44"/>
        </w:rPr>
      </w:pPr>
      <w:r>
        <w:rPr>
          <w:rFonts w:hint="eastAsia" w:ascii="文星标宋" w:hAnsi="文星标宋" w:eastAsia="文星标宋" w:cs="方正小标宋_GBK"/>
          <w:bCs/>
          <w:sz w:val="44"/>
          <w:szCs w:val="44"/>
        </w:rPr>
        <w:t>规范性文件目录的通知</w:t>
      </w:r>
    </w:p>
    <w:p>
      <w:pPr>
        <w:spacing w:line="560" w:lineRule="exact"/>
        <w:jc w:val="center"/>
        <w:rPr>
          <w:rFonts w:ascii="方正小标宋_GBK" w:hAnsi="方正小标宋_GBK" w:eastAsia="方正小标宋_GBK" w:cs="方正小标宋_GBK"/>
          <w:bCs/>
          <w:sz w:val="44"/>
          <w:szCs w:val="44"/>
        </w:rPr>
      </w:pPr>
    </w:p>
    <w:p>
      <w:pPr>
        <w:keepNext w:val="0"/>
        <w:keepLines w:val="0"/>
        <w:pageBreakBefore w:val="0"/>
        <w:tabs>
          <w:tab w:val="left" w:pos="5220"/>
        </w:tabs>
        <w:kinsoku/>
        <w:wordWrap/>
        <w:overflowPunct/>
        <w:topLinePunct w:val="0"/>
        <w:autoSpaceDE/>
        <w:autoSpaceDN/>
        <w:bidi w:val="0"/>
        <w:adjustRightInd/>
        <w:snapToGrid/>
        <w:spacing w:line="560" w:lineRule="exact"/>
        <w:textAlignment w:val="auto"/>
        <w:rPr>
          <w:rFonts w:ascii="仿宋_GB2312" w:eastAsia="仿宋_GB2312"/>
          <w:b/>
          <w:sz w:val="32"/>
          <w:szCs w:val="32"/>
        </w:rPr>
      </w:pPr>
      <w:r>
        <w:rPr>
          <w:rFonts w:hint="eastAsia" w:ascii="仿宋_GB2312" w:eastAsia="仿宋_GB2312"/>
          <w:sz w:val="32"/>
          <w:szCs w:val="32"/>
        </w:rPr>
        <w:t>各区、市人民政府，西海岸新区管委，市政府各部门，市直各有关单位：</w:t>
      </w:r>
    </w:p>
    <w:p>
      <w:pPr>
        <w:keepNext w:val="0"/>
        <w:keepLines w:val="0"/>
        <w:pageBreakBefore w:val="0"/>
        <w:tabs>
          <w:tab w:val="left" w:pos="5220"/>
        </w:tabs>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为了加强规范性文件的监督管理，进一步推动市政府各部门和各区（市</w:t>
      </w:r>
      <w:r>
        <w:rPr>
          <w:rFonts w:ascii="仿宋_GB2312" w:eastAsia="仿宋_GB2312"/>
          <w:sz w:val="32"/>
          <w:szCs w:val="32"/>
        </w:rPr>
        <w:t>）</w:t>
      </w:r>
      <w:r>
        <w:rPr>
          <w:rFonts w:hint="eastAsia" w:ascii="仿宋_GB2312" w:eastAsia="仿宋_GB2312"/>
          <w:sz w:val="32"/>
          <w:szCs w:val="32"/>
        </w:rPr>
        <w:t>政府规范性文件的规范化管理，根据《山东省行政程序规定》</w:t>
      </w:r>
      <w:r>
        <w:rPr>
          <w:rFonts w:hint="eastAsia" w:ascii="仿宋_GB2312" w:eastAsia="仿宋_GB2312"/>
          <w:sz w:val="32"/>
          <w:szCs w:val="32"/>
          <w:lang w:eastAsia="zh-CN"/>
        </w:rPr>
        <w:t>《山东省行政规范性文件制定和监督管理办法》</w:t>
      </w:r>
      <w:r>
        <w:rPr>
          <w:rFonts w:hint="eastAsia" w:ascii="仿宋_GB2312" w:eastAsia="仿宋_GB2312"/>
          <w:sz w:val="32"/>
          <w:szCs w:val="32"/>
        </w:rPr>
        <w:t>《</w:t>
      </w:r>
      <w:bookmarkStart w:id="0" w:name="_Toc500237375"/>
      <w:r>
        <w:rPr>
          <w:rFonts w:hint="eastAsia" w:ascii="仿宋_GB2312" w:eastAsia="仿宋_GB2312"/>
          <w:sz w:val="32"/>
          <w:szCs w:val="32"/>
        </w:rPr>
        <w:t>青岛市行政</w:t>
      </w:r>
      <w:r>
        <w:rPr>
          <w:rFonts w:hint="eastAsia" w:ascii="仿宋_GB2312" w:eastAsia="仿宋_GB2312"/>
          <w:color w:val="auto"/>
          <w:sz w:val="32"/>
          <w:szCs w:val="32"/>
        </w:rPr>
        <w:t>规范</w:t>
      </w:r>
      <w:r>
        <w:rPr>
          <w:rFonts w:hint="eastAsia" w:ascii="仿宋_GB2312" w:eastAsia="仿宋_GB2312"/>
          <w:sz w:val="32"/>
          <w:szCs w:val="32"/>
        </w:rPr>
        <w:t>性文件管理规定</w:t>
      </w:r>
      <w:bookmarkEnd w:id="0"/>
      <w:r>
        <w:rPr>
          <w:rFonts w:hint="eastAsia" w:ascii="仿宋_GB2312" w:eastAsia="仿宋_GB2312"/>
          <w:sz w:val="32"/>
          <w:szCs w:val="32"/>
        </w:rPr>
        <w:t>》有关规定，202</w:t>
      </w:r>
      <w:r>
        <w:rPr>
          <w:rFonts w:hint="eastAsia" w:ascii="仿宋_GB2312" w:eastAsia="仿宋_GB2312"/>
          <w:sz w:val="32"/>
          <w:szCs w:val="32"/>
          <w:lang w:val="en-US" w:eastAsia="zh-CN"/>
        </w:rPr>
        <w:t>4</w:t>
      </w:r>
      <w:r>
        <w:rPr>
          <w:rFonts w:hint="eastAsia" w:ascii="仿宋_GB2312" w:eastAsia="仿宋_GB2312"/>
          <w:sz w:val="32"/>
          <w:szCs w:val="32"/>
        </w:rPr>
        <w:t>年第</w:t>
      </w:r>
      <w:r>
        <w:rPr>
          <w:rFonts w:hint="eastAsia" w:ascii="仿宋_GB2312" w:eastAsia="仿宋_GB2312"/>
          <w:sz w:val="32"/>
          <w:szCs w:val="32"/>
          <w:lang w:eastAsia="zh-CN"/>
        </w:rPr>
        <w:t>四</w:t>
      </w:r>
      <w:r>
        <w:rPr>
          <w:rFonts w:hint="eastAsia" w:ascii="仿宋_GB2312" w:eastAsia="仿宋_GB2312"/>
          <w:sz w:val="32"/>
          <w:szCs w:val="32"/>
        </w:rPr>
        <w:t>季度审查备案市政府部门规范性文件</w:t>
      </w:r>
      <w:r>
        <w:rPr>
          <w:rFonts w:hint="eastAsia" w:ascii="仿宋_GB2312" w:eastAsia="仿宋_GB2312"/>
          <w:sz w:val="32"/>
          <w:szCs w:val="32"/>
          <w:lang w:val="en-US" w:eastAsia="zh-CN"/>
        </w:rPr>
        <w:t>15</w:t>
      </w:r>
      <w:r>
        <w:rPr>
          <w:rFonts w:hint="eastAsia" w:ascii="仿宋_GB2312" w:eastAsia="仿宋_GB2312"/>
          <w:sz w:val="32"/>
          <w:szCs w:val="32"/>
        </w:rPr>
        <w:t>件，区（市）政府规范性文件</w:t>
      </w:r>
      <w:r>
        <w:rPr>
          <w:rFonts w:hint="eastAsia" w:ascii="仿宋_GB2312" w:eastAsia="仿宋_GB2312"/>
          <w:sz w:val="32"/>
          <w:szCs w:val="32"/>
          <w:lang w:val="en-US" w:eastAsia="zh-CN"/>
        </w:rPr>
        <w:t>11</w:t>
      </w:r>
      <w:r>
        <w:rPr>
          <w:rFonts w:hint="eastAsia" w:ascii="仿宋_GB2312" w:eastAsia="仿宋_GB2312"/>
          <w:sz w:val="32"/>
          <w:szCs w:val="32"/>
        </w:rPr>
        <w:t>件，现将备案的文件目录予以公布。</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Calibri" w:eastAsia="仿宋_GB2312"/>
          <w:sz w:val="32"/>
          <w:szCs w:val="32"/>
          <w:highlight w:val="none"/>
        </w:rPr>
      </w:pPr>
    </w:p>
    <w:p>
      <w:pPr>
        <w:pStyle w:val="10"/>
        <w:keepNext w:val="0"/>
        <w:keepLines w:val="0"/>
        <w:pageBreakBefore w:val="0"/>
        <w:kinsoku/>
        <w:wordWrap/>
        <w:overflowPunct/>
        <w:topLinePunct w:val="0"/>
        <w:autoSpaceDE/>
        <w:autoSpaceDN/>
        <w:bidi w:val="0"/>
        <w:adjustRightInd/>
        <w:snapToGrid/>
        <w:spacing w:line="560" w:lineRule="exact"/>
        <w:ind w:left="2078" w:leftChars="304" w:hanging="1440" w:hangingChars="450"/>
        <w:textAlignment w:val="auto"/>
        <w:rPr>
          <w:rFonts w:ascii="仿宋_GB2312" w:eastAsia="仿宋_GB2312"/>
          <w:sz w:val="32"/>
          <w:szCs w:val="32"/>
        </w:rPr>
      </w:pPr>
      <w:r>
        <w:rPr>
          <w:rFonts w:hint="eastAsia" w:ascii="仿宋_GB2312" w:eastAsia="仿宋_GB2312"/>
          <w:sz w:val="32"/>
          <w:szCs w:val="32"/>
        </w:rPr>
        <w:t xml:space="preserve">附件：1. </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年第</w:t>
      </w:r>
      <w:r>
        <w:rPr>
          <w:rFonts w:hint="eastAsia" w:ascii="仿宋_GB2312" w:eastAsia="仿宋_GB2312"/>
          <w:sz w:val="32"/>
          <w:szCs w:val="32"/>
          <w:lang w:eastAsia="zh-CN"/>
        </w:rPr>
        <w:t>四</w:t>
      </w:r>
      <w:r>
        <w:rPr>
          <w:rFonts w:hint="eastAsia" w:ascii="仿宋_GB2312" w:eastAsia="仿宋_GB2312"/>
          <w:sz w:val="32"/>
          <w:szCs w:val="32"/>
        </w:rPr>
        <w:t>季度备案的市政府部门规范性文件目录</w:t>
      </w:r>
    </w:p>
    <w:p>
      <w:pPr>
        <w:pStyle w:val="10"/>
        <w:keepNext w:val="0"/>
        <w:keepLines w:val="0"/>
        <w:pageBreakBefore w:val="0"/>
        <w:kinsoku/>
        <w:wordWrap/>
        <w:overflowPunct/>
        <w:topLinePunct w:val="0"/>
        <w:autoSpaceDE/>
        <w:autoSpaceDN/>
        <w:bidi w:val="0"/>
        <w:adjustRightInd/>
        <w:snapToGrid/>
        <w:spacing w:line="560" w:lineRule="exact"/>
        <w:ind w:left="2076" w:leftChars="760" w:hanging="480" w:hangingChars="150"/>
        <w:textAlignment w:val="auto"/>
        <w:rPr>
          <w:rFonts w:hint="eastAsia" w:ascii="仿宋_GB2312" w:eastAsia="仿宋_GB2312"/>
          <w:sz w:val="32"/>
          <w:szCs w:val="32"/>
        </w:rPr>
      </w:pPr>
      <w:r>
        <w:rPr>
          <w:rFonts w:hint="eastAsia" w:ascii="仿宋_GB2312" w:eastAsia="仿宋_GB2312"/>
          <w:sz w:val="32"/>
          <w:szCs w:val="32"/>
        </w:rPr>
        <w:t xml:space="preserve">2. </w:t>
      </w: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年第</w:t>
      </w:r>
      <w:r>
        <w:rPr>
          <w:rFonts w:hint="eastAsia" w:ascii="仿宋_GB2312" w:eastAsia="仿宋_GB2312"/>
          <w:sz w:val="32"/>
          <w:szCs w:val="32"/>
          <w:lang w:eastAsia="zh-CN"/>
        </w:rPr>
        <w:t>四</w:t>
      </w:r>
      <w:r>
        <w:rPr>
          <w:rFonts w:hint="eastAsia" w:ascii="仿宋_GB2312" w:eastAsia="仿宋_GB2312"/>
          <w:sz w:val="32"/>
          <w:szCs w:val="32"/>
        </w:rPr>
        <w:t>季度备案的区（市</w:t>
      </w:r>
      <w:r>
        <w:rPr>
          <w:rFonts w:ascii="仿宋_GB2312" w:eastAsia="仿宋_GB2312"/>
          <w:sz w:val="32"/>
          <w:szCs w:val="32"/>
        </w:rPr>
        <w:t>）</w:t>
      </w:r>
      <w:r>
        <w:rPr>
          <w:rFonts w:hint="eastAsia" w:ascii="仿宋_GB2312" w:eastAsia="仿宋_GB2312"/>
          <w:sz w:val="32"/>
          <w:szCs w:val="32"/>
        </w:rPr>
        <w:t>政府规范性文件目录</w:t>
      </w:r>
    </w:p>
    <w:p>
      <w:pPr>
        <w:pStyle w:val="10"/>
        <w:spacing w:line="560" w:lineRule="exact"/>
        <w:ind w:left="2076" w:leftChars="760" w:hanging="480" w:hangingChars="150"/>
        <w:rPr>
          <w:rFonts w:ascii="仿宋_GB2312" w:hAnsi="Calibri" w:eastAsia="仿宋_GB2312"/>
          <w:sz w:val="32"/>
          <w:szCs w:val="32"/>
          <w:shd w:val="clear" w:color="auto" w:fill="FFFFFF"/>
        </w:rPr>
      </w:pPr>
    </w:p>
    <w:p>
      <w:pPr>
        <w:tabs>
          <w:tab w:val="left" w:pos="5220"/>
        </w:tabs>
        <w:spacing w:line="560" w:lineRule="exact"/>
        <w:ind w:firstLine="3664" w:firstLineChars="1145"/>
        <w:rPr>
          <w:rFonts w:ascii="仿宋_GB2312" w:eastAsia="仿宋_GB2312"/>
          <w:sz w:val="32"/>
          <w:szCs w:val="32"/>
        </w:rPr>
      </w:pPr>
      <w:r>
        <w:rPr>
          <w:rFonts w:hint="eastAsia" w:ascii="仿宋_GB2312" w:eastAsia="仿宋_GB2312"/>
          <w:sz w:val="32"/>
          <w:szCs w:val="32"/>
        </w:rPr>
        <w:t xml:space="preserve">         青岛市司法局</w:t>
      </w:r>
    </w:p>
    <w:p>
      <w:pPr>
        <w:tabs>
          <w:tab w:val="left" w:pos="5220"/>
        </w:tabs>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w:t>
      </w:r>
      <w:r>
        <w:rPr>
          <w:rFonts w:hint="eastAsia" w:ascii="仿宋_GB2312" w:eastAsia="仿宋_GB2312"/>
          <w:sz w:val="32"/>
          <w:szCs w:val="32"/>
          <w:lang w:val="en-US" w:eastAsia="zh-CN"/>
        </w:rPr>
        <w:t>1</w:t>
      </w:r>
      <w:r>
        <w:rPr>
          <w:rFonts w:ascii="仿宋_GB2312" w:eastAsia="仿宋_GB2312"/>
          <w:sz w:val="32"/>
          <w:szCs w:val="32"/>
        </w:rPr>
        <w:t>月</w:t>
      </w:r>
      <w:r>
        <w:rPr>
          <w:rFonts w:hint="eastAsia" w:ascii="仿宋_GB2312" w:eastAsia="仿宋_GB2312"/>
          <w:sz w:val="32"/>
          <w:szCs w:val="32"/>
          <w:lang w:val="en-US" w:eastAsia="zh-CN"/>
        </w:rPr>
        <w:t>10</w:t>
      </w:r>
      <w:r>
        <w:rPr>
          <w:rFonts w:ascii="仿宋_GB2312" w:eastAsia="仿宋_GB2312"/>
          <w:sz w:val="32"/>
          <w:szCs w:val="32"/>
        </w:rPr>
        <w:t>日</w:t>
      </w:r>
    </w:p>
    <w:p>
      <w:pPr>
        <w:widowControl/>
        <w:spacing w:line="560" w:lineRule="exact"/>
        <w:jc w:val="left"/>
        <w:rPr>
          <w:rFonts w:ascii="仿宋_GB2312" w:eastAsia="仿宋_GB2312"/>
          <w:sz w:val="32"/>
          <w:szCs w:val="32"/>
        </w:rPr>
        <w:sectPr>
          <w:footerReference r:id="rId3" w:type="default"/>
          <w:pgSz w:w="11906" w:h="16838"/>
          <w:pgMar w:top="1791" w:right="1474" w:bottom="1791" w:left="1587" w:header="851" w:footer="992" w:gutter="0"/>
          <w:cols w:space="720" w:num="1"/>
          <w:docGrid w:type="lines" w:linePitch="312" w:charSpace="0"/>
        </w:sectPr>
      </w:pPr>
    </w:p>
    <w:p>
      <w:pPr>
        <w:tabs>
          <w:tab w:val="left" w:pos="5220"/>
        </w:tabs>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p>
      <w:pPr>
        <w:tabs>
          <w:tab w:val="left" w:pos="5220"/>
        </w:tabs>
        <w:jc w:val="center"/>
        <w:rPr>
          <w:rFonts w:ascii="文星标宋" w:hAnsi="文星标宋" w:eastAsia="文星标宋" w:cs="宋体"/>
          <w:bCs/>
          <w:sz w:val="36"/>
          <w:szCs w:val="36"/>
        </w:rPr>
      </w:pPr>
      <w:r>
        <w:rPr>
          <w:rFonts w:ascii="文星标宋" w:hAnsi="文星标宋" w:eastAsia="文星标宋" w:cs="宋体"/>
          <w:bCs/>
          <w:sz w:val="36"/>
          <w:szCs w:val="36"/>
        </w:rPr>
        <w:t>202</w:t>
      </w:r>
      <w:r>
        <w:rPr>
          <w:rFonts w:hint="eastAsia" w:ascii="文星标宋" w:hAnsi="文星标宋" w:eastAsia="文星标宋" w:cs="宋体"/>
          <w:bCs/>
          <w:sz w:val="36"/>
          <w:szCs w:val="36"/>
          <w:lang w:val="en-US" w:eastAsia="zh-CN"/>
        </w:rPr>
        <w:t>4</w:t>
      </w:r>
      <w:r>
        <w:rPr>
          <w:rFonts w:hint="eastAsia" w:ascii="文星标宋" w:hAnsi="文星标宋" w:eastAsia="文星标宋" w:cs="宋体"/>
          <w:bCs/>
          <w:sz w:val="36"/>
          <w:szCs w:val="36"/>
        </w:rPr>
        <w:t>年第</w:t>
      </w:r>
      <w:r>
        <w:rPr>
          <w:rFonts w:hint="eastAsia" w:ascii="文星标宋" w:hAnsi="文星标宋" w:eastAsia="文星标宋" w:cs="宋体"/>
          <w:bCs/>
          <w:sz w:val="36"/>
          <w:szCs w:val="36"/>
          <w:lang w:eastAsia="zh-CN"/>
        </w:rPr>
        <w:t>四</w:t>
      </w:r>
      <w:r>
        <w:rPr>
          <w:rFonts w:hint="eastAsia" w:ascii="文星标宋" w:hAnsi="文星标宋" w:eastAsia="文星标宋" w:cs="宋体"/>
          <w:bCs/>
          <w:sz w:val="36"/>
          <w:szCs w:val="36"/>
        </w:rPr>
        <w:t>季度备案的市政府部门规范性文件目录</w:t>
      </w: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5714"/>
        <w:gridCol w:w="2268"/>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07" w:type="dxa"/>
            <w:vAlign w:val="center"/>
          </w:tcPr>
          <w:p>
            <w:pPr>
              <w:jc w:val="center"/>
              <w:rPr>
                <w:b/>
                <w:szCs w:val="21"/>
              </w:rPr>
            </w:pPr>
            <w:r>
              <w:rPr>
                <w:rFonts w:hint="eastAsia"/>
                <w:b/>
                <w:szCs w:val="21"/>
              </w:rPr>
              <w:t>制定单位</w:t>
            </w:r>
          </w:p>
        </w:tc>
        <w:tc>
          <w:tcPr>
            <w:tcW w:w="5714" w:type="dxa"/>
            <w:vAlign w:val="center"/>
          </w:tcPr>
          <w:p>
            <w:pPr>
              <w:jc w:val="center"/>
              <w:rPr>
                <w:b/>
                <w:szCs w:val="21"/>
              </w:rPr>
            </w:pPr>
            <w:r>
              <w:rPr>
                <w:rFonts w:hint="eastAsia"/>
                <w:b/>
                <w:szCs w:val="21"/>
              </w:rPr>
              <w:t>文件名称</w:t>
            </w:r>
          </w:p>
        </w:tc>
        <w:tc>
          <w:tcPr>
            <w:tcW w:w="2268" w:type="dxa"/>
            <w:vAlign w:val="center"/>
          </w:tcPr>
          <w:p>
            <w:pPr>
              <w:jc w:val="center"/>
              <w:rPr>
                <w:b/>
                <w:szCs w:val="21"/>
              </w:rPr>
            </w:pPr>
            <w:r>
              <w:rPr>
                <w:rFonts w:hint="eastAsia"/>
                <w:b/>
                <w:szCs w:val="21"/>
              </w:rPr>
              <w:t>发文字号</w:t>
            </w:r>
          </w:p>
        </w:tc>
        <w:tc>
          <w:tcPr>
            <w:tcW w:w="1985" w:type="dxa"/>
            <w:vAlign w:val="center"/>
          </w:tcPr>
          <w:p>
            <w:pPr>
              <w:jc w:val="center"/>
              <w:rPr>
                <w:b/>
                <w:szCs w:val="21"/>
              </w:rPr>
            </w:pPr>
            <w:r>
              <w:rPr>
                <w:rFonts w:hint="eastAsia"/>
                <w:b/>
                <w:szCs w:val="21"/>
              </w:rPr>
              <w:t>发布日期</w:t>
            </w:r>
          </w:p>
        </w:tc>
        <w:tc>
          <w:tcPr>
            <w:tcW w:w="2126" w:type="dxa"/>
            <w:vAlign w:val="center"/>
          </w:tcPr>
          <w:p>
            <w:pPr>
              <w:jc w:val="center"/>
              <w:rPr>
                <w:b/>
                <w:szCs w:val="21"/>
              </w:rPr>
            </w:pPr>
            <w:r>
              <w:rPr>
                <w:rFonts w:hint="eastAsia"/>
                <w:b/>
                <w:szCs w:val="21"/>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青岛市发展和改革委员会</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青岛市发展和改革委员会关于印发《青岛市企业技术中心认定管理办法》的通知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青发改规〔2024〕2号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2024年11月20日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QDCR-2024-0030002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vAlign w:val="center"/>
          </w:tcPr>
          <w:p>
            <w:pPr>
              <w:jc w:val="center"/>
              <w:rPr>
                <w:rFonts w:hint="eastAsia" w:ascii="仿宋_GB2312" w:hAnsi="仿宋_GB2312" w:eastAsia="仿宋_GB2312" w:cs="仿宋_GB2312"/>
                <w:color w:val="auto"/>
                <w:kern w:val="2"/>
                <w:sz w:val="21"/>
                <w:szCs w:val="24"/>
                <w:lang w:val="en-US" w:eastAsia="zh-CN" w:bidi="ar-SA"/>
              </w:rPr>
            </w:pP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青岛市发展和改革委员会关于印发《青岛市工程研究中心管理办法》的通知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青发改规〔2024〕3号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2024年11月20日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QDCR-2024-0030003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青岛市教育局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青岛市教育局 青岛市人力资源和社会保障局关于印发《青岛市督学管理办法》的通知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青教规〔2024〕1号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2024年12月16日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QDCR-2024-0040001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青岛市科学技术局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青岛市科学技术局关于修改《青岛市科学技术局局区（市）会商组织实施细则》的通知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青科规〔2024〕1号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2024年10月22日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QDCR-2024-0050001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青岛市公安局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青岛市公安局 青岛市财政局关于延长《青岛市公安局 青岛市财政局关于印发〈青岛市禁止燃放烟花爆竹举报奖励办法〉的通知》有效期的通知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青公规〔2024〕1号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2024年12月25日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QDCR-2024-0070001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青岛市民政局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青岛市民政局 青岛市发展和改革委员会 青岛市自然资源和规划局 青岛市生态环境局 青岛市园林和林业局 青岛市市场监督管理局关于印发《青岛市经营性公墓年检实施细则》的通知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青民规〔2024〕2号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2024年11月21日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QDCR-2024-0080002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vAlign w:val="center"/>
          </w:tcPr>
          <w:p>
            <w:pPr>
              <w:jc w:val="center"/>
              <w:rPr>
                <w:rFonts w:hint="eastAsia" w:ascii="仿宋_GB2312" w:hAnsi="仿宋_GB2312" w:eastAsia="仿宋_GB2312" w:cs="仿宋_GB2312"/>
                <w:color w:val="auto"/>
                <w:kern w:val="2"/>
                <w:sz w:val="21"/>
                <w:szCs w:val="24"/>
                <w:lang w:val="en-US" w:eastAsia="zh-CN" w:bidi="ar-SA"/>
              </w:rPr>
            </w:pP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青岛市民政局 青岛市发展和改革委员会 青岛市公安局 青岛市财政局 青岛市自然资源和规划局 青岛市生态环境局 青岛市住房和城乡建设局 青岛市园林和林业局 青岛市市场监督管理局关于印发《青岛市公益性公墓管理办法》的通知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青民规〔2024〕3号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2024年11月22日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QDCR-2024-0080003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vAlign w:val="center"/>
          </w:tcPr>
          <w:p>
            <w:pPr>
              <w:jc w:val="center"/>
              <w:rPr>
                <w:rFonts w:hint="eastAsia" w:ascii="仿宋_GB2312" w:hAnsi="仿宋_GB2312" w:eastAsia="仿宋_GB2312" w:cs="仿宋_GB2312"/>
                <w:color w:val="auto"/>
                <w:kern w:val="2"/>
                <w:sz w:val="21"/>
                <w:szCs w:val="24"/>
                <w:lang w:val="en-US" w:eastAsia="zh-CN" w:bidi="ar-SA"/>
              </w:rPr>
            </w:pP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青岛市民政局 中共青岛市委社会工作部关于印发《青岛市社会组织信用分级分类监管办法（试行）》的通知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青民规〔2024〕4号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2024年12月16日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QDCR-2024-0080004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青岛市人力资源和社会保障局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青岛市人力资源和社会保障局关于印发《青岛市人力资源和社会保障系统行政处罚裁量基准》的通知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青人社规〔2024〕1号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2024年12月10日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QDCR-2024-0110001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青岛市城市管理局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青岛市城市管理局关于调整《物业管理等行政处罚裁量基准》的通知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青城管规〔2024〕1号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2024年12月10日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QDCR-2024-0150001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青岛市农业农村局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青岛市农业农村局关于印发《青岛市农村宅基地使用权流转管理办法》的通知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青农规〔2024〕2号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2024年10月8日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QDCR-2024-0180002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青岛市商务局</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青岛市商务局关于延长《青岛市二手车交易市场经营者备案管理办法》的通知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青商规字〔2024〕1号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2024年11月28日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QDCR-2024-0210001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青岛市卫生健康委员会</w:t>
            </w:r>
          </w:p>
        </w:tc>
        <w:tc>
          <w:tcPr>
            <w:tcW w:w="5714"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青岛市卫生健康委员会 青岛市财政局关于印发《青岛市医疗卫生重点学科和科研项目管理办法》的通知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 xml:space="preserve"> 青卫规〔2024〕1号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2024年10月17日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QDCR-2024-0230001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restart"/>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青岛市市场监督管理局</w:t>
            </w:r>
          </w:p>
        </w:tc>
        <w:tc>
          <w:tcPr>
            <w:tcW w:w="5714"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青岛市市场监督管理局关于印发《青岛市市场监管领域新增轻微违法行为不予行政处罚事项清单》的通知</w:t>
            </w:r>
          </w:p>
        </w:tc>
        <w:tc>
          <w:tcPr>
            <w:tcW w:w="2268"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青市监规〔2024〕1号</w:t>
            </w:r>
          </w:p>
        </w:tc>
        <w:tc>
          <w:tcPr>
            <w:tcW w:w="1985"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2024年11月6日</w:t>
            </w:r>
          </w:p>
        </w:tc>
        <w:tc>
          <w:tcPr>
            <w:tcW w:w="2126"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QDCR-2024-0290001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Merge w:val="continue"/>
            <w:vAlign w:val="center"/>
          </w:tcPr>
          <w:p>
            <w:pPr>
              <w:jc w:val="center"/>
              <w:rPr>
                <w:rFonts w:hint="eastAsia" w:ascii="仿宋_GB2312" w:hAnsi="仿宋_GB2312" w:eastAsia="仿宋_GB2312" w:cs="仿宋_GB2312"/>
                <w:color w:val="auto"/>
                <w:lang w:val="en-US" w:eastAsia="zh-CN"/>
              </w:rPr>
            </w:pPr>
          </w:p>
        </w:tc>
        <w:tc>
          <w:tcPr>
            <w:tcW w:w="5714"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青岛市市场监督管理局 青岛市财政局 国家金融监督管理总局青岛监管局关于印发《青岛市知识产权保护综合保险扶持项目管理实施办法》的通知</w:t>
            </w:r>
          </w:p>
        </w:tc>
        <w:tc>
          <w:tcPr>
            <w:tcW w:w="2268"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青市监规〔2024〕2号</w:t>
            </w:r>
          </w:p>
        </w:tc>
        <w:tc>
          <w:tcPr>
            <w:tcW w:w="1985"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2024年12月19日</w:t>
            </w:r>
          </w:p>
        </w:tc>
        <w:tc>
          <w:tcPr>
            <w:tcW w:w="2126"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QDCR-2024-0290002</w:t>
            </w:r>
          </w:p>
        </w:tc>
      </w:tr>
    </w:tbl>
    <w:p>
      <w:pPr>
        <w:widowControl/>
        <w:jc w:val="left"/>
        <w:rPr>
          <w:rFonts w:ascii="黑体" w:eastAsia="黑体"/>
          <w:color w:val="FF0000"/>
          <w:sz w:val="32"/>
          <w:szCs w:val="32"/>
        </w:rPr>
      </w:pPr>
      <w:r>
        <w:rPr>
          <w:rFonts w:ascii="黑体" w:eastAsia="黑体"/>
          <w:color w:val="FF0000"/>
          <w:sz w:val="32"/>
          <w:szCs w:val="32"/>
        </w:rPr>
        <w:br w:type="page"/>
      </w:r>
      <w:r>
        <w:rPr>
          <w:rFonts w:hint="eastAsia" w:ascii="黑体" w:eastAsia="黑体"/>
          <w:sz w:val="32"/>
          <w:szCs w:val="32"/>
        </w:rPr>
        <w:t>附件2</w:t>
      </w:r>
    </w:p>
    <w:p>
      <w:pPr>
        <w:jc w:val="center"/>
        <w:rPr>
          <w:rFonts w:ascii="文星标宋" w:hAnsi="文星标宋" w:eastAsia="文星标宋"/>
          <w:bCs/>
          <w:sz w:val="36"/>
          <w:szCs w:val="36"/>
        </w:rPr>
      </w:pPr>
      <w:r>
        <w:rPr>
          <w:rFonts w:ascii="文星标宋" w:hAnsi="文星标宋" w:eastAsia="文星标宋" w:cs="宋体"/>
          <w:bCs/>
          <w:sz w:val="36"/>
          <w:szCs w:val="36"/>
        </w:rPr>
        <w:t>202</w:t>
      </w:r>
      <w:r>
        <w:rPr>
          <w:rFonts w:hint="eastAsia" w:ascii="文星标宋" w:hAnsi="文星标宋" w:eastAsia="文星标宋" w:cs="宋体"/>
          <w:bCs/>
          <w:sz w:val="36"/>
          <w:szCs w:val="36"/>
          <w:lang w:val="en-US" w:eastAsia="zh-CN"/>
        </w:rPr>
        <w:t>4</w:t>
      </w:r>
      <w:r>
        <w:rPr>
          <w:rFonts w:hint="eastAsia" w:ascii="文星标宋" w:hAnsi="文星标宋" w:eastAsia="文星标宋" w:cs="宋体"/>
          <w:bCs/>
          <w:sz w:val="36"/>
          <w:szCs w:val="36"/>
        </w:rPr>
        <w:t>年第</w:t>
      </w:r>
      <w:r>
        <w:rPr>
          <w:rFonts w:hint="eastAsia" w:ascii="文星标宋" w:hAnsi="文星标宋" w:eastAsia="文星标宋" w:cs="宋体"/>
          <w:bCs/>
          <w:sz w:val="36"/>
          <w:szCs w:val="36"/>
          <w:lang w:eastAsia="zh-CN"/>
        </w:rPr>
        <w:t>四</w:t>
      </w:r>
      <w:r>
        <w:rPr>
          <w:rFonts w:hint="eastAsia" w:ascii="文星标宋" w:hAnsi="文星标宋" w:eastAsia="文星标宋" w:cs="宋体"/>
          <w:bCs/>
          <w:sz w:val="36"/>
          <w:szCs w:val="36"/>
        </w:rPr>
        <w:t>季度</w:t>
      </w:r>
      <w:r>
        <w:rPr>
          <w:rFonts w:hint="eastAsia" w:ascii="文星标宋" w:hAnsi="文星标宋" w:eastAsia="文星标宋"/>
          <w:bCs/>
          <w:sz w:val="36"/>
          <w:szCs w:val="36"/>
        </w:rPr>
        <w:t>备案的区（市</w:t>
      </w:r>
      <w:r>
        <w:rPr>
          <w:rFonts w:ascii="文星标宋" w:hAnsi="文星标宋" w:eastAsia="文星标宋"/>
          <w:bCs/>
          <w:sz w:val="36"/>
          <w:szCs w:val="36"/>
        </w:rPr>
        <w:t>）</w:t>
      </w:r>
      <w:r>
        <w:rPr>
          <w:rFonts w:hint="eastAsia" w:ascii="文星标宋" w:hAnsi="文星标宋" w:eastAsia="文星标宋"/>
          <w:bCs/>
          <w:sz w:val="36"/>
          <w:szCs w:val="36"/>
        </w:rPr>
        <w:t>政府规范性文件目录</w:t>
      </w:r>
    </w:p>
    <w:tbl>
      <w:tblPr>
        <w:tblStyle w:val="6"/>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5709"/>
        <w:gridCol w:w="2268"/>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2" w:type="dxa"/>
            <w:vAlign w:val="center"/>
          </w:tcPr>
          <w:p>
            <w:pPr>
              <w:jc w:val="center"/>
              <w:rPr>
                <w:b/>
                <w:szCs w:val="21"/>
              </w:rPr>
            </w:pPr>
            <w:r>
              <w:rPr>
                <w:rFonts w:hint="eastAsia"/>
                <w:b/>
                <w:szCs w:val="21"/>
              </w:rPr>
              <w:t>制定单位</w:t>
            </w:r>
          </w:p>
        </w:tc>
        <w:tc>
          <w:tcPr>
            <w:tcW w:w="5709" w:type="dxa"/>
            <w:vAlign w:val="center"/>
          </w:tcPr>
          <w:p>
            <w:pPr>
              <w:jc w:val="center"/>
              <w:rPr>
                <w:b/>
                <w:szCs w:val="21"/>
              </w:rPr>
            </w:pPr>
            <w:r>
              <w:rPr>
                <w:rFonts w:hint="eastAsia"/>
                <w:b/>
                <w:szCs w:val="21"/>
              </w:rPr>
              <w:t>文件名称</w:t>
            </w:r>
          </w:p>
        </w:tc>
        <w:tc>
          <w:tcPr>
            <w:tcW w:w="2268" w:type="dxa"/>
            <w:vAlign w:val="center"/>
          </w:tcPr>
          <w:p>
            <w:pPr>
              <w:jc w:val="center"/>
              <w:rPr>
                <w:b/>
                <w:szCs w:val="21"/>
              </w:rPr>
            </w:pPr>
            <w:r>
              <w:rPr>
                <w:rFonts w:hint="eastAsia"/>
                <w:b/>
                <w:szCs w:val="21"/>
              </w:rPr>
              <w:t>发文字号</w:t>
            </w:r>
          </w:p>
        </w:tc>
        <w:tc>
          <w:tcPr>
            <w:tcW w:w="1985" w:type="dxa"/>
            <w:vAlign w:val="center"/>
          </w:tcPr>
          <w:p>
            <w:pPr>
              <w:jc w:val="center"/>
              <w:rPr>
                <w:b/>
                <w:szCs w:val="21"/>
              </w:rPr>
            </w:pPr>
            <w:r>
              <w:rPr>
                <w:rFonts w:hint="eastAsia"/>
                <w:b/>
                <w:szCs w:val="21"/>
              </w:rPr>
              <w:t>发布日期</w:t>
            </w:r>
          </w:p>
        </w:tc>
        <w:tc>
          <w:tcPr>
            <w:tcW w:w="2126" w:type="dxa"/>
            <w:vAlign w:val="center"/>
          </w:tcPr>
          <w:p>
            <w:pPr>
              <w:jc w:val="center"/>
              <w:rPr>
                <w:b/>
                <w:szCs w:val="21"/>
              </w:rPr>
            </w:pPr>
            <w:r>
              <w:rPr>
                <w:rFonts w:hint="eastAsia"/>
                <w:b/>
                <w:szCs w:val="21"/>
              </w:rPr>
              <w:t>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912"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青岛市市南区人民政府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青岛市市南区人民政府办公室《关于推进基本养老服务体系建设的实施意见》</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青南政办发〔2024〕16号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2024年11月22日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SNDR-2024-0020001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青岛市市北区人民政府</w:t>
            </w:r>
          </w:p>
        </w:tc>
        <w:tc>
          <w:tcPr>
            <w:tcW w:w="5709"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青岛市市北区人民政府</w:t>
            </w:r>
            <w:r>
              <w:rPr>
                <w:rFonts w:hint="eastAsia" w:ascii="仿宋_GB2312" w:hAnsi="仿宋_GB2312" w:eastAsia="仿宋_GB2312" w:cs="仿宋_GB2312"/>
                <w:color w:val="auto"/>
                <w:lang w:val="en-US" w:eastAsia="zh-CN"/>
              </w:rPr>
              <w:t>关于印发《青岛市市北区人民政府关于严禁在山林区域野外用火的通告》的通知</w:t>
            </w:r>
          </w:p>
        </w:tc>
        <w:tc>
          <w:tcPr>
            <w:tcW w:w="2268"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青北政发〔2024〕23号</w:t>
            </w:r>
          </w:p>
        </w:tc>
        <w:tc>
          <w:tcPr>
            <w:tcW w:w="1985"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2024年11月29日</w:t>
            </w:r>
          </w:p>
        </w:tc>
        <w:tc>
          <w:tcPr>
            <w:tcW w:w="2126"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SBDR-2024-0010001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青岛市李沧区人民政府</w:t>
            </w:r>
            <w:bookmarkStart w:id="1" w:name="_GoBack"/>
            <w:bookmarkEnd w:id="1"/>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青岛市李沧区人民政府办公室关于印发《李沧区应急救援队伍建设管理办法（试行）》的通知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青李沧政办发〔2024〕20号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2024年11月12日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LCDR-2024-0020001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jc w:val="center"/>
              <w:rPr>
                <w:rFonts w:hint="eastAsia" w:ascii="仿宋_GB2312" w:hAnsi="仿宋_GB2312" w:eastAsia="仿宋_GB2312" w:cs="仿宋_GB2312"/>
                <w:color w:val="auto"/>
                <w:lang w:val="en-US" w:eastAsia="zh-CN"/>
              </w:rPr>
            </w:pPr>
          </w:p>
        </w:tc>
        <w:tc>
          <w:tcPr>
            <w:tcW w:w="5709"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青岛市李沧区人民政府办公室关于印发《李沧区政府投资项目审计监督办法》的通知</w:t>
            </w:r>
          </w:p>
        </w:tc>
        <w:tc>
          <w:tcPr>
            <w:tcW w:w="2268"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青李沧政办发〔2024〕23号</w:t>
            </w:r>
          </w:p>
        </w:tc>
        <w:tc>
          <w:tcPr>
            <w:tcW w:w="1985"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2024年12月10日</w:t>
            </w:r>
          </w:p>
        </w:tc>
        <w:tc>
          <w:tcPr>
            <w:tcW w:w="2126" w:type="dxa"/>
            <w:vAlign w:val="center"/>
          </w:tcPr>
          <w:p>
            <w:pPr>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LCDR-2024-0020002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青岛市崂山区人民政府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青岛市崂山区人民政府关于印发《青岛市崂山区政府投资项目管理办法》的通知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崂政发〔2024〕4号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2024年12月6日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LSDR-2024-0010001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青岛市即墨区人民政府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青岛市即墨区人民政府关于在有关区域和场所禁止燃放烟花爆竹的通告</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即政发〔2024〕20号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2024年11月27日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JMDR-2024-0010001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胶州市人民政府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胶州市人民政府关于禁止燃放烟花爆竹的通告</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胶政发〔2024〕90号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2024年10月11日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JZDR-2024-0010001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jc w:val="center"/>
              <w:rPr>
                <w:rFonts w:hint="eastAsia" w:ascii="仿宋_GB2312" w:hAnsi="仿宋_GB2312" w:eastAsia="仿宋_GB2312" w:cs="仿宋_GB2312"/>
                <w:color w:val="auto"/>
                <w:kern w:val="2"/>
                <w:sz w:val="21"/>
                <w:szCs w:val="24"/>
                <w:lang w:val="en-US" w:eastAsia="zh-CN" w:bidi="ar-SA"/>
              </w:rPr>
            </w:pP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胶州市人民政府办公室关于印发《关于加快推进工业楼宇经济发展的实施意见》的通知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胶政办发〔2024〕42号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2024年10月29日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JZDR-2024-0020001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restart"/>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平度市人民政府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平度市人民政府关于禁止燃放烟花爆竹的通告</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平政发〔2024〕9号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2024年10月23日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PDDR-2024-0010001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Merge w:val="continue"/>
            <w:vAlign w:val="center"/>
          </w:tcPr>
          <w:p>
            <w:pPr>
              <w:jc w:val="center"/>
              <w:rPr>
                <w:rFonts w:hint="eastAsia" w:ascii="仿宋_GB2312" w:hAnsi="仿宋_GB2312" w:eastAsia="仿宋_GB2312" w:cs="仿宋_GB2312"/>
                <w:color w:val="auto"/>
                <w:kern w:val="2"/>
                <w:sz w:val="21"/>
                <w:szCs w:val="24"/>
                <w:lang w:val="en-US" w:eastAsia="zh-CN" w:bidi="ar-SA"/>
              </w:rPr>
            </w:pP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平度市人民政府办公室关于印发《平度市应急救援队伍建设管理办法》的通知</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平政办发〔2024〕11号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2024年11月20日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PDDR-2024-0020001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莱西市人民政府</w:t>
            </w:r>
          </w:p>
        </w:tc>
        <w:tc>
          <w:tcPr>
            <w:tcW w:w="5709"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莱西市人民政府关于禁止燃放烟花爆竹的通告</w:t>
            </w:r>
          </w:p>
        </w:tc>
        <w:tc>
          <w:tcPr>
            <w:tcW w:w="2268"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西政发〔2024〕14号</w:t>
            </w:r>
          </w:p>
        </w:tc>
        <w:tc>
          <w:tcPr>
            <w:tcW w:w="1985"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2024年11月27日</w:t>
            </w:r>
          </w:p>
        </w:tc>
        <w:tc>
          <w:tcPr>
            <w:tcW w:w="2126" w:type="dxa"/>
            <w:vAlign w:val="center"/>
          </w:tcPr>
          <w:p>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lang w:val="en-US" w:eastAsia="zh-CN"/>
              </w:rPr>
              <w:t>LXDR-2024-0010001</w:t>
            </w:r>
          </w:p>
        </w:tc>
      </w:tr>
    </w:tbl>
    <w:p/>
    <w:sectPr>
      <w:footerReference r:id="rId4" w:type="default"/>
      <w:footerReference r:id="rId5" w:type="even"/>
      <w:pgSz w:w="16838" w:h="11906" w:orient="landscape"/>
      <w:pgMar w:top="2098" w:right="1440"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JMH"/>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JMH"/>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modern"/>
    <w:pitch w:val="default"/>
    <w:sig w:usb0="00000001" w:usb1="080E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JMH">
    <w:panose1 w:val="02010609000101010101"/>
    <w:charset w:val="00"/>
    <w:family w:val="auto"/>
    <w:pitch w:val="default"/>
    <w:sig w:usb0="00000001" w:usb1="080E0000" w:usb2="00000000" w:usb3="00000000" w:csb0="00001800" w:csb1="000019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hint="eastAsia" w:ascii="宋体" w:hAnsi="宋体"/>
        <w:sz w:val="28"/>
        <w:szCs w:val="2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48"/>
    <w:rsid w:val="00001483"/>
    <w:rsid w:val="00001CA0"/>
    <w:rsid w:val="000048F8"/>
    <w:rsid w:val="00017096"/>
    <w:rsid w:val="00052AC1"/>
    <w:rsid w:val="00133B90"/>
    <w:rsid w:val="001555E4"/>
    <w:rsid w:val="0025033A"/>
    <w:rsid w:val="00252029"/>
    <w:rsid w:val="00264E7D"/>
    <w:rsid w:val="002846A2"/>
    <w:rsid w:val="0028632C"/>
    <w:rsid w:val="002F513B"/>
    <w:rsid w:val="003421E4"/>
    <w:rsid w:val="00376148"/>
    <w:rsid w:val="00383378"/>
    <w:rsid w:val="00394494"/>
    <w:rsid w:val="003B4F76"/>
    <w:rsid w:val="003F0DE9"/>
    <w:rsid w:val="0041345A"/>
    <w:rsid w:val="00441775"/>
    <w:rsid w:val="004853BE"/>
    <w:rsid w:val="00487AA3"/>
    <w:rsid w:val="004D668A"/>
    <w:rsid w:val="004E1DD1"/>
    <w:rsid w:val="005631E1"/>
    <w:rsid w:val="005D60EA"/>
    <w:rsid w:val="005E2B45"/>
    <w:rsid w:val="005F0517"/>
    <w:rsid w:val="006116C9"/>
    <w:rsid w:val="0064213C"/>
    <w:rsid w:val="006D253F"/>
    <w:rsid w:val="00752AB0"/>
    <w:rsid w:val="007A204A"/>
    <w:rsid w:val="007C547F"/>
    <w:rsid w:val="007C62E2"/>
    <w:rsid w:val="007E0912"/>
    <w:rsid w:val="00885EAB"/>
    <w:rsid w:val="0089320D"/>
    <w:rsid w:val="00893CA1"/>
    <w:rsid w:val="008A6BAB"/>
    <w:rsid w:val="008E7A0F"/>
    <w:rsid w:val="00904649"/>
    <w:rsid w:val="009160F1"/>
    <w:rsid w:val="00955DFC"/>
    <w:rsid w:val="009C650D"/>
    <w:rsid w:val="009D7436"/>
    <w:rsid w:val="009E3C65"/>
    <w:rsid w:val="00A32BDF"/>
    <w:rsid w:val="00A83EEE"/>
    <w:rsid w:val="00AD1C60"/>
    <w:rsid w:val="00B76C7E"/>
    <w:rsid w:val="00BB6C0F"/>
    <w:rsid w:val="00C17655"/>
    <w:rsid w:val="00C35FB7"/>
    <w:rsid w:val="00C755CA"/>
    <w:rsid w:val="00D1601D"/>
    <w:rsid w:val="00D418CF"/>
    <w:rsid w:val="00D56B94"/>
    <w:rsid w:val="00D615FF"/>
    <w:rsid w:val="00E24402"/>
    <w:rsid w:val="00F3201C"/>
    <w:rsid w:val="00F3598C"/>
    <w:rsid w:val="00F92ED6"/>
    <w:rsid w:val="00F94711"/>
    <w:rsid w:val="00FD33E3"/>
    <w:rsid w:val="12EF9731"/>
    <w:rsid w:val="2DFB6567"/>
    <w:rsid w:val="2EDC12E7"/>
    <w:rsid w:val="3D5FEE89"/>
    <w:rsid w:val="3DFEB2ED"/>
    <w:rsid w:val="3F5E76E5"/>
    <w:rsid w:val="3F67323F"/>
    <w:rsid w:val="3F6A449C"/>
    <w:rsid w:val="45E7D778"/>
    <w:rsid w:val="46FAB4A8"/>
    <w:rsid w:val="47F324C8"/>
    <w:rsid w:val="47F6F203"/>
    <w:rsid w:val="47FF8E96"/>
    <w:rsid w:val="49FB5A4D"/>
    <w:rsid w:val="4ED7800E"/>
    <w:rsid w:val="55FB0772"/>
    <w:rsid w:val="57EF39F4"/>
    <w:rsid w:val="59FD3179"/>
    <w:rsid w:val="5BBACFC6"/>
    <w:rsid w:val="5BF72C60"/>
    <w:rsid w:val="5F1BB824"/>
    <w:rsid w:val="5F767D1C"/>
    <w:rsid w:val="5FFFB1EC"/>
    <w:rsid w:val="63FF007E"/>
    <w:rsid w:val="679F564B"/>
    <w:rsid w:val="67DADE63"/>
    <w:rsid w:val="6DFB096E"/>
    <w:rsid w:val="6F6FC0C3"/>
    <w:rsid w:val="6F779072"/>
    <w:rsid w:val="6FFFE6EF"/>
    <w:rsid w:val="72D75400"/>
    <w:rsid w:val="757F13FD"/>
    <w:rsid w:val="771FBA30"/>
    <w:rsid w:val="77BE3DA4"/>
    <w:rsid w:val="77FC1009"/>
    <w:rsid w:val="7A7E447D"/>
    <w:rsid w:val="7A974D0E"/>
    <w:rsid w:val="7CFD4E16"/>
    <w:rsid w:val="7D7EC7D8"/>
    <w:rsid w:val="7E9E0659"/>
    <w:rsid w:val="7EEBC57E"/>
    <w:rsid w:val="7F177954"/>
    <w:rsid w:val="7F3D1255"/>
    <w:rsid w:val="7F3F0053"/>
    <w:rsid w:val="7FBD48FC"/>
    <w:rsid w:val="7FF7CCD2"/>
    <w:rsid w:val="8D992C3B"/>
    <w:rsid w:val="9BEF0385"/>
    <w:rsid w:val="9C276D0A"/>
    <w:rsid w:val="9DFF21D1"/>
    <w:rsid w:val="9FDF542D"/>
    <w:rsid w:val="A75B18C4"/>
    <w:rsid w:val="A7FFA974"/>
    <w:rsid w:val="B17B27E3"/>
    <w:rsid w:val="BBABC302"/>
    <w:rsid w:val="BBFF421A"/>
    <w:rsid w:val="BC5B7FFA"/>
    <w:rsid w:val="BFFB29EF"/>
    <w:rsid w:val="BFFB4C29"/>
    <w:rsid w:val="BFFF52FA"/>
    <w:rsid w:val="C6FE08D6"/>
    <w:rsid w:val="D7BF4559"/>
    <w:rsid w:val="D7F34F57"/>
    <w:rsid w:val="D9F7B102"/>
    <w:rsid w:val="DF4BDDE8"/>
    <w:rsid w:val="DFEF2E58"/>
    <w:rsid w:val="DFFAB856"/>
    <w:rsid w:val="E6FF7CC9"/>
    <w:rsid w:val="E7F1A79B"/>
    <w:rsid w:val="EAFE9CA6"/>
    <w:rsid w:val="F3F44899"/>
    <w:rsid w:val="F6BF7C65"/>
    <w:rsid w:val="F6FF7A88"/>
    <w:rsid w:val="F78A30D3"/>
    <w:rsid w:val="F7C0669F"/>
    <w:rsid w:val="FA7F9D88"/>
    <w:rsid w:val="FBBB7F5C"/>
    <w:rsid w:val="FCFB075A"/>
    <w:rsid w:val="FE5FC2F4"/>
    <w:rsid w:val="FED61872"/>
    <w:rsid w:val="FEF80482"/>
    <w:rsid w:val="FFA7541D"/>
    <w:rsid w:val="FFEF838B"/>
    <w:rsid w:val="FFF935A1"/>
    <w:rsid w:val="FFFBCC0F"/>
    <w:rsid w:val="FFFF616F"/>
    <w:rsid w:val="FFFFE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仿宋_GB2312"/>
      <w:kern w:val="0"/>
      <w:sz w:val="24"/>
    </w:rPr>
  </w:style>
  <w:style w:type="character" w:styleId="8">
    <w:name w:val="page number"/>
    <w:basedOn w:val="7"/>
    <w:qFormat/>
    <w:uiPriority w:val="0"/>
  </w:style>
  <w:style w:type="character" w:customStyle="1" w:styleId="9">
    <w:name w:val="页脚 Char"/>
    <w:basedOn w:val="7"/>
    <w:link w:val="3"/>
    <w:qFormat/>
    <w:uiPriority w:val="99"/>
    <w:rPr>
      <w:rFonts w:ascii="Times New Roman" w:hAnsi="Times New Roman" w:eastAsia="宋体" w:cs="Times New Roman"/>
      <w:sz w:val="18"/>
      <w:szCs w:val="18"/>
    </w:rPr>
  </w:style>
  <w:style w:type="paragraph" w:customStyle="1" w:styleId="10">
    <w:name w:val="p15"/>
    <w:basedOn w:val="1"/>
    <w:qFormat/>
    <w:uiPriority w:val="0"/>
    <w:pPr>
      <w:widowControl/>
    </w:pPr>
    <w:rPr>
      <w:kern w:val="0"/>
      <w:sz w:val="28"/>
      <w:szCs w:val="2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character" w:customStyle="1" w:styleId="12">
    <w:name w:val="页眉 Char"/>
    <w:basedOn w:val="7"/>
    <w:link w:val="4"/>
    <w:semiHidden/>
    <w:qFormat/>
    <w:uiPriority w:val="99"/>
    <w:rPr>
      <w:rFonts w:ascii="Times New Roman" w:hAnsi="Times New Roman" w:eastAsia="宋体" w:cs="Times New Roman"/>
      <w:sz w:val="18"/>
      <w:szCs w:val="18"/>
    </w:rPr>
  </w:style>
  <w:style w:type="character" w:customStyle="1" w:styleId="13">
    <w:name w:val="15"/>
    <w:basedOn w:val="7"/>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Words>
  <Characters>1354</Characters>
  <Lines>11</Lines>
  <Paragraphs>3</Paragraphs>
  <TotalTime>17</TotalTime>
  <ScaleCrop>false</ScaleCrop>
  <LinksUpToDate>false</LinksUpToDate>
  <CharactersWithSpaces>1588</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2023-10-20T17:46:00Z</dcterms:created>
  <dc:creator>窦 治民</dc:creator>
  <cp:lastModifiedBy>user</cp:lastModifiedBy>
  <cp:lastPrinted>2025-01-11T05:47:00Z</cp:lastPrinted>
  <dcterms:modified xsi:type="dcterms:W3CDTF">2025-01-10T17:14:05Z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2052-11.8.2.12185</vt:lpwstr>
  </property>
  <property fmtid="{D5CDD505-2E9C-101B-9397-08002B2CF9AE}" pid="3" name="ICV">
    <vt:lpwstr>62355B51CBA83C8BAA947B67BB27E61D</vt:lpwstr>
  </property>
</Properties>
</file>