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560" w:lineRule="exact"/>
        <w:jc w:val="left"/>
        <w:outlineLvl w:val="1"/>
        <w:rPr>
          <w:rFonts w:ascii="方正小标宋_GBK" w:hAnsi="Cambria" w:eastAsia="方正小标宋_GBK"/>
          <w:bCs/>
          <w:sz w:val="32"/>
          <w:szCs w:val="32"/>
        </w:rPr>
      </w:pPr>
      <w:bookmarkStart w:id="0" w:name="OLE_LINK3"/>
      <w:bookmarkStart w:id="1" w:name="OLE_LINK15"/>
      <w:bookmarkStart w:id="2" w:name="OLE_LINK16"/>
      <w:r>
        <w:rPr>
          <w:rFonts w:hint="eastAsia" w:ascii="方正小标宋_GBK" w:hAnsi="Cambria" w:eastAsia="方正小标宋_GBK"/>
          <w:bCs/>
          <w:sz w:val="32"/>
          <w:szCs w:val="32"/>
        </w:rPr>
        <w:t>附件</w:t>
      </w:r>
    </w:p>
    <w:p>
      <w:pPr>
        <w:keepNext/>
        <w:keepLines/>
        <w:spacing w:line="560" w:lineRule="exact"/>
        <w:jc w:val="center"/>
        <w:outlineLvl w:val="1"/>
        <w:rPr>
          <w:rFonts w:ascii="方正小标宋_GBK" w:hAnsi="Cambria" w:eastAsia="方正小标宋_GBK"/>
          <w:bCs/>
          <w:sz w:val="44"/>
          <w:szCs w:val="32"/>
        </w:rPr>
      </w:pPr>
      <w:r>
        <w:rPr>
          <w:rFonts w:hint="eastAsia" w:ascii="方正小标宋_GBK" w:hAnsi="Cambria" w:eastAsia="方正小标宋_GBK"/>
          <w:bCs/>
          <w:sz w:val="44"/>
          <w:szCs w:val="32"/>
        </w:rPr>
        <w:t>青岛市建设项目用地预</w:t>
      </w:r>
      <w:bookmarkStart w:id="61" w:name="_GoBack"/>
      <w:bookmarkEnd w:id="61"/>
      <w:r>
        <w:rPr>
          <w:rFonts w:hint="eastAsia" w:ascii="方正小标宋_GBK" w:hAnsi="Cambria" w:eastAsia="方正小标宋_GBK"/>
          <w:bCs/>
          <w:sz w:val="44"/>
          <w:szCs w:val="32"/>
        </w:rPr>
        <w:t>审与选址意见书、</w:t>
      </w:r>
    </w:p>
    <w:p>
      <w:pPr>
        <w:keepNext/>
        <w:keepLines/>
        <w:spacing w:line="560" w:lineRule="exact"/>
        <w:jc w:val="center"/>
        <w:outlineLvl w:val="1"/>
        <w:rPr>
          <w:rFonts w:ascii="方正小标宋_GBK" w:hAnsi="Cambria" w:eastAsia="方正小标宋_GBK"/>
          <w:bCs/>
          <w:sz w:val="44"/>
          <w:szCs w:val="32"/>
        </w:rPr>
      </w:pPr>
      <w:r>
        <w:rPr>
          <w:rFonts w:hint="eastAsia" w:ascii="方正小标宋_GBK" w:hAnsi="Cambria" w:eastAsia="方正小标宋_GBK"/>
          <w:bCs/>
          <w:sz w:val="44"/>
          <w:szCs w:val="32"/>
        </w:rPr>
        <w:t>规划条件技术规定</w:t>
      </w:r>
      <w:bookmarkEnd w:id="0"/>
    </w:p>
    <w:bookmarkEnd w:id="1"/>
    <w:bookmarkEnd w:id="2"/>
    <w:p>
      <w:pPr>
        <w:adjustRightInd w:val="0"/>
        <w:spacing w:line="360" w:lineRule="atLeast"/>
        <w:textAlignment w:val="baseline"/>
        <w:rPr>
          <w:rFonts w:eastAsia="方正小标宋_GBK"/>
          <w:sz w:val="32"/>
          <w:szCs w:val="32"/>
        </w:rPr>
      </w:pP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为落实深化</w:t>
      </w:r>
      <w:r>
        <w:rPr>
          <w:rFonts w:ascii="仿宋_GB2312" w:eastAsia="仿宋_GB2312"/>
          <w:sz w:val="32"/>
          <w:szCs w:val="32"/>
        </w:rPr>
        <w:t>规划用地“多审合一</w:t>
      </w:r>
      <w:r>
        <w:rPr>
          <w:rFonts w:hint="eastAsia" w:ascii="仿宋_GB2312" w:eastAsia="仿宋_GB2312"/>
          <w:sz w:val="32"/>
          <w:szCs w:val="32"/>
        </w:rPr>
        <w:t>、多证合一、多评合一</w:t>
      </w:r>
      <w:r>
        <w:rPr>
          <w:rFonts w:ascii="仿宋_GB2312" w:eastAsia="仿宋_GB2312"/>
          <w:sz w:val="32"/>
          <w:szCs w:val="32"/>
        </w:rPr>
        <w:t>”</w:t>
      </w:r>
      <w:r>
        <w:rPr>
          <w:rFonts w:hint="eastAsia" w:ascii="仿宋_GB2312" w:eastAsia="仿宋_GB2312"/>
          <w:sz w:val="32"/>
          <w:szCs w:val="32"/>
        </w:rPr>
        <w:t>改革要求，保障国土空间规划实施，进一步规范建设项目用地预审与选址意见、规划条件管理，持续提升服务水平，优化营商环境，根据《中华人民共和国城乡规划法》《中华人民共和国土地管理法》《土地管理法实施条例》《山东省城乡规划条例》《青岛市城乡规划条例》等有关要求，结合青岛实际，制定本规定。</w:t>
      </w:r>
    </w:p>
    <w:p>
      <w:pPr>
        <w:keepNext/>
        <w:keepLines/>
        <w:spacing w:line="560" w:lineRule="exact"/>
        <w:ind w:firstLine="640" w:firstLineChars="200"/>
        <w:jc w:val="left"/>
        <w:outlineLvl w:val="2"/>
        <w:rPr>
          <w:rFonts w:ascii="黑体" w:hAnsi="黑体" w:eastAsia="黑体"/>
          <w:bCs/>
          <w:sz w:val="32"/>
          <w:szCs w:val="32"/>
        </w:rPr>
      </w:pPr>
      <w:r>
        <w:rPr>
          <w:rFonts w:hint="eastAsia" w:ascii="黑体" w:hAnsi="黑体" w:eastAsia="黑体"/>
          <w:bCs/>
          <w:sz w:val="32"/>
          <w:szCs w:val="32"/>
        </w:rPr>
        <w:t>一、适用范围</w:t>
      </w:r>
    </w:p>
    <w:p>
      <w:pPr>
        <w:adjustRightInd w:val="0"/>
        <w:spacing w:line="560" w:lineRule="exact"/>
        <w:ind w:firstLine="640" w:firstLineChars="200"/>
        <w:textAlignment w:val="baseline"/>
        <w:rPr>
          <w:rFonts w:ascii="仿宋_GB2312" w:eastAsia="仿宋_GB2312"/>
          <w:sz w:val="32"/>
          <w:szCs w:val="32"/>
        </w:rPr>
      </w:pPr>
      <w:bookmarkStart w:id="3" w:name="OLE_LINK40"/>
      <w:bookmarkStart w:id="4" w:name="OLE_LINK39"/>
      <w:r>
        <w:rPr>
          <w:rFonts w:hint="eastAsia" w:ascii="仿宋_GB2312" w:eastAsia="仿宋_GB2312"/>
          <w:sz w:val="32"/>
          <w:szCs w:val="32"/>
        </w:rPr>
        <w:t>本市行政区域内建设项目的用地预审与选址意见书、规划条件管理工作，适用本规定。</w:t>
      </w:r>
    </w:p>
    <w:bookmarkEnd w:id="3"/>
    <w:bookmarkEnd w:id="4"/>
    <w:p>
      <w:pPr>
        <w:keepNext/>
        <w:keepLines/>
        <w:spacing w:line="560" w:lineRule="exact"/>
        <w:ind w:firstLine="640" w:firstLineChars="200"/>
        <w:jc w:val="left"/>
        <w:outlineLvl w:val="2"/>
        <w:rPr>
          <w:rFonts w:ascii="黑体" w:hAnsi="黑体" w:eastAsia="黑体"/>
          <w:bCs/>
          <w:sz w:val="32"/>
          <w:szCs w:val="32"/>
        </w:rPr>
      </w:pPr>
      <w:r>
        <w:rPr>
          <w:rFonts w:hint="eastAsia" w:ascii="黑体" w:hAnsi="黑体" w:eastAsia="黑体"/>
          <w:bCs/>
          <w:sz w:val="32"/>
          <w:szCs w:val="32"/>
        </w:rPr>
        <w:t>二、办理权限</w:t>
      </w:r>
    </w:p>
    <w:p>
      <w:pPr>
        <w:keepNext/>
        <w:keepLines/>
        <w:spacing w:line="560" w:lineRule="exact"/>
        <w:ind w:firstLine="640" w:firstLineChars="200"/>
        <w:outlineLvl w:val="3"/>
        <w:rPr>
          <w:rFonts w:ascii="楷体" w:hAnsi="楷体" w:eastAsia="楷体"/>
          <w:bCs/>
          <w:sz w:val="32"/>
          <w:szCs w:val="28"/>
        </w:rPr>
      </w:pPr>
      <w:r>
        <w:rPr>
          <w:rFonts w:hint="eastAsia" w:ascii="楷体" w:hAnsi="楷体" w:eastAsia="楷体"/>
          <w:bCs/>
          <w:sz w:val="32"/>
          <w:szCs w:val="28"/>
        </w:rPr>
        <w:t>（一）建设项目用地预审与选址意见书管理（城镇开发边界外，两者同时办理）</w:t>
      </w:r>
    </w:p>
    <w:p>
      <w:pPr>
        <w:adjustRightInd w:val="0"/>
        <w:spacing w:line="560" w:lineRule="exact"/>
        <w:ind w:firstLine="640" w:firstLineChars="200"/>
        <w:textAlignment w:val="baseline"/>
        <w:rPr>
          <w:rFonts w:eastAsia="仿宋_GB2312"/>
          <w:sz w:val="32"/>
          <w:szCs w:val="32"/>
        </w:rPr>
      </w:pPr>
      <w:bookmarkStart w:id="5" w:name="OLE_LINK41"/>
      <w:bookmarkStart w:id="6" w:name="OLE_LINK42"/>
      <w:r>
        <w:rPr>
          <w:rFonts w:hint="eastAsia" w:eastAsia="仿宋_GB2312"/>
          <w:sz w:val="32"/>
          <w:szCs w:val="32"/>
        </w:rPr>
        <w:t>建设项目用地预审与选址意见书按照建设项目审批权限实行分级管理。</w:t>
      </w:r>
    </w:p>
    <w:bookmarkEnd w:id="5"/>
    <w:bookmarkEnd w:id="6"/>
    <w:p>
      <w:pPr>
        <w:keepNext/>
        <w:keepLines/>
        <w:adjustRightInd w:val="0"/>
        <w:spacing w:line="560" w:lineRule="atLeast"/>
        <w:ind w:firstLine="640" w:firstLineChars="200"/>
        <w:textAlignment w:val="baseline"/>
        <w:outlineLvl w:val="4"/>
        <w:rPr>
          <w:rFonts w:ascii="楷体" w:hAnsi="楷体" w:eastAsia="楷体"/>
          <w:bCs/>
          <w:sz w:val="32"/>
          <w:szCs w:val="28"/>
        </w:rPr>
      </w:pPr>
      <w:bookmarkStart w:id="7" w:name="OLE_LINK23"/>
      <w:r>
        <w:rPr>
          <w:rFonts w:hint="eastAsia" w:ascii="楷体" w:hAnsi="楷体" w:eastAsia="楷体"/>
          <w:bCs/>
          <w:sz w:val="32"/>
          <w:szCs w:val="28"/>
        </w:rPr>
        <w:t>1</w:t>
      </w:r>
      <w:r>
        <w:rPr>
          <w:rFonts w:ascii="楷体" w:hAnsi="楷体" w:eastAsia="楷体"/>
          <w:bCs/>
          <w:sz w:val="32"/>
          <w:szCs w:val="28"/>
        </w:rPr>
        <w:t>.</w:t>
      </w:r>
      <w:r>
        <w:rPr>
          <w:rFonts w:hint="eastAsia" w:ascii="楷体" w:hAnsi="楷体" w:eastAsia="楷体"/>
          <w:bCs/>
          <w:sz w:val="32"/>
          <w:szCs w:val="28"/>
        </w:rPr>
        <w:t>涉及占用永久基本农田、生态保护红线的建设项目</w:t>
      </w:r>
    </w:p>
    <w:bookmarkEnd w:id="7"/>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hint="eastAsia" w:ascii="楷体" w:hAnsi="楷体" w:eastAsia="楷体"/>
          <w:bCs/>
          <w:sz w:val="32"/>
          <w:szCs w:val="28"/>
        </w:rPr>
        <w:t>（1）土地预审涉及占用永久基本农田、或允许有限人为活动之外的国家重大建设项目确需占用生态保护红线的建设项目</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由自然资源部进行用地预审，经</w:t>
      </w:r>
      <w:r>
        <w:rPr>
          <w:rFonts w:hint="eastAsia" w:eastAsia="仿宋_GB2312"/>
          <w:sz w:val="32"/>
          <w:szCs w:val="32"/>
        </w:rPr>
        <w:t>区（市）自然资源局（已委托权限的功能区）或市自然资源和规划局派出分局</w:t>
      </w:r>
      <w:r>
        <w:rPr>
          <w:rFonts w:hint="eastAsia" w:ascii="仿宋_GB2312" w:eastAsia="仿宋_GB2312"/>
          <w:sz w:val="32"/>
          <w:szCs w:val="32"/>
        </w:rPr>
        <w:t>、市自然资源和规划局初审后逐级上报省自然资源厅、自然资源部。项目通过预审后，由有相应权限的部门核发《建设项目用地预审与选址意见书》。</w:t>
      </w:r>
    </w:p>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hint="eastAsia" w:ascii="楷体" w:hAnsi="楷体" w:eastAsia="楷体"/>
          <w:bCs/>
          <w:sz w:val="32"/>
          <w:szCs w:val="28"/>
        </w:rPr>
        <w:t>（2）土地预审涉及生态保护红线内对生态功能不造成破坏的有限人为活动的建设项目</w:t>
      </w:r>
    </w:p>
    <w:p>
      <w:pPr>
        <w:adjustRightInd w:val="0"/>
        <w:spacing w:line="560" w:lineRule="exact"/>
        <w:ind w:firstLine="640" w:firstLineChars="200"/>
        <w:textAlignment w:val="baseline"/>
        <w:rPr>
          <w:rFonts w:eastAsia="仿宋_GB2312"/>
          <w:sz w:val="32"/>
          <w:szCs w:val="32"/>
        </w:rPr>
      </w:pPr>
      <w:r>
        <w:rPr>
          <w:rFonts w:hint="eastAsia" w:eastAsia="仿宋_GB2312"/>
          <w:sz w:val="32"/>
          <w:szCs w:val="32"/>
        </w:rPr>
        <w:t>由省自然资源厅进行用地预审</w:t>
      </w:r>
      <w:bookmarkStart w:id="8" w:name="OLE_LINK48"/>
      <w:r>
        <w:rPr>
          <w:rFonts w:hint="eastAsia" w:eastAsia="仿宋_GB2312"/>
          <w:sz w:val="32"/>
          <w:szCs w:val="32"/>
        </w:rPr>
        <w:t>，经区（市）自然资源局（已委托权限的功能区）或市自然资源和规划局派出分局、市自然资源和规划局初审后逐级上报省自然资源厅。</w:t>
      </w:r>
      <w:bookmarkEnd w:id="8"/>
      <w:r>
        <w:rPr>
          <w:rFonts w:hint="eastAsia" w:eastAsia="仿宋_GB2312"/>
          <w:sz w:val="32"/>
          <w:szCs w:val="32"/>
        </w:rPr>
        <w:t>项目通过预审后，由有相应权限的部门核发《建设项目用地预审与选址意见书》。</w:t>
      </w:r>
    </w:p>
    <w:p>
      <w:pPr>
        <w:keepNext/>
        <w:keepLines/>
        <w:adjustRightInd w:val="0"/>
        <w:spacing w:line="560" w:lineRule="atLeast"/>
        <w:ind w:firstLine="640" w:firstLineChars="200"/>
        <w:textAlignment w:val="baseline"/>
        <w:outlineLvl w:val="4"/>
        <w:rPr>
          <w:rFonts w:ascii="楷体" w:hAnsi="楷体" w:eastAsia="楷体"/>
          <w:bCs/>
          <w:sz w:val="32"/>
          <w:szCs w:val="28"/>
        </w:rPr>
      </w:pPr>
      <w:bookmarkStart w:id="9" w:name="OLE_LINK67"/>
      <w:bookmarkStart w:id="10" w:name="OLE_LINK68"/>
      <w:r>
        <w:rPr>
          <w:rFonts w:ascii="楷体" w:hAnsi="楷体" w:eastAsia="楷体"/>
          <w:bCs/>
          <w:sz w:val="32"/>
          <w:szCs w:val="28"/>
        </w:rPr>
        <w:t>2.</w:t>
      </w:r>
      <w:r>
        <w:rPr>
          <w:rFonts w:hint="eastAsia" w:ascii="楷体" w:hAnsi="楷体" w:eastAsia="楷体"/>
          <w:bCs/>
          <w:sz w:val="32"/>
          <w:szCs w:val="28"/>
        </w:rPr>
        <w:t>不涉及占用永久基本农田、生态保护红线的建设项目</w:t>
      </w:r>
    </w:p>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hint="eastAsia" w:ascii="楷体" w:hAnsi="楷体" w:eastAsia="楷体"/>
          <w:bCs/>
          <w:sz w:val="32"/>
          <w:szCs w:val="28"/>
        </w:rPr>
        <w:t>（1）省级及以上立项的建设项目</w:t>
      </w:r>
    </w:p>
    <w:p>
      <w:pPr>
        <w:adjustRightInd w:val="0"/>
        <w:spacing w:line="560" w:lineRule="exact"/>
        <w:ind w:firstLine="640" w:firstLineChars="200"/>
        <w:textAlignment w:val="baseline"/>
        <w:rPr>
          <w:rFonts w:eastAsia="仿宋_GB2312"/>
          <w:sz w:val="32"/>
          <w:szCs w:val="32"/>
        </w:rPr>
      </w:pPr>
      <w:bookmarkStart w:id="11" w:name="OLE_LINK66"/>
      <w:r>
        <w:rPr>
          <w:rFonts w:hint="eastAsia" w:eastAsia="仿宋_GB2312"/>
          <w:sz w:val="32"/>
          <w:szCs w:val="32"/>
        </w:rPr>
        <w:t>由省自然资源厅进行用地预审，</w:t>
      </w:r>
      <w:bookmarkEnd w:id="11"/>
      <w:r>
        <w:rPr>
          <w:rFonts w:hint="eastAsia" w:eastAsia="仿宋_GB2312"/>
          <w:sz w:val="32"/>
          <w:szCs w:val="32"/>
        </w:rPr>
        <w:t>经区（市）自然资源局或市自然资源和规划局派出分局、市自然资源和规划局初审后逐级上报省自然资源厅。项目通过预审后，由有相应权限的部门核发《建设项目用地预审与选址意见书》。</w:t>
      </w:r>
    </w:p>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hint="eastAsia" w:ascii="楷体" w:hAnsi="楷体" w:eastAsia="楷体"/>
          <w:bCs/>
          <w:sz w:val="32"/>
          <w:szCs w:val="28"/>
        </w:rPr>
        <w:t>（2）</w:t>
      </w:r>
      <w:bookmarkStart w:id="12" w:name="OLE_LINK26"/>
      <w:bookmarkStart w:id="13" w:name="OLE_LINK32"/>
      <w:r>
        <w:rPr>
          <w:rFonts w:hint="eastAsia" w:ascii="楷体" w:hAnsi="楷体" w:eastAsia="楷体"/>
          <w:bCs/>
          <w:sz w:val="32"/>
          <w:szCs w:val="28"/>
        </w:rPr>
        <w:t>市级立项的建设项目</w:t>
      </w:r>
    </w:p>
    <w:bookmarkEnd w:id="12"/>
    <w:bookmarkEnd w:id="13"/>
    <w:p>
      <w:pPr>
        <w:adjustRightInd w:val="0"/>
        <w:spacing w:line="560" w:lineRule="exact"/>
        <w:ind w:firstLine="640" w:firstLineChars="200"/>
        <w:textAlignment w:val="baseline"/>
        <w:rPr>
          <w:rFonts w:ascii="仿宋_GB2312" w:eastAsia="仿宋_GB2312" w:cs="仿宋_GB2312"/>
          <w:sz w:val="32"/>
          <w:szCs w:val="32"/>
        </w:rPr>
      </w:pPr>
      <w:r>
        <w:rPr>
          <w:rFonts w:hint="eastAsia" w:ascii="仿宋_GB2312" w:eastAsia="仿宋_GB2312" w:cs="仿宋_GB2312"/>
          <w:sz w:val="32"/>
          <w:szCs w:val="32"/>
        </w:rPr>
        <w:t>跨区域的建设项目，用地预审和规划选址权限在市级的，由各</w:t>
      </w:r>
      <w:bookmarkStart w:id="14" w:name="OLE_LINK33"/>
      <w:bookmarkStart w:id="15" w:name="OLE_LINK43"/>
      <w:r>
        <w:rPr>
          <w:rFonts w:hint="eastAsia" w:ascii="仿宋_GB2312" w:eastAsia="仿宋_GB2312" w:cs="仿宋_GB2312"/>
          <w:sz w:val="32"/>
          <w:szCs w:val="32"/>
        </w:rPr>
        <w:t>区（市）自然资源局或市自然资源和规划局派出分局</w:t>
      </w:r>
      <w:bookmarkEnd w:id="14"/>
      <w:bookmarkEnd w:id="15"/>
      <w:r>
        <w:rPr>
          <w:rFonts w:hint="eastAsia" w:ascii="仿宋_GB2312" w:eastAsia="仿宋_GB2312" w:cs="仿宋_GB2312"/>
          <w:sz w:val="32"/>
          <w:szCs w:val="32"/>
        </w:rPr>
        <w:t>受理，提出用地预审和规划选址初审意见后报市自然资源和规划局。符合要求的，市自然资源和规划局核发《建设项目用地预审与选址意见书》。</w:t>
      </w:r>
    </w:p>
    <w:p>
      <w:pPr>
        <w:adjustRightInd w:val="0"/>
        <w:spacing w:line="560" w:lineRule="exact"/>
        <w:ind w:firstLine="640" w:firstLineChars="200"/>
        <w:textAlignment w:val="baseline"/>
        <w:rPr>
          <w:rFonts w:ascii="仿宋_GB2312" w:eastAsia="仿宋_GB2312" w:cs="仿宋_GB2312"/>
          <w:sz w:val="32"/>
          <w:szCs w:val="32"/>
        </w:rPr>
      </w:pPr>
      <w:r>
        <w:rPr>
          <w:rFonts w:hint="eastAsia" w:ascii="仿宋_GB2312" w:eastAsia="仿宋_GB2312" w:cs="仿宋_GB2312"/>
          <w:sz w:val="32"/>
          <w:szCs w:val="32"/>
        </w:rPr>
        <w:t>不跨区域的建设项目：</w:t>
      </w:r>
    </w:p>
    <w:p>
      <w:pPr>
        <w:adjustRightInd w:val="0"/>
        <w:spacing w:line="560" w:lineRule="exact"/>
        <w:ind w:firstLine="640" w:firstLineChars="200"/>
        <w:textAlignment w:val="baseline"/>
        <w:rPr>
          <w:rFonts w:ascii="仿宋_GB2312" w:eastAsia="仿宋_GB2312" w:cs="仿宋_GB2312"/>
          <w:sz w:val="32"/>
          <w:szCs w:val="32"/>
        </w:rPr>
      </w:pPr>
      <w:r>
        <w:rPr>
          <w:rFonts w:hint="eastAsia" w:ascii="仿宋_GB2312" w:eastAsia="仿宋_GB2312" w:cs="仿宋_GB2312"/>
          <w:sz w:val="32"/>
          <w:szCs w:val="32"/>
        </w:rPr>
        <w:t>1）市南区、市北区、李沧区、高新区：由市自然资源和规划局派出分局受理，审核通过后直接核发《建设项目用地预审与选址意见书》。</w:t>
      </w:r>
    </w:p>
    <w:p>
      <w:pPr>
        <w:adjustRightInd w:val="0"/>
        <w:spacing w:line="560" w:lineRule="exact"/>
        <w:ind w:firstLine="640" w:firstLineChars="200"/>
        <w:textAlignment w:val="baseline"/>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西海岸新区、自贸片区：由自然资源局受理，审核通过后直接核发《建设项目用地预审与选址意见书》。</w:t>
      </w:r>
    </w:p>
    <w:p>
      <w:pPr>
        <w:adjustRightInd w:val="0"/>
        <w:spacing w:line="560" w:lineRule="exact"/>
        <w:ind w:firstLine="640" w:firstLineChars="200"/>
        <w:textAlignment w:val="baseline"/>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）崂山区、城阳区、保税港区以及仅规划选址权限委托的功能区：由市自然资源和规划局派出分局</w:t>
      </w:r>
      <w:bookmarkStart w:id="16" w:name="OLE_LINK4"/>
      <w:r>
        <w:rPr>
          <w:rFonts w:hint="eastAsia" w:ascii="仿宋_GB2312" w:eastAsia="仿宋_GB2312" w:cs="仿宋_GB2312"/>
          <w:sz w:val="32"/>
          <w:szCs w:val="32"/>
        </w:rPr>
        <w:t>（已委托权限的功能区规划主管部门）</w:t>
      </w:r>
      <w:bookmarkEnd w:id="16"/>
      <w:r>
        <w:rPr>
          <w:rFonts w:hint="eastAsia" w:ascii="仿宋_GB2312" w:eastAsia="仿宋_GB2312" w:cs="仿宋_GB2312"/>
          <w:sz w:val="32"/>
          <w:szCs w:val="32"/>
        </w:rPr>
        <w:t>受理，同步推送给自然资源局，待用地预审审查同意后，市自然资源和规划局派出分局（已委托权限的功能区规划主管部门）将用地预审意见的内容作为附件，核发《建设项目用地预审与选址意见书》。</w:t>
      </w:r>
    </w:p>
    <w:p>
      <w:pPr>
        <w:adjustRightInd w:val="0"/>
        <w:spacing w:line="560" w:lineRule="exact"/>
        <w:ind w:firstLine="640" w:firstLineChars="200"/>
        <w:textAlignment w:val="baseline"/>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即墨区：由市自然资源和规划局派出分局受理，</w:t>
      </w:r>
      <w:bookmarkStart w:id="17" w:name="OLE_LINK29"/>
      <w:bookmarkStart w:id="18" w:name="OLE_LINK28"/>
      <w:r>
        <w:rPr>
          <w:rFonts w:hint="eastAsia" w:ascii="仿宋_GB2312" w:eastAsia="仿宋_GB2312" w:cs="仿宋_GB2312"/>
          <w:sz w:val="32"/>
          <w:szCs w:val="32"/>
        </w:rPr>
        <w:t>同步推送给自然资源局，自然资源局提出用地预审的初审意见后报市自然资源和规划局，待用地预审审查同意后，暂由市自然资源和规划局派出分局将用地预审意见的内容作为附件，核发《建设项目用地预审与选址意见书》。</w:t>
      </w:r>
      <w:bookmarkEnd w:id="17"/>
      <w:bookmarkEnd w:id="18"/>
    </w:p>
    <w:p>
      <w:pPr>
        <w:adjustRightInd w:val="0"/>
        <w:spacing w:line="560" w:lineRule="exact"/>
        <w:ind w:firstLine="640" w:firstLineChars="200"/>
        <w:textAlignment w:val="baseline"/>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）胶州市、平度市、莱西市：由自然资源局受理，提出用地预审的初审意见后报市自然资源和规划局，待用地预审审查同意后，市自然资源和规划局核发《建设项目用地预审与选址意见书》。</w:t>
      </w:r>
    </w:p>
    <w:bookmarkEnd w:id="9"/>
    <w:bookmarkEnd w:id="10"/>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hint="eastAsia" w:ascii="楷体" w:hAnsi="楷体" w:eastAsia="楷体"/>
          <w:bCs/>
          <w:sz w:val="32"/>
          <w:szCs w:val="28"/>
        </w:rPr>
        <w:t>（3）区级立项的建设项目</w:t>
      </w:r>
    </w:p>
    <w:p>
      <w:pPr>
        <w:adjustRightInd w:val="0"/>
        <w:spacing w:line="560" w:lineRule="exact"/>
        <w:ind w:left="105" w:leftChars="50" w:firstLine="640" w:firstLineChars="200"/>
        <w:textAlignment w:val="baseline"/>
        <w:rPr>
          <w:rFonts w:ascii="仿宋_GB2312" w:eastAsia="仿宋_GB2312" w:cs="仿宋_GB2312"/>
          <w:sz w:val="32"/>
          <w:szCs w:val="32"/>
        </w:rPr>
      </w:pPr>
      <w:r>
        <w:rPr>
          <w:rFonts w:hint="eastAsia" w:ascii="仿宋_GB2312" w:eastAsia="仿宋_GB2312" w:cs="仿宋_GB2312"/>
          <w:sz w:val="32"/>
          <w:szCs w:val="32"/>
        </w:rPr>
        <w:t>市南区、市北区、李沧区、新海岸新区、高新区、自贸片区、胶州市、平度市、莱西市：由自然资源局或市自然资源和规划局派出分局审核通过后直接核发《建设项目用地预审与选址意见书》。</w:t>
      </w:r>
    </w:p>
    <w:p>
      <w:pPr>
        <w:adjustRightInd w:val="0"/>
        <w:spacing w:line="560" w:lineRule="exact"/>
        <w:ind w:left="105" w:leftChars="50" w:firstLine="640" w:firstLineChars="200"/>
        <w:textAlignment w:val="baseline"/>
        <w:rPr>
          <w:rFonts w:ascii="仿宋_GB2312" w:eastAsia="仿宋_GB2312" w:cs="仿宋_GB2312"/>
          <w:sz w:val="32"/>
          <w:szCs w:val="32"/>
        </w:rPr>
      </w:pPr>
      <w:r>
        <w:rPr>
          <w:rFonts w:hint="eastAsia" w:ascii="仿宋_GB2312" w:eastAsia="仿宋_GB2312" w:cs="仿宋_GB2312"/>
          <w:sz w:val="32"/>
          <w:szCs w:val="32"/>
        </w:rPr>
        <w:t>城阳区、崂山区、即墨区、保税港区：由市自然资源和规划局派出分局受理，同步推送给</w:t>
      </w:r>
      <w:bookmarkStart w:id="19" w:name="OLE_LINK30"/>
      <w:r>
        <w:rPr>
          <w:rFonts w:hint="eastAsia" w:ascii="仿宋_GB2312" w:eastAsia="仿宋_GB2312" w:cs="仿宋_GB2312"/>
          <w:sz w:val="32"/>
          <w:szCs w:val="32"/>
        </w:rPr>
        <w:t>自然资源局</w:t>
      </w:r>
      <w:bookmarkEnd w:id="19"/>
      <w:r>
        <w:rPr>
          <w:rFonts w:hint="eastAsia" w:ascii="仿宋_GB2312" w:eastAsia="仿宋_GB2312" w:cs="仿宋_GB2312"/>
          <w:sz w:val="32"/>
          <w:szCs w:val="32"/>
        </w:rPr>
        <w:t>，自然资源局出具用地预审意见后，市自然资源和规划局派出分局将用地预审意见的内容作为附件，核发《建设项目用地预审与选址意见书》。</w:t>
      </w:r>
    </w:p>
    <w:p>
      <w:pPr>
        <w:keepNext/>
        <w:keepLines/>
        <w:spacing w:line="560" w:lineRule="exact"/>
        <w:ind w:firstLine="640" w:firstLineChars="200"/>
        <w:outlineLvl w:val="3"/>
        <w:rPr>
          <w:rFonts w:ascii="楷体" w:hAnsi="楷体" w:eastAsia="楷体"/>
          <w:bCs/>
          <w:sz w:val="32"/>
          <w:szCs w:val="28"/>
        </w:rPr>
      </w:pPr>
      <w:r>
        <w:rPr>
          <w:rFonts w:hint="eastAsia" w:ascii="楷体" w:hAnsi="楷体" w:eastAsia="楷体"/>
          <w:bCs/>
          <w:sz w:val="32"/>
          <w:szCs w:val="28"/>
        </w:rPr>
        <w:t>（二）选址意见书（城镇开发边界内，单独办理）、规划条件管理</w:t>
      </w:r>
    </w:p>
    <w:p>
      <w:pPr>
        <w:adjustRightInd w:val="0"/>
        <w:spacing w:line="560" w:lineRule="exact"/>
        <w:ind w:left="105" w:leftChars="50" w:firstLine="640" w:firstLineChars="200"/>
        <w:textAlignment w:val="baseline"/>
        <w:rPr>
          <w:rFonts w:ascii="仿宋_GB2312" w:eastAsia="仿宋_GB2312" w:cs="仿宋_GB2312"/>
          <w:sz w:val="32"/>
          <w:szCs w:val="32"/>
        </w:rPr>
      </w:pPr>
      <w:r>
        <w:rPr>
          <w:rFonts w:hint="eastAsia" w:ascii="仿宋_GB2312" w:eastAsia="仿宋_GB2312" w:cs="仿宋_GB2312"/>
          <w:sz w:val="32"/>
          <w:szCs w:val="32"/>
        </w:rPr>
        <w:t>选址意见书按照项目立项层级，由有相应权限的部门核发。</w:t>
      </w:r>
    </w:p>
    <w:p>
      <w:pPr>
        <w:adjustRightInd w:val="0"/>
        <w:spacing w:line="560" w:lineRule="exact"/>
        <w:ind w:left="105" w:leftChars="50" w:firstLine="640" w:firstLineChars="200"/>
        <w:textAlignment w:val="baseline"/>
        <w:rPr>
          <w:rFonts w:ascii="仿宋_GB2312" w:eastAsia="仿宋_GB2312" w:cs="仿宋_GB2312"/>
          <w:sz w:val="32"/>
          <w:szCs w:val="32"/>
        </w:rPr>
      </w:pPr>
      <w:r>
        <w:rPr>
          <w:rFonts w:hint="eastAsia" w:ascii="仿宋_GB2312" w:eastAsia="仿宋_GB2312" w:cs="仿宋_GB2312"/>
          <w:sz w:val="32"/>
          <w:szCs w:val="32"/>
        </w:rPr>
        <w:t>规划条件由市、区（市）自然资源和规划主管部门（各功能区规划主管部门）负责提出。</w:t>
      </w:r>
    </w:p>
    <w:p>
      <w:pPr>
        <w:keepNext/>
        <w:keepLines/>
        <w:spacing w:line="560" w:lineRule="exact"/>
        <w:ind w:firstLine="640" w:firstLineChars="200"/>
        <w:jc w:val="left"/>
        <w:outlineLvl w:val="2"/>
        <w:rPr>
          <w:rFonts w:ascii="黑体" w:hAnsi="黑体" w:eastAsia="黑体"/>
          <w:bCs/>
          <w:sz w:val="32"/>
          <w:szCs w:val="32"/>
        </w:rPr>
      </w:pPr>
      <w:r>
        <w:rPr>
          <w:rFonts w:hint="eastAsia" w:ascii="黑体" w:hAnsi="黑体" w:eastAsia="黑体"/>
          <w:bCs/>
          <w:sz w:val="32"/>
          <w:szCs w:val="32"/>
        </w:rPr>
        <w:t>三、办理情形</w:t>
      </w:r>
    </w:p>
    <w:p>
      <w:pPr>
        <w:keepNext/>
        <w:keepLines/>
        <w:spacing w:line="560" w:lineRule="exact"/>
        <w:ind w:firstLine="640" w:firstLineChars="200"/>
        <w:outlineLvl w:val="3"/>
        <w:rPr>
          <w:rFonts w:ascii="楷体" w:hAnsi="楷体" w:eastAsia="楷体"/>
          <w:bCs/>
          <w:sz w:val="32"/>
          <w:szCs w:val="28"/>
        </w:rPr>
      </w:pPr>
      <w:r>
        <w:rPr>
          <w:rFonts w:hint="eastAsia" w:ascii="楷体" w:hAnsi="楷体" w:eastAsia="楷体"/>
          <w:bCs/>
          <w:sz w:val="32"/>
          <w:szCs w:val="28"/>
        </w:rPr>
        <w:t>（一）用地预审</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建设项目确需占用国土空间规划确定的城镇开发边界外的农用地，在建设项目批准、核准前或者备案前后，由规定层级的自然资源和规划主管部门对建设项目用地事项进行审查，提出建设项目用地预审意见。</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以下情形不需申请办理用地预审，直接申请办理农用地转用和土地征收：（1）国土空间规划确定的城市和村庄、集镇建设用地范围内的建设项目用地；（</w:t>
      </w:r>
      <w:r>
        <w:rPr>
          <w:rFonts w:ascii="仿宋_GB2312" w:eastAsia="仿宋_GB2312"/>
          <w:sz w:val="32"/>
          <w:szCs w:val="32"/>
        </w:rPr>
        <w:t>2</w:t>
      </w:r>
      <w:r>
        <w:rPr>
          <w:rFonts w:hint="eastAsia" w:ascii="仿宋_GB2312" w:eastAsia="仿宋_GB2312"/>
          <w:sz w:val="32"/>
          <w:szCs w:val="32"/>
        </w:rPr>
        <w:t>）油气类“探采合一”和“探转采”钻井及其配套设施建设用地；（</w:t>
      </w:r>
      <w:r>
        <w:rPr>
          <w:rFonts w:ascii="仿宋_GB2312" w:eastAsia="仿宋_GB2312"/>
          <w:sz w:val="32"/>
          <w:szCs w:val="32"/>
        </w:rPr>
        <w:t>3</w:t>
      </w:r>
      <w:r>
        <w:rPr>
          <w:rFonts w:hint="eastAsia" w:ascii="仿宋_GB2312" w:eastAsia="仿宋_GB2312"/>
          <w:sz w:val="32"/>
          <w:szCs w:val="32"/>
        </w:rPr>
        <w:t>）具备直接出让采矿权条件、能够明确具体用地范围的采矿用地；（4）露天煤矿接续用地；（5）水利水电项目涉及的淹没区用地。</w:t>
      </w:r>
    </w:p>
    <w:p>
      <w:pPr>
        <w:keepNext/>
        <w:keepLines/>
        <w:spacing w:line="560" w:lineRule="exact"/>
        <w:ind w:firstLine="640" w:firstLineChars="200"/>
        <w:outlineLvl w:val="3"/>
        <w:rPr>
          <w:rFonts w:ascii="楷体" w:hAnsi="楷体" w:eastAsia="楷体"/>
          <w:bCs/>
          <w:sz w:val="32"/>
          <w:szCs w:val="28"/>
        </w:rPr>
      </w:pPr>
      <w:bookmarkStart w:id="20" w:name="OLE_LINK44"/>
      <w:r>
        <w:rPr>
          <w:rFonts w:hint="eastAsia" w:ascii="楷体" w:hAnsi="楷体" w:eastAsia="楷体"/>
          <w:bCs/>
          <w:sz w:val="32"/>
          <w:szCs w:val="28"/>
        </w:rPr>
        <w:t>（二）选址意见书</w:t>
      </w:r>
    </w:p>
    <w:bookmarkEnd w:id="20"/>
    <w:p>
      <w:pPr>
        <w:adjustRightInd w:val="0"/>
        <w:spacing w:line="560" w:lineRule="exact"/>
        <w:ind w:firstLine="640" w:firstLineChars="200"/>
        <w:textAlignment w:val="baseline"/>
        <w:rPr>
          <w:rFonts w:ascii="仿宋_GB2312" w:eastAsia="仿宋_GB2312"/>
          <w:bCs/>
          <w:sz w:val="32"/>
          <w:szCs w:val="32"/>
        </w:rPr>
      </w:pPr>
      <w:bookmarkStart w:id="21" w:name="OLE_LINK7"/>
      <w:bookmarkStart w:id="22" w:name="OLE_LINK8"/>
      <w:r>
        <w:rPr>
          <w:rFonts w:hint="eastAsia" w:ascii="仿宋_GB2312" w:eastAsia="仿宋_GB2312"/>
          <w:bCs/>
          <w:sz w:val="32"/>
          <w:szCs w:val="32"/>
        </w:rPr>
        <w:t>按照国家规定需要政府或</w:t>
      </w:r>
      <w:bookmarkStart w:id="23" w:name="OLE_LINK74"/>
      <w:bookmarkStart w:id="24" w:name="OLE_LINK73"/>
      <w:r>
        <w:rPr>
          <w:rFonts w:hint="eastAsia" w:ascii="仿宋_GB2312" w:eastAsia="仿宋_GB2312"/>
          <w:bCs/>
          <w:sz w:val="32"/>
          <w:szCs w:val="32"/>
        </w:rPr>
        <w:t>有关部门</w:t>
      </w:r>
      <w:bookmarkStart w:id="25" w:name="OLE_LINK75"/>
      <w:r>
        <w:rPr>
          <w:rFonts w:hint="eastAsia" w:ascii="仿宋_GB2312" w:eastAsia="仿宋_GB2312"/>
          <w:bCs/>
          <w:sz w:val="32"/>
          <w:szCs w:val="32"/>
        </w:rPr>
        <w:t>批准</w:t>
      </w:r>
      <w:bookmarkEnd w:id="25"/>
      <w:r>
        <w:rPr>
          <w:rFonts w:hint="eastAsia" w:ascii="仿宋_GB2312" w:eastAsia="仿宋_GB2312"/>
          <w:bCs/>
          <w:sz w:val="32"/>
          <w:szCs w:val="32"/>
        </w:rPr>
        <w:t>、核准</w:t>
      </w:r>
      <w:bookmarkEnd w:id="23"/>
      <w:bookmarkEnd w:id="24"/>
      <w:r>
        <w:rPr>
          <w:rFonts w:hint="eastAsia" w:ascii="仿宋_GB2312" w:eastAsia="仿宋_GB2312"/>
          <w:bCs/>
          <w:sz w:val="32"/>
          <w:szCs w:val="32"/>
        </w:rPr>
        <w:t>，以划拨方式提供国有建设用地使用权的建设项目需要办理选址意见书。其中，以批准方式立项的项目，立项后办理选址意见书；核准的项目，先取得项目代码，再办理选址意见书。</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采取除划拨方式之外的方式获得国有土地使用权的建设项目不需办理选址意见书。</w:t>
      </w:r>
    </w:p>
    <w:bookmarkEnd w:id="21"/>
    <w:bookmarkEnd w:id="22"/>
    <w:p>
      <w:pPr>
        <w:keepNext/>
        <w:keepLines/>
        <w:spacing w:line="560" w:lineRule="exact"/>
        <w:ind w:firstLine="640" w:firstLineChars="200"/>
        <w:outlineLvl w:val="3"/>
        <w:rPr>
          <w:rFonts w:ascii="楷体" w:hAnsi="楷体" w:eastAsia="楷体"/>
          <w:bCs/>
          <w:sz w:val="32"/>
          <w:szCs w:val="28"/>
        </w:rPr>
      </w:pPr>
      <w:r>
        <w:rPr>
          <w:rFonts w:hint="eastAsia" w:ascii="楷体" w:hAnsi="楷体" w:eastAsia="楷体"/>
          <w:bCs/>
          <w:sz w:val="32"/>
          <w:szCs w:val="28"/>
        </w:rPr>
        <w:t>（三）规划条件</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bCs/>
          <w:sz w:val="32"/>
          <w:szCs w:val="32"/>
        </w:rPr>
        <w:t>通过出让方式提供国有土地使用权的，在国有土地使用权出让前</w:t>
      </w:r>
      <w:r>
        <w:rPr>
          <w:rFonts w:hint="eastAsia" w:ascii="仿宋_GB2312" w:eastAsia="仿宋_GB2312"/>
          <w:sz w:val="32"/>
          <w:szCs w:val="32"/>
        </w:rPr>
        <w:t>，自然资源和规划主管部门依据控制性详细规划，提出地块的规划条件，作为国有土地使用权出让合同的组成部分。</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已经取得国有土地使用权的，再次进行改建、扩建、新建的，按相关规定申请办理规划条件。</w:t>
      </w:r>
    </w:p>
    <w:p>
      <w:pPr>
        <w:keepNext/>
        <w:keepLines/>
        <w:spacing w:line="560" w:lineRule="exact"/>
        <w:ind w:firstLine="640" w:firstLineChars="200"/>
        <w:jc w:val="left"/>
        <w:outlineLvl w:val="2"/>
        <w:rPr>
          <w:rFonts w:ascii="黑体" w:hAnsi="黑体" w:eastAsia="黑体"/>
          <w:bCs/>
          <w:sz w:val="32"/>
          <w:szCs w:val="32"/>
        </w:rPr>
      </w:pPr>
      <w:r>
        <w:rPr>
          <w:rFonts w:hint="eastAsia" w:ascii="黑体" w:hAnsi="黑体" w:eastAsia="黑体"/>
          <w:bCs/>
          <w:sz w:val="32"/>
          <w:szCs w:val="32"/>
        </w:rPr>
        <w:t>四、工作要点</w:t>
      </w:r>
    </w:p>
    <w:p>
      <w:pPr>
        <w:keepNext/>
        <w:keepLines/>
        <w:spacing w:line="560" w:lineRule="exact"/>
        <w:ind w:firstLine="640" w:firstLineChars="200"/>
        <w:outlineLvl w:val="3"/>
        <w:rPr>
          <w:rFonts w:ascii="楷体" w:hAnsi="楷体" w:eastAsia="楷体"/>
          <w:bCs/>
          <w:sz w:val="32"/>
          <w:szCs w:val="28"/>
        </w:rPr>
      </w:pPr>
      <w:r>
        <w:rPr>
          <w:rFonts w:hint="eastAsia" w:ascii="楷体" w:hAnsi="楷体" w:eastAsia="楷体"/>
          <w:bCs/>
          <w:sz w:val="32"/>
          <w:szCs w:val="28"/>
        </w:rPr>
        <w:t>（一）用地预审与选址意见书审查要点（城镇开发边界外，两者同时办理）</w:t>
      </w:r>
    </w:p>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hint="eastAsia" w:ascii="楷体" w:hAnsi="楷体" w:eastAsia="楷体"/>
          <w:bCs/>
          <w:sz w:val="32"/>
          <w:szCs w:val="28"/>
        </w:rPr>
        <w:t>1.项目基本情况</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审查项目满足准入条件的规划建设依据、符合预审层级的立项机关、立项方式、建设类型、建设意义、建设位置等情况是否清晰准确描述</w:t>
      </w:r>
      <w:r>
        <w:rPr>
          <w:rFonts w:ascii="仿宋_GB2312" w:eastAsia="仿宋_GB2312"/>
          <w:sz w:val="32"/>
          <w:szCs w:val="32"/>
        </w:rPr>
        <w:t>；</w:t>
      </w:r>
      <w:r>
        <w:rPr>
          <w:rFonts w:hint="eastAsia" w:ascii="仿宋_GB2312" w:eastAsia="仿宋_GB2312"/>
          <w:sz w:val="32"/>
          <w:szCs w:val="32"/>
        </w:rPr>
        <w:t>涉及占用永久基本农田的，需明确表述符合国家有关政策要求，满足占用条件。</w:t>
      </w:r>
    </w:p>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hint="eastAsia" w:ascii="楷体" w:hAnsi="楷体" w:eastAsia="楷体"/>
          <w:bCs/>
          <w:sz w:val="32"/>
          <w:szCs w:val="28"/>
        </w:rPr>
        <w:t>2</w:t>
      </w:r>
      <w:r>
        <w:rPr>
          <w:rFonts w:ascii="楷体" w:hAnsi="楷体" w:eastAsia="楷体"/>
          <w:bCs/>
          <w:sz w:val="32"/>
          <w:szCs w:val="28"/>
        </w:rPr>
        <w:t>.</w:t>
      </w:r>
      <w:r>
        <w:rPr>
          <w:rFonts w:hint="eastAsia" w:ascii="楷体" w:hAnsi="楷体" w:eastAsia="楷体"/>
          <w:bCs/>
          <w:sz w:val="32"/>
          <w:szCs w:val="28"/>
        </w:rPr>
        <w:t>项目用地情况</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审查项目拟申请用地类型、面积（采用最新的年度变更调查数据，按自然资源部图形面积进行申报）、拟申请用地边界拐点坐标等是否准确。</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审查项目拟用地包含权属明晰的原有国有建设用地、既有河流水面用地、永久基本农田用地等情况是否明确表述。</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项目用地涉及不同区（市）的需分别详细表述具体用地情况。</w:t>
      </w:r>
    </w:p>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hint="eastAsia" w:ascii="楷体" w:hAnsi="楷体" w:eastAsia="楷体"/>
          <w:bCs/>
          <w:sz w:val="32"/>
          <w:szCs w:val="28"/>
        </w:rPr>
        <w:t>3.项目选址情况</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审查项目符合法定国土空间规划情况是否明确表述；没有或不符合规划的，应对需要开展的规划选址论证、耕地踏勘论证、永久基本农田占用论证、生态保护红线不可避让性论证、节地评价论证等事项实施综合论证，并取得“多评合一”专家论证意见或相应专家论证意见。组织编制节约集约用地专章的建设项目，专章深度达到相应专业技术报告要求的，不再单独编制相关技术报告。</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审查项目区位、走向等选址情况是否详细表述，需具备项目区位图、方案示意图等显示项目选址走向的图件。</w:t>
      </w:r>
    </w:p>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hint="eastAsia" w:ascii="楷体" w:hAnsi="楷体" w:eastAsia="楷体"/>
          <w:bCs/>
          <w:sz w:val="32"/>
          <w:szCs w:val="28"/>
        </w:rPr>
        <w:t>4</w:t>
      </w:r>
      <w:r>
        <w:rPr>
          <w:rFonts w:ascii="楷体" w:hAnsi="楷体" w:eastAsia="楷体"/>
          <w:bCs/>
          <w:sz w:val="32"/>
          <w:szCs w:val="28"/>
        </w:rPr>
        <w:t>.</w:t>
      </w:r>
      <w:r>
        <w:rPr>
          <w:rFonts w:hint="eastAsia" w:ascii="楷体" w:hAnsi="楷体" w:eastAsia="楷体"/>
          <w:bCs/>
          <w:sz w:val="32"/>
          <w:szCs w:val="28"/>
        </w:rPr>
        <w:t>项目符合国土空间规划管控规则情况</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审查项目符合国土空间规划管控规则情况是否明确表述，涉及规划土地用途调整的，不再提交土地用途调整方案，重点审查应符合允许调整的情形；相关区（市）需明确表述将在项目用地报批前，完成编制土地用途调整方案、土地用途调整听证、对规划实施影响评估和专家论证等工作；国土空间规划批复前，需具有区（市）政府出具的将项目用地布局及规模（含空间矢量信息）统筹纳入正在编制的规划期至</w:t>
      </w:r>
      <w:r>
        <w:rPr>
          <w:rFonts w:ascii="仿宋_GB2312" w:eastAsia="仿宋_GB2312"/>
          <w:sz w:val="32"/>
          <w:szCs w:val="32"/>
        </w:rPr>
        <w:t>2035</w:t>
      </w:r>
      <w:r>
        <w:rPr>
          <w:rFonts w:hint="eastAsia" w:ascii="仿宋_GB2312" w:eastAsia="仿宋_GB2312"/>
          <w:sz w:val="32"/>
          <w:szCs w:val="32"/>
        </w:rPr>
        <w:t>年的国土空间规划及“一张图”的承诺；涉及占用禁止建设区的，具有区（市）政府出具同意占用的意见。</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审查项目是否具备明确表示项目位置、用地类型及规模的国土空间规划相关图件。</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审查项目涉及生态保护红线情况。涉及生态保护红线的，满足占用条件需明确表述（属于有限人为活动或者国家重大项目占用）。</w:t>
      </w:r>
    </w:p>
    <w:p>
      <w:pPr>
        <w:keepNext/>
        <w:keepLines/>
        <w:adjustRightInd w:val="0"/>
        <w:spacing w:line="560" w:lineRule="atLeast"/>
        <w:ind w:firstLine="640" w:firstLineChars="200"/>
        <w:textAlignment w:val="baseline"/>
        <w:outlineLvl w:val="4"/>
        <w:rPr>
          <w:rFonts w:ascii="楷体" w:hAnsi="楷体" w:eastAsia="楷体"/>
          <w:bCs/>
          <w:sz w:val="32"/>
          <w:szCs w:val="28"/>
        </w:rPr>
      </w:pPr>
      <w:bookmarkStart w:id="26" w:name="OLE_LINK55"/>
      <w:r>
        <w:rPr>
          <w:rFonts w:hint="eastAsia" w:ascii="楷体" w:hAnsi="楷体" w:eastAsia="楷体"/>
          <w:bCs/>
          <w:sz w:val="32"/>
          <w:szCs w:val="28"/>
        </w:rPr>
        <w:t>5</w:t>
      </w:r>
      <w:r>
        <w:rPr>
          <w:rFonts w:ascii="楷体" w:hAnsi="楷体" w:eastAsia="楷体"/>
          <w:bCs/>
          <w:sz w:val="32"/>
          <w:szCs w:val="28"/>
        </w:rPr>
        <w:t>.</w:t>
      </w:r>
      <w:r>
        <w:rPr>
          <w:rFonts w:hint="eastAsia" w:ascii="楷体" w:hAnsi="楷体" w:eastAsia="楷体"/>
          <w:bCs/>
          <w:sz w:val="32"/>
          <w:szCs w:val="28"/>
        </w:rPr>
        <w:t>项目占用耕地和永久基本农田情况</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审查项目占用耕地、永久基本农田的理由是否充分说明，通过方案比选、采取相关工程技术措施减少耕地、永久基本农田占用等情况需明确表述。</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审查项目占用耕地情况是否明确表述，所在区域补充耕地储备库指标应充足；储备指标不足的区（市）自然资源和规划主管部门应明确补充耕地落实方式，并且需要区（市）自然资源和规划主管部门在农用地转用报批时落实占补平衡要求的承诺。</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审查项目踏勘论证情况是否明确表述，涉及占用永久基本农田的及占用耕地规模较大的（包括线性工程占用耕地</w:t>
      </w:r>
      <w:r>
        <w:rPr>
          <w:rFonts w:ascii="仿宋_GB2312" w:eastAsia="仿宋_GB2312"/>
          <w:sz w:val="32"/>
          <w:szCs w:val="32"/>
        </w:rPr>
        <w:t>100</w:t>
      </w:r>
      <w:r>
        <w:rPr>
          <w:rFonts w:hint="eastAsia" w:ascii="仿宋_GB2312" w:eastAsia="仿宋_GB2312"/>
          <w:sz w:val="32"/>
          <w:szCs w:val="32"/>
        </w:rPr>
        <w:t>公顷以上、块状工程</w:t>
      </w:r>
      <w:r>
        <w:rPr>
          <w:rFonts w:ascii="仿宋_GB2312" w:eastAsia="仿宋_GB2312"/>
          <w:sz w:val="32"/>
          <w:szCs w:val="32"/>
        </w:rPr>
        <w:t>70</w:t>
      </w:r>
      <w:r>
        <w:rPr>
          <w:rFonts w:hint="eastAsia" w:ascii="仿宋_GB2312" w:eastAsia="仿宋_GB2312"/>
          <w:sz w:val="32"/>
          <w:szCs w:val="32"/>
        </w:rPr>
        <w:t>公顷以上或占用耕地达到用地总面积</w:t>
      </w:r>
      <w:r>
        <w:rPr>
          <w:rFonts w:ascii="仿宋_GB2312" w:eastAsia="仿宋_GB2312"/>
          <w:sz w:val="32"/>
          <w:szCs w:val="32"/>
        </w:rPr>
        <w:t>50%</w:t>
      </w:r>
      <w:r>
        <w:rPr>
          <w:rFonts w:hint="eastAsia" w:ascii="仿宋_GB2312" w:eastAsia="仿宋_GB2312"/>
          <w:sz w:val="32"/>
          <w:szCs w:val="32"/>
        </w:rPr>
        <w:t>以上的，不包括水库类项目），需提供市自然资源和规划局组织的踏勘论证意见。</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项目确实无法避让永久基本农田的，需按要求补划永久基本农田，并且满足补划面积清晰准确（按照自然资源部净面积进行申报）、补划地类准确（按照国土三调及年度土地变更调查中现状耕地补充）、补划数量不减少、补划质量不降低的要求；按需要编制永久基本农田补划方案，充分论证占用永久基本农田的必要性、合理性；补划永久基本农田数量要进行县域小计。</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项目各功能分区占用永久基本农田情况要明确表述，若涉及点状、块状工程或沿线设施占用永久基本农田的，简要说明无法避让理由及占用规模的合理性。</w:t>
      </w:r>
    </w:p>
    <w:bookmarkEnd w:id="26"/>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hint="eastAsia" w:ascii="楷体" w:hAnsi="楷体" w:eastAsia="楷体"/>
          <w:bCs/>
          <w:sz w:val="32"/>
          <w:szCs w:val="28"/>
        </w:rPr>
        <w:t>6</w:t>
      </w:r>
      <w:r>
        <w:rPr>
          <w:rFonts w:ascii="楷体" w:hAnsi="楷体" w:eastAsia="楷体"/>
          <w:bCs/>
          <w:sz w:val="32"/>
          <w:szCs w:val="28"/>
        </w:rPr>
        <w:t>.</w:t>
      </w:r>
      <w:r>
        <w:rPr>
          <w:rFonts w:hint="eastAsia" w:ascii="楷体" w:hAnsi="楷体" w:eastAsia="楷体"/>
          <w:bCs/>
          <w:sz w:val="32"/>
          <w:szCs w:val="28"/>
        </w:rPr>
        <w:t>项目符合土地使用标准情况</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依据国家产业政策目录和《限制用地项目目录》《禁止用地项目目录》等规定，确定项目类型以及应符合国家产业政策和供地政策情况。</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审查项目建设内容及适用的土地使用标准情况是否明确表述。项目功能分区依据需充分合理，各功能区设置应充分体现项目所在区域的地形地貌特征，不存在不合理的功能分区及搭车用地。</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项目各功能分区建设内容及用地规模（包含总用地、原有用地、新申请用地情况以及占用永久基本农田情况）、占总用地比例情况需明确表述。</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项目总用地及各功能分区实际用地指标测算依据、计算过程、计算结果、指标对比情况需详细表述。项目总用地及各功能分区用地符合土地使用标准，满足集约节约用地要求情况需详细表述。</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对未颁布土地使用标准的项目或超标准用地的项目（包括项目部分功能分区），按照规定需开展节地评价的，按照《自然资源部办公厅关于规范开展建设项目节地评价工作的通知》（自然资办发〔</w:t>
      </w:r>
      <w:r>
        <w:rPr>
          <w:rFonts w:ascii="仿宋_GB2312" w:eastAsia="仿宋_GB2312"/>
          <w:sz w:val="32"/>
          <w:szCs w:val="32"/>
        </w:rPr>
        <w:t>2021</w:t>
      </w:r>
      <w:r>
        <w:rPr>
          <w:rFonts w:hint="eastAsia" w:ascii="仿宋_GB2312" w:eastAsia="仿宋_GB2312"/>
          <w:sz w:val="32"/>
          <w:szCs w:val="32"/>
        </w:rPr>
        <w:t>〕</w:t>
      </w:r>
      <w:r>
        <w:rPr>
          <w:rFonts w:ascii="仿宋_GB2312" w:eastAsia="仿宋_GB2312"/>
          <w:sz w:val="32"/>
          <w:szCs w:val="32"/>
        </w:rPr>
        <w:t>14</w:t>
      </w:r>
      <w:r>
        <w:rPr>
          <w:rFonts w:hint="eastAsia" w:ascii="仿宋_GB2312" w:eastAsia="仿宋_GB2312"/>
          <w:sz w:val="32"/>
          <w:szCs w:val="32"/>
        </w:rPr>
        <w:t>号）的相关规定，从“八个是否”方面分析项目是否满足集约节约用地要求；对未颁布土地使用标准的项目，规定无需开展节地评价的要明确表述。</w:t>
      </w:r>
    </w:p>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hint="eastAsia" w:ascii="楷体" w:hAnsi="楷体" w:eastAsia="楷体"/>
          <w:bCs/>
          <w:sz w:val="32"/>
          <w:szCs w:val="28"/>
        </w:rPr>
        <w:t>7</w:t>
      </w:r>
      <w:r>
        <w:rPr>
          <w:rFonts w:ascii="楷体" w:hAnsi="楷体" w:eastAsia="楷体"/>
          <w:bCs/>
          <w:sz w:val="32"/>
          <w:szCs w:val="28"/>
        </w:rPr>
        <w:t>.</w:t>
      </w:r>
      <w:r>
        <w:rPr>
          <w:rFonts w:hint="eastAsia" w:ascii="楷体" w:hAnsi="楷体" w:eastAsia="楷体"/>
          <w:bCs/>
          <w:sz w:val="32"/>
          <w:szCs w:val="28"/>
        </w:rPr>
        <w:t>落实用地相关费用情况</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审查项目已按规定将补充耕地、征地补偿、土地复垦等相关费用足额纳入项目工程概算等情况是否明确表述。</w:t>
      </w:r>
    </w:p>
    <w:p>
      <w:pPr>
        <w:adjustRightInd w:val="0"/>
        <w:spacing w:line="560" w:lineRule="exact"/>
        <w:ind w:firstLine="640" w:firstLineChars="200"/>
        <w:textAlignment w:val="baseline"/>
        <w:rPr>
          <w:rFonts w:eastAsia="楷体"/>
          <w:sz w:val="32"/>
          <w:szCs w:val="32"/>
        </w:rPr>
      </w:pPr>
      <w:r>
        <w:rPr>
          <w:rFonts w:hint="eastAsia" w:ascii="仿宋_GB2312" w:eastAsia="仿宋_GB2312"/>
          <w:sz w:val="32"/>
          <w:szCs w:val="32"/>
        </w:rPr>
        <w:t>审查项目占用永久基本农田缴费标准按照当地耕地开垦费最高标准的两倍执行等情况是否明确表述</w:t>
      </w:r>
      <w:r>
        <w:rPr>
          <w:rFonts w:hint="eastAsia" w:eastAsia="楷体"/>
          <w:sz w:val="32"/>
          <w:szCs w:val="32"/>
        </w:rPr>
        <w:t>。</w:t>
      </w:r>
    </w:p>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hint="eastAsia" w:ascii="楷体" w:hAnsi="楷体" w:eastAsia="楷体"/>
          <w:bCs/>
          <w:sz w:val="32"/>
          <w:szCs w:val="28"/>
        </w:rPr>
        <w:t>8</w:t>
      </w:r>
      <w:r>
        <w:rPr>
          <w:rFonts w:ascii="楷体" w:hAnsi="楷体" w:eastAsia="楷体"/>
          <w:bCs/>
          <w:sz w:val="32"/>
          <w:szCs w:val="28"/>
        </w:rPr>
        <w:t>.</w:t>
      </w:r>
      <w:r>
        <w:rPr>
          <w:rFonts w:hint="eastAsia" w:ascii="楷体" w:hAnsi="楷体" w:eastAsia="楷体"/>
          <w:bCs/>
          <w:sz w:val="32"/>
          <w:szCs w:val="28"/>
        </w:rPr>
        <w:t>其他问题情况</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核减情况：审查项目所经</w:t>
      </w:r>
      <w:r>
        <w:rPr>
          <w:rFonts w:ascii="仿宋_GB2312" w:eastAsia="仿宋_GB2312"/>
          <w:sz w:val="32"/>
          <w:szCs w:val="32"/>
        </w:rPr>
        <w:t>（</w:t>
      </w:r>
      <w:r>
        <w:rPr>
          <w:rFonts w:hint="eastAsia" w:ascii="仿宋_GB2312" w:eastAsia="仿宋_GB2312"/>
          <w:sz w:val="32"/>
          <w:szCs w:val="32"/>
        </w:rPr>
        <w:t>在</w:t>
      </w:r>
      <w:r>
        <w:rPr>
          <w:rFonts w:ascii="仿宋_GB2312" w:eastAsia="仿宋_GB2312"/>
          <w:sz w:val="32"/>
          <w:szCs w:val="32"/>
        </w:rPr>
        <w:t>）</w:t>
      </w:r>
      <w:r>
        <w:rPr>
          <w:rFonts w:hint="eastAsia" w:ascii="仿宋_GB2312" w:eastAsia="仿宋_GB2312"/>
          <w:sz w:val="32"/>
          <w:szCs w:val="32"/>
        </w:rPr>
        <w:t>区（市）初审审查中核减用地情况是否明确表述</w:t>
      </w:r>
      <w:r>
        <w:rPr>
          <w:rFonts w:ascii="仿宋_GB2312" w:eastAsia="仿宋_GB2312"/>
          <w:sz w:val="32"/>
          <w:szCs w:val="32"/>
        </w:rPr>
        <w:t>（</w:t>
      </w:r>
      <w:r>
        <w:rPr>
          <w:rFonts w:hint="eastAsia" w:ascii="仿宋_GB2312" w:eastAsia="仿宋_GB2312"/>
          <w:sz w:val="32"/>
          <w:szCs w:val="32"/>
        </w:rPr>
        <w:t>包含核减用地总面积、各地类面积</w:t>
      </w:r>
      <w:r>
        <w:rPr>
          <w:rFonts w:ascii="仿宋_GB2312" w:eastAsia="仿宋_GB2312"/>
          <w:sz w:val="32"/>
          <w:szCs w:val="32"/>
        </w:rPr>
        <w:t>）</w:t>
      </w:r>
      <w:r>
        <w:rPr>
          <w:rFonts w:hint="eastAsia" w:ascii="仿宋_GB2312" w:eastAsia="仿宋_GB2312"/>
          <w:sz w:val="32"/>
          <w:szCs w:val="32"/>
        </w:rPr>
        <w:t>。</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违法占地情况：审查项目涉及违法占地等情况是否明确表述，如涉及需已对人对事查处到位；如违法占地，涉及生态保护红线区的，需单独详细说明。</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自然保护地等情况：审查项目涉及自然保护区、湿地及湿地公园、地质公园、海洋公园、森林公园、国有林场</w:t>
      </w:r>
      <w:r>
        <w:rPr>
          <w:rFonts w:ascii="仿宋_GB2312" w:eastAsia="仿宋_GB2312"/>
          <w:sz w:val="32"/>
          <w:szCs w:val="32"/>
        </w:rPr>
        <w:t>（</w:t>
      </w:r>
      <w:r>
        <w:rPr>
          <w:rFonts w:hint="eastAsia" w:ascii="仿宋_GB2312" w:eastAsia="仿宋_GB2312"/>
          <w:sz w:val="32"/>
          <w:szCs w:val="32"/>
        </w:rPr>
        <w:t>苗圃</w:t>
      </w:r>
      <w:r>
        <w:rPr>
          <w:rFonts w:ascii="仿宋_GB2312" w:eastAsia="仿宋_GB2312"/>
          <w:sz w:val="32"/>
          <w:szCs w:val="32"/>
        </w:rPr>
        <w:t>）</w:t>
      </w:r>
      <w:r>
        <w:rPr>
          <w:rFonts w:hint="eastAsia" w:ascii="仿宋_GB2312" w:eastAsia="仿宋_GB2312"/>
          <w:sz w:val="32"/>
          <w:szCs w:val="32"/>
        </w:rPr>
        <w:t>、风景名胜区、自然遗产、一级保护林地（如涉及应符合调整林地保护等级的条件）等情况是否明确表述，如涉及要明确表述涉及类型、区域、面积。项目涉及占用自然保护地的需取得林业主管部门出具的意见。</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节约集约用地专章编制情况：审查项目编制节约集约用地论证分析专章情况，按照《节约集约用地论证分析专章编制与审查工作指南（试行）》（自然资办函〔2023〕473号）执行。未编制节约集约用地论证分析专章需详细说明原因。</w:t>
      </w:r>
    </w:p>
    <w:p>
      <w:pPr>
        <w:keepNext/>
        <w:keepLines/>
        <w:spacing w:line="560" w:lineRule="exact"/>
        <w:ind w:firstLine="640" w:firstLineChars="200"/>
        <w:outlineLvl w:val="3"/>
        <w:rPr>
          <w:rFonts w:ascii="楷体" w:hAnsi="楷体" w:eastAsia="楷体"/>
          <w:bCs/>
          <w:sz w:val="32"/>
          <w:szCs w:val="28"/>
        </w:rPr>
      </w:pPr>
      <w:bookmarkStart w:id="27" w:name="OLE_LINK56"/>
      <w:bookmarkStart w:id="28" w:name="OLE_LINK57"/>
      <w:r>
        <w:rPr>
          <w:rFonts w:hint="eastAsia" w:ascii="楷体" w:hAnsi="楷体" w:eastAsia="楷体"/>
          <w:bCs/>
          <w:sz w:val="32"/>
          <w:szCs w:val="28"/>
        </w:rPr>
        <w:t>（二）</w:t>
      </w:r>
      <w:bookmarkStart w:id="29" w:name="OLE_LINK21"/>
      <w:bookmarkStart w:id="30" w:name="OLE_LINK22"/>
      <w:r>
        <w:rPr>
          <w:rFonts w:hint="eastAsia" w:ascii="楷体" w:hAnsi="楷体" w:eastAsia="楷体"/>
          <w:bCs/>
          <w:sz w:val="32"/>
          <w:szCs w:val="28"/>
        </w:rPr>
        <w:t>选址意见书（</w:t>
      </w:r>
      <w:bookmarkStart w:id="31" w:name="OLE_LINK58"/>
      <w:bookmarkStart w:id="32" w:name="OLE_LINK59"/>
      <w:r>
        <w:rPr>
          <w:rFonts w:hint="eastAsia" w:ascii="楷体" w:hAnsi="楷体" w:eastAsia="楷体"/>
          <w:bCs/>
          <w:sz w:val="32"/>
          <w:szCs w:val="28"/>
        </w:rPr>
        <w:t>城镇开发边界内，单独办理</w:t>
      </w:r>
      <w:bookmarkEnd w:id="31"/>
      <w:bookmarkEnd w:id="32"/>
      <w:r>
        <w:rPr>
          <w:rFonts w:hint="eastAsia" w:ascii="楷体" w:hAnsi="楷体" w:eastAsia="楷体"/>
          <w:bCs/>
          <w:sz w:val="32"/>
          <w:szCs w:val="28"/>
        </w:rPr>
        <w:t>）、</w:t>
      </w:r>
      <w:bookmarkStart w:id="33" w:name="OLE_LINK18"/>
      <w:bookmarkStart w:id="34" w:name="OLE_LINK63"/>
      <w:bookmarkStart w:id="35" w:name="OLE_LINK62"/>
      <w:bookmarkStart w:id="36" w:name="OLE_LINK17"/>
      <w:r>
        <w:rPr>
          <w:rFonts w:hint="eastAsia" w:ascii="楷体" w:hAnsi="楷体" w:eastAsia="楷体"/>
          <w:bCs/>
          <w:sz w:val="32"/>
          <w:szCs w:val="28"/>
        </w:rPr>
        <w:t>规划条件工作</w:t>
      </w:r>
      <w:bookmarkEnd w:id="29"/>
      <w:bookmarkEnd w:id="30"/>
      <w:r>
        <w:rPr>
          <w:rFonts w:hint="eastAsia" w:ascii="楷体" w:hAnsi="楷体" w:eastAsia="楷体"/>
          <w:bCs/>
          <w:sz w:val="32"/>
          <w:szCs w:val="28"/>
        </w:rPr>
        <w:t>要点</w:t>
      </w:r>
    </w:p>
    <w:bookmarkEnd w:id="33"/>
    <w:bookmarkEnd w:id="34"/>
    <w:bookmarkEnd w:id="35"/>
    <w:bookmarkEnd w:id="36"/>
    <w:p>
      <w:pPr>
        <w:keepNext/>
        <w:keepLines/>
        <w:adjustRightInd w:val="0"/>
        <w:spacing w:line="560" w:lineRule="atLeast"/>
        <w:ind w:firstLine="640" w:firstLineChars="200"/>
        <w:textAlignment w:val="baseline"/>
        <w:outlineLvl w:val="4"/>
        <w:rPr>
          <w:rFonts w:ascii="楷体" w:hAnsi="楷体" w:eastAsia="楷体"/>
          <w:bCs/>
          <w:sz w:val="32"/>
          <w:szCs w:val="28"/>
        </w:rPr>
      </w:pPr>
      <w:bookmarkStart w:id="37" w:name="OLE_LINK88"/>
      <w:bookmarkStart w:id="38" w:name="OLE_LINK87"/>
      <w:r>
        <w:rPr>
          <w:rFonts w:hint="eastAsia" w:ascii="楷体" w:hAnsi="楷体" w:eastAsia="楷体"/>
          <w:bCs/>
          <w:sz w:val="32"/>
          <w:szCs w:val="28"/>
        </w:rPr>
        <w:t>1</w:t>
      </w:r>
      <w:r>
        <w:rPr>
          <w:rFonts w:ascii="楷体" w:hAnsi="楷体" w:eastAsia="楷体"/>
          <w:bCs/>
          <w:sz w:val="32"/>
          <w:szCs w:val="28"/>
        </w:rPr>
        <w:t>.</w:t>
      </w:r>
      <w:r>
        <w:rPr>
          <w:rFonts w:hint="eastAsia" w:ascii="楷体" w:hAnsi="楷体" w:eastAsia="楷体"/>
          <w:bCs/>
          <w:sz w:val="32"/>
          <w:szCs w:val="28"/>
        </w:rPr>
        <w:t>总体要求</w:t>
      </w:r>
    </w:p>
    <w:bookmarkEnd w:id="37"/>
    <w:bookmarkEnd w:id="38"/>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hint="eastAsia" w:ascii="楷体" w:hAnsi="楷体" w:eastAsia="楷体"/>
          <w:bCs/>
          <w:sz w:val="32"/>
          <w:szCs w:val="28"/>
        </w:rPr>
        <w:t>（</w:t>
      </w:r>
      <w:r>
        <w:rPr>
          <w:rFonts w:ascii="楷体" w:hAnsi="楷体" w:eastAsia="楷体"/>
          <w:bCs/>
          <w:sz w:val="32"/>
          <w:szCs w:val="28"/>
        </w:rPr>
        <w:t>1</w:t>
      </w:r>
      <w:r>
        <w:rPr>
          <w:rFonts w:hint="eastAsia" w:ascii="楷体" w:hAnsi="楷体" w:eastAsia="楷体"/>
          <w:bCs/>
          <w:sz w:val="32"/>
          <w:szCs w:val="28"/>
        </w:rPr>
        <w:t>）做好现场踏勘</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开展地形地貌、地上物、地下管线和隐蔽物的调研，正确反映场地及周边至少</w:t>
      </w:r>
      <w:r>
        <w:rPr>
          <w:rFonts w:ascii="仿宋_GB2312" w:eastAsia="仿宋_GB2312"/>
          <w:sz w:val="32"/>
          <w:szCs w:val="32"/>
        </w:rPr>
        <w:t>50</w:t>
      </w:r>
      <w:r>
        <w:rPr>
          <w:rFonts w:hint="eastAsia" w:ascii="仿宋_GB2312" w:eastAsia="仿宋_GB2312"/>
          <w:sz w:val="32"/>
          <w:szCs w:val="32"/>
        </w:rPr>
        <w:t>米范围内的现状情况（道路、管线等线性工程路边第一排建筑物的现状情况，管线工程类项目应进行物探），并充分考虑以下因素：</w:t>
      </w:r>
    </w:p>
    <w:p>
      <w:pPr>
        <w:adjustRightInd w:val="0"/>
        <w:spacing w:line="560" w:lineRule="exact"/>
        <w:ind w:firstLine="640" w:firstLineChars="200"/>
        <w:textAlignment w:val="baseline"/>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）建筑限高：包括风貌保护、机场、雷达、卫星地面站、电视塔、军事设施等。</w:t>
      </w:r>
    </w:p>
    <w:p>
      <w:pPr>
        <w:adjustRightInd w:val="0"/>
        <w:spacing w:line="560" w:lineRule="exact"/>
        <w:ind w:firstLine="640" w:firstLineChars="200"/>
        <w:textAlignment w:val="baseline"/>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建筑退让：包括高压走廊、油气管道、道路、轨道交通等市政交通设施以及垃圾转运站、变电站、加油站等邻避设施管控要求；被遮挡建筑类型及日照要求；工业污染源、噪声污染源、水源地保护等环保要求；矿产采空区、塌陷区、文物保护、古树名木、海岸带、绿线等其他管控要求。</w:t>
      </w:r>
    </w:p>
    <w:p>
      <w:pPr>
        <w:adjustRightInd w:val="0"/>
        <w:spacing w:line="560" w:lineRule="exact"/>
        <w:ind w:firstLine="640" w:firstLineChars="200"/>
        <w:textAlignment w:val="baseline"/>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）保留的建（构）筑物、树木情况。</w:t>
      </w:r>
    </w:p>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hint="eastAsia" w:ascii="楷体" w:hAnsi="楷体" w:eastAsia="楷体"/>
          <w:bCs/>
          <w:sz w:val="32"/>
          <w:szCs w:val="28"/>
        </w:rPr>
        <w:t>（</w:t>
      </w:r>
      <w:r>
        <w:rPr>
          <w:rFonts w:ascii="楷体" w:hAnsi="楷体" w:eastAsia="楷体"/>
          <w:bCs/>
          <w:sz w:val="32"/>
          <w:szCs w:val="28"/>
        </w:rPr>
        <w:t>2</w:t>
      </w:r>
      <w:r>
        <w:rPr>
          <w:rFonts w:hint="eastAsia" w:ascii="楷体" w:hAnsi="楷体" w:eastAsia="楷体"/>
          <w:bCs/>
          <w:sz w:val="32"/>
          <w:szCs w:val="28"/>
        </w:rPr>
        <w:t>）严格依据详细规划审查选址意见书</w:t>
      </w:r>
      <w:r>
        <w:rPr>
          <w:rFonts w:ascii="楷体" w:hAnsi="楷体" w:eastAsia="楷体"/>
          <w:bCs/>
          <w:sz w:val="32"/>
          <w:szCs w:val="28"/>
        </w:rPr>
        <w:t>/</w:t>
      </w:r>
      <w:r>
        <w:rPr>
          <w:rFonts w:hint="eastAsia" w:ascii="楷体" w:hAnsi="楷体" w:eastAsia="楷体"/>
          <w:bCs/>
          <w:sz w:val="32"/>
          <w:szCs w:val="28"/>
        </w:rPr>
        <w:t>核定规划条件</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不得将国土空间总体规划和详细规划管控要求之外的非空间治理内容纳入选址意见书</w:t>
      </w:r>
      <w:r>
        <w:rPr>
          <w:rFonts w:ascii="仿宋_GB2312" w:eastAsia="仿宋_GB2312"/>
          <w:sz w:val="32"/>
          <w:szCs w:val="32"/>
        </w:rPr>
        <w:t>/</w:t>
      </w:r>
      <w:r>
        <w:rPr>
          <w:rFonts w:hint="eastAsia" w:ascii="仿宋_GB2312" w:eastAsia="仿宋_GB2312"/>
          <w:sz w:val="32"/>
          <w:szCs w:val="32"/>
        </w:rPr>
        <w:t>规划条件，不得违反国家强制性标准规范设置选址意见书</w:t>
      </w:r>
      <w:r>
        <w:rPr>
          <w:rFonts w:ascii="仿宋_GB2312" w:eastAsia="仿宋_GB2312"/>
          <w:sz w:val="32"/>
          <w:szCs w:val="32"/>
        </w:rPr>
        <w:t>/</w:t>
      </w:r>
      <w:r>
        <w:rPr>
          <w:rFonts w:hint="eastAsia" w:ascii="仿宋_GB2312" w:eastAsia="仿宋_GB2312"/>
          <w:sz w:val="32"/>
          <w:szCs w:val="32"/>
        </w:rPr>
        <w:t>规划条件。</w:t>
      </w:r>
    </w:p>
    <w:p>
      <w:pPr>
        <w:adjustRightInd w:val="0"/>
        <w:spacing w:line="560" w:lineRule="exact"/>
        <w:ind w:firstLine="640" w:firstLineChars="200"/>
        <w:textAlignment w:val="baseline"/>
        <w:rPr>
          <w:rFonts w:ascii="仿宋_GB2312" w:eastAsia="仿宋_GB2312"/>
          <w:sz w:val="32"/>
          <w:szCs w:val="32"/>
        </w:rPr>
      </w:pPr>
      <w:r>
        <w:rPr>
          <w:rFonts w:hint="eastAsia" w:ascii="仿宋_GB2312" w:hAnsi="仿宋_GB2312" w:eastAsia="仿宋_GB2312" w:cs="仿宋_GB2312"/>
          <w:sz w:val="32"/>
          <w:szCs w:val="32"/>
        </w:rPr>
        <w:t>派出分局配合市自然资源和规划局相关处室加强控制性详细规划的日常更新维护，严格按照控制性详细规划和相关技术标准、技术要点、管理规定等提出全要素规划条件。对控制性详细规划尚未更新维护纳入经审批审定的城市设计、专项规划等相关成果的要进行系统梳理核对，将相关规划设计要求一并纳入规划条件。</w:t>
      </w:r>
    </w:p>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hint="eastAsia" w:ascii="楷体" w:hAnsi="楷体" w:eastAsia="楷体"/>
          <w:bCs/>
          <w:sz w:val="32"/>
          <w:szCs w:val="28"/>
        </w:rPr>
        <w:t>（</w:t>
      </w:r>
      <w:r>
        <w:rPr>
          <w:rFonts w:ascii="楷体" w:hAnsi="楷体" w:eastAsia="楷体"/>
          <w:bCs/>
          <w:sz w:val="32"/>
          <w:szCs w:val="28"/>
        </w:rPr>
        <w:t>3</w:t>
      </w:r>
      <w:r>
        <w:rPr>
          <w:rFonts w:hint="eastAsia" w:ascii="楷体" w:hAnsi="楷体" w:eastAsia="楷体"/>
          <w:bCs/>
          <w:sz w:val="32"/>
          <w:szCs w:val="28"/>
        </w:rPr>
        <w:t>）根据项目类型合理设定内容</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建筑工程类项目应明确用地位置、面积、用地性质、容积率、绿地率、建筑密度、建筑高度、建筑退让、停车泊位以及公共服务、市政交通设施配建、城市设计、风貌管控等。交通工程类项目应明确用地位置及面积、沿线重要穿（跨）越节点、附属设施以及风貌管控等。市政工程类项目应明确建设内容和规模、沿线重要穿（跨）越节点、总体布局等。</w:t>
      </w:r>
    </w:p>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ascii="楷体" w:hAnsi="楷体" w:eastAsia="楷体"/>
          <w:bCs/>
          <w:sz w:val="32"/>
          <w:szCs w:val="28"/>
        </w:rPr>
        <w:t>2.</w:t>
      </w:r>
      <w:r>
        <w:rPr>
          <w:rFonts w:hint="eastAsia" w:ascii="楷体" w:hAnsi="楷体" w:eastAsia="楷体"/>
          <w:bCs/>
          <w:sz w:val="32"/>
          <w:szCs w:val="28"/>
        </w:rPr>
        <w:t>建筑工程类项目</w:t>
      </w:r>
    </w:p>
    <w:bookmarkEnd w:id="27"/>
    <w:bookmarkEnd w:id="28"/>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hint="eastAsia" w:ascii="楷体" w:hAnsi="楷体" w:eastAsia="楷体"/>
          <w:bCs/>
          <w:sz w:val="32"/>
          <w:szCs w:val="28"/>
        </w:rPr>
        <w:t>（1）用地位置</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项目所处行政区名、道路名</w:t>
      </w:r>
      <w:r>
        <w:rPr>
          <w:rFonts w:ascii="仿宋_GB2312" w:eastAsia="仿宋_GB2312"/>
          <w:sz w:val="32"/>
          <w:szCs w:val="32"/>
        </w:rPr>
        <w:t>（</w:t>
      </w:r>
      <w:r>
        <w:rPr>
          <w:rFonts w:hint="eastAsia" w:ascii="仿宋_GB2312" w:eastAsia="仿宋_GB2312"/>
          <w:sz w:val="32"/>
          <w:szCs w:val="32"/>
        </w:rPr>
        <w:t>历史城区应具体到门牌号</w:t>
      </w:r>
      <w:r>
        <w:rPr>
          <w:rFonts w:ascii="仿宋_GB2312" w:eastAsia="仿宋_GB2312"/>
          <w:sz w:val="32"/>
          <w:szCs w:val="32"/>
        </w:rPr>
        <w:t>）</w:t>
      </w:r>
      <w:r>
        <w:rPr>
          <w:rFonts w:hint="eastAsia" w:ascii="仿宋_GB2312" w:eastAsia="仿宋_GB2312"/>
          <w:sz w:val="32"/>
          <w:szCs w:val="32"/>
        </w:rPr>
        <w:t>，四周围合道路名称应清晰准确描述，并填写不动产单元代码。</w:t>
      </w:r>
    </w:p>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hint="eastAsia" w:ascii="楷体" w:hAnsi="楷体" w:eastAsia="楷体"/>
          <w:bCs/>
          <w:sz w:val="32"/>
          <w:szCs w:val="28"/>
        </w:rPr>
        <w:t>（2）用地面积</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项目选址用地面积应符合用地标准，与控制性详细规划地块范围一致，不产生边角地，且不得开天窗。控制性详细规划需要调整的按照《关于印发青岛市控制性详细规划调整管理规定的通知》（青自然资规字〔</w:t>
      </w:r>
      <w:r>
        <w:rPr>
          <w:rFonts w:ascii="仿宋_GB2312" w:eastAsia="仿宋_GB2312"/>
          <w:sz w:val="32"/>
          <w:szCs w:val="32"/>
        </w:rPr>
        <w:t>2023</w:t>
      </w:r>
      <w:r>
        <w:rPr>
          <w:rFonts w:hint="eastAsia" w:ascii="仿宋_GB2312" w:eastAsia="仿宋_GB2312"/>
          <w:sz w:val="32"/>
          <w:szCs w:val="32"/>
        </w:rPr>
        <w:t>〕</w:t>
      </w:r>
      <w:r>
        <w:rPr>
          <w:rFonts w:ascii="仿宋_GB2312" w:eastAsia="仿宋_GB2312"/>
          <w:sz w:val="32"/>
          <w:szCs w:val="32"/>
        </w:rPr>
        <w:t>46</w:t>
      </w:r>
      <w:r>
        <w:rPr>
          <w:rFonts w:hint="eastAsia" w:ascii="仿宋_GB2312" w:eastAsia="仿宋_GB2312"/>
          <w:sz w:val="32"/>
          <w:szCs w:val="32"/>
        </w:rPr>
        <w:t>号）执行。定界地形图需由各区（市）自然资源和规划主管部门予以确认。</w:t>
      </w:r>
    </w:p>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hint="eastAsia" w:ascii="楷体" w:hAnsi="楷体" w:eastAsia="楷体"/>
          <w:bCs/>
          <w:sz w:val="32"/>
          <w:szCs w:val="28"/>
        </w:rPr>
        <w:t>（3）用地性质</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项目立项名称（内容）应与控制性详细规划用地性质相符。标注用地代码，混合/兼容用地应注明各用地或建筑面积比例，并根据项目实际情况注明建设内容及相关要约。两种及两种以上用地性质且要求独立占地的建设项目，分别明确各类用地位置、范围、面积、用地性质、建设强度、配建指标等内容；非独立占地的，可分别确定各类建筑规模或者比例，其他规划指标可统筹在用地内平衡。</w:t>
      </w:r>
    </w:p>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hint="eastAsia" w:ascii="楷体" w:hAnsi="楷体" w:eastAsia="楷体"/>
          <w:bCs/>
          <w:sz w:val="32"/>
          <w:szCs w:val="28"/>
        </w:rPr>
        <w:t>（4）用地使用强度</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1）容积率</w:t>
      </w:r>
      <w:r>
        <w:rPr>
          <w:rFonts w:ascii="仿宋_GB2312" w:eastAsia="仿宋_GB2312"/>
          <w:sz w:val="32"/>
          <w:szCs w:val="32"/>
        </w:rPr>
        <w:t>：</w:t>
      </w:r>
      <w:r>
        <w:rPr>
          <w:rFonts w:hint="eastAsia" w:ascii="仿宋_GB2312" w:eastAsia="仿宋_GB2312"/>
          <w:sz w:val="32"/>
          <w:szCs w:val="32"/>
        </w:rPr>
        <w:t>符合控制性详细规划及相关法规、规范的要求，明确容积率上限、下限，同时应满足《山东省建设用地控制标准》要求。混合用地应注明各类用地计入容积率的建筑面积。可根据项目具体情况表述地下建筑规模。</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2）建筑密度、绿地率、建筑高度：符合</w:t>
      </w:r>
      <w:bookmarkStart w:id="39" w:name="OLE_LINK77"/>
      <w:bookmarkStart w:id="40" w:name="OLE_LINK76"/>
      <w:r>
        <w:rPr>
          <w:rFonts w:hint="eastAsia" w:ascii="仿宋_GB2312" w:eastAsia="仿宋_GB2312"/>
          <w:sz w:val="32"/>
          <w:szCs w:val="32"/>
        </w:rPr>
        <w:t>控制性详细规划</w:t>
      </w:r>
      <w:bookmarkEnd w:id="39"/>
      <w:bookmarkEnd w:id="40"/>
      <w:r>
        <w:rPr>
          <w:rFonts w:hint="eastAsia" w:ascii="仿宋_GB2312" w:eastAsia="仿宋_GB2312"/>
          <w:sz w:val="32"/>
          <w:szCs w:val="32"/>
        </w:rPr>
        <w:t>及相关法规、规范的要求。建筑高度涉及机场净空保护、机场电磁环境保护、涉及军事限高、涉及风貌保护限高等情况的，应完成征求意见。</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3）使用工业用地的建设项目：应满足《工业项目建设用地控制指标》要求，其中行政办公及生活服务设施用地面积不得超过总用地面积的</w:t>
      </w:r>
      <w:r>
        <w:rPr>
          <w:rFonts w:ascii="仿宋_GB2312" w:eastAsia="仿宋_GB2312"/>
          <w:sz w:val="32"/>
          <w:szCs w:val="32"/>
        </w:rPr>
        <w:t>7%</w:t>
      </w:r>
      <w:r>
        <w:rPr>
          <w:rFonts w:hint="eastAsia" w:ascii="仿宋_GB2312" w:eastAsia="仿宋_GB2312"/>
          <w:sz w:val="32"/>
          <w:szCs w:val="32"/>
        </w:rPr>
        <w:t>，建筑面积不得超过总建筑面积的</w:t>
      </w:r>
      <w:r>
        <w:rPr>
          <w:rFonts w:ascii="仿宋_GB2312" w:eastAsia="仿宋_GB2312"/>
          <w:sz w:val="32"/>
          <w:szCs w:val="32"/>
        </w:rPr>
        <w:t>15%</w:t>
      </w:r>
      <w:r>
        <w:rPr>
          <w:rFonts w:hint="eastAsia" w:ascii="仿宋_GB2312" w:eastAsia="仿宋_GB2312"/>
          <w:sz w:val="32"/>
          <w:szCs w:val="32"/>
        </w:rPr>
        <w:t>。</w:t>
      </w:r>
    </w:p>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hint="eastAsia" w:ascii="楷体" w:hAnsi="楷体" w:eastAsia="楷体"/>
          <w:bCs/>
          <w:sz w:val="32"/>
          <w:szCs w:val="28"/>
        </w:rPr>
        <w:t>（5）规划设计要求</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1）建筑退让</w:t>
      </w:r>
      <w:r>
        <w:rPr>
          <w:rFonts w:ascii="仿宋_GB2312" w:eastAsia="仿宋_GB2312"/>
          <w:sz w:val="32"/>
          <w:szCs w:val="32"/>
        </w:rPr>
        <w:t>：</w:t>
      </w:r>
      <w:r>
        <w:rPr>
          <w:rFonts w:hint="eastAsia" w:ascii="仿宋_GB2312" w:eastAsia="仿宋_GB2312"/>
          <w:sz w:val="32"/>
          <w:szCs w:val="32"/>
        </w:rPr>
        <w:t>规划用地内建筑物、构筑物及道路与用地界线、建筑红线的退让关系应满足上位规划及市政管线敷设等要求。</w:t>
      </w:r>
    </w:p>
    <w:p>
      <w:pPr>
        <w:adjustRightInd w:val="0"/>
        <w:spacing w:line="560" w:lineRule="exact"/>
        <w:ind w:firstLine="640" w:firstLineChars="200"/>
        <w:textAlignment w:val="baseline"/>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）建筑间距</w:t>
      </w:r>
      <w:r>
        <w:rPr>
          <w:rFonts w:ascii="仿宋_GB2312" w:eastAsia="仿宋_GB2312"/>
          <w:sz w:val="32"/>
          <w:szCs w:val="32"/>
        </w:rPr>
        <w:t>：</w:t>
      </w:r>
      <w:r>
        <w:rPr>
          <w:rFonts w:hint="eastAsia" w:ascii="仿宋_GB2312" w:eastAsia="仿宋_GB2312"/>
          <w:sz w:val="32"/>
          <w:szCs w:val="32"/>
        </w:rPr>
        <w:t>新建建筑之间、新建建筑与周边建筑保持合法间距，并符合规划管理技术规定要求。</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3）竖向设计</w:t>
      </w:r>
      <w:r>
        <w:rPr>
          <w:rFonts w:ascii="仿宋_GB2312" w:eastAsia="仿宋_GB2312"/>
          <w:sz w:val="32"/>
          <w:szCs w:val="32"/>
        </w:rPr>
        <w:t>：</w:t>
      </w:r>
      <w:r>
        <w:rPr>
          <w:rFonts w:hint="eastAsia" w:ascii="仿宋_GB2312" w:eastAsia="仿宋_GB2312"/>
          <w:sz w:val="32"/>
          <w:szCs w:val="32"/>
        </w:rPr>
        <w:t>参照周边市政道路和场地平整后标高合理确定本地块竖向标高</w:t>
      </w:r>
      <w:bookmarkStart w:id="41" w:name="OLE_LINK100"/>
      <w:r>
        <w:rPr>
          <w:rFonts w:hint="eastAsia" w:ascii="仿宋_GB2312" w:eastAsia="仿宋_GB2312"/>
          <w:sz w:val="32"/>
          <w:szCs w:val="32"/>
        </w:rPr>
        <w:t>，并满足排水及管线设置要求</w:t>
      </w:r>
      <w:bookmarkEnd w:id="41"/>
      <w:r>
        <w:rPr>
          <w:rFonts w:hint="eastAsia" w:ascii="仿宋_GB2312" w:eastAsia="仿宋_GB2312"/>
          <w:sz w:val="32"/>
          <w:szCs w:val="32"/>
        </w:rPr>
        <w:t>。</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4）交通组织：合理组织规划用地内的交通流线并建立与外部城市道路的便捷联系，避免不同类型交通流线的相互干扰；合理组织地块内各类交通流线，人流车流分离，防止不同类型交通相互干扰</w:t>
      </w:r>
      <w:r>
        <w:rPr>
          <w:rFonts w:ascii="仿宋_GB2312" w:eastAsia="仿宋_GB2312"/>
          <w:sz w:val="32"/>
          <w:szCs w:val="32"/>
        </w:rPr>
        <w:t>；</w:t>
      </w:r>
      <w:r>
        <w:rPr>
          <w:rFonts w:hint="eastAsia" w:ascii="仿宋_GB2312" w:eastAsia="仿宋_GB2312"/>
          <w:sz w:val="32"/>
          <w:szCs w:val="32"/>
        </w:rPr>
        <w:t>内部道路应线路明晰，符合消防规定。</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5）出入口位置</w:t>
      </w:r>
      <w:r>
        <w:rPr>
          <w:rFonts w:ascii="仿宋_GB2312" w:eastAsia="仿宋_GB2312"/>
          <w:sz w:val="32"/>
          <w:szCs w:val="32"/>
        </w:rPr>
        <w:t>：</w:t>
      </w:r>
      <w:r>
        <w:rPr>
          <w:rFonts w:hint="eastAsia" w:ascii="仿宋_GB2312" w:eastAsia="仿宋_GB2312"/>
          <w:sz w:val="32"/>
          <w:szCs w:val="32"/>
        </w:rPr>
        <w:t>依据控制性详细规划设置。</w:t>
      </w:r>
    </w:p>
    <w:p>
      <w:pPr>
        <w:adjustRightInd w:val="0"/>
        <w:spacing w:line="560" w:lineRule="exact"/>
        <w:ind w:firstLine="640" w:firstLineChars="200"/>
        <w:textAlignment w:val="baseline"/>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）停车规模</w:t>
      </w:r>
      <w:r>
        <w:rPr>
          <w:rFonts w:ascii="仿宋_GB2312" w:eastAsia="仿宋_GB2312"/>
          <w:sz w:val="32"/>
          <w:szCs w:val="32"/>
        </w:rPr>
        <w:t>：</w:t>
      </w:r>
      <w:r>
        <w:rPr>
          <w:rFonts w:hint="eastAsia" w:ascii="仿宋_GB2312" w:eastAsia="仿宋_GB2312"/>
          <w:sz w:val="32"/>
          <w:szCs w:val="32"/>
        </w:rPr>
        <w:t>机动车、非机动车（含电动自行车）泊位数量，以及配建地下停车库符合上位规划及相关法规、规范要求；需落实新能源汽车充电设施配建要求。</w:t>
      </w:r>
    </w:p>
    <w:p>
      <w:pPr>
        <w:adjustRightInd w:val="0"/>
        <w:spacing w:line="560" w:lineRule="exact"/>
        <w:ind w:firstLine="640" w:firstLineChars="200"/>
        <w:textAlignment w:val="baseline"/>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）地下空间：合理论证地下空间开发深度，城市道路地下空间开发应满足管线埋深的需要，且不宜超过道路两侧用地范围内的地下空间开发深度。</w:t>
      </w:r>
    </w:p>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hint="eastAsia" w:ascii="楷体" w:hAnsi="楷体" w:eastAsia="楷体"/>
          <w:bCs/>
          <w:sz w:val="32"/>
          <w:szCs w:val="28"/>
        </w:rPr>
        <w:t>（6）公共服务设施配套设置要求</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1）按照现行《青岛市市区公共服务设施配套标准及规划导则》及相关规范配齐各类配套设施，需分别明确各项配套设施的规模和配建要求，不得漏项，有碍观瞻的设施应加以隐蔽和美化。</w:t>
      </w:r>
    </w:p>
    <w:p>
      <w:pPr>
        <w:adjustRightInd w:val="0"/>
        <w:spacing w:line="560" w:lineRule="exact"/>
        <w:ind w:firstLine="640" w:firstLineChars="200"/>
        <w:textAlignment w:val="baseline"/>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）必备的公共配套设施应与首期项目同步审定规划设计方案、同步核发建设工程规划许可、同步规划核实。</w:t>
      </w:r>
    </w:p>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hint="eastAsia" w:ascii="楷体" w:hAnsi="楷体" w:eastAsia="楷体"/>
          <w:bCs/>
          <w:sz w:val="32"/>
          <w:szCs w:val="28"/>
        </w:rPr>
        <w:t>（7）管线及附属设施要求</w:t>
      </w:r>
    </w:p>
    <w:p>
      <w:pPr>
        <w:adjustRightInd w:val="0"/>
        <w:spacing w:line="560" w:lineRule="exact"/>
        <w:ind w:firstLine="640" w:firstLineChars="200"/>
        <w:textAlignment w:val="baseline"/>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）结合项目需求对项目配套建设的市政工程（给水、雨水、污水、供电、燃气、通信、有线电视等管线及附属设施）进行管线综合设计，并考虑附属设施的布置。</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2）应结合用地空间资源、日常维护管理、管线安全、建设造价等因素综合比选确定管线地埋或地下室桥架的敷设方式。应结合项目周边地块建设时序，充分考虑现状及规划市政管线情况，合理设置管线接入位置。</w:t>
      </w:r>
    </w:p>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hint="eastAsia" w:ascii="楷体" w:hAnsi="楷体" w:eastAsia="楷体"/>
          <w:bCs/>
          <w:sz w:val="32"/>
          <w:szCs w:val="28"/>
        </w:rPr>
        <w:t>（8）建筑日照要求</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1）新建、改建、扩建建设工程日照标准应符合规划管理技术规定及相关法规、规范要求。</w:t>
      </w:r>
    </w:p>
    <w:p>
      <w:pPr>
        <w:adjustRightInd w:val="0"/>
        <w:spacing w:line="560" w:lineRule="exact"/>
        <w:ind w:firstLine="640" w:firstLineChars="200"/>
        <w:textAlignment w:val="baseline"/>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对周边现状有日照要求的建筑有日照遮挡，并造成部分建筑不满足法定日照标准的，建设单位应在取得《建设工程规划许可证》前采取有效措施，依法处置，确保规划审批的合法性。如不能依法处置的，应调整方案或降低容积率，以满足法定日照要求。</w:t>
      </w:r>
    </w:p>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hint="eastAsia" w:ascii="楷体" w:hAnsi="楷体" w:eastAsia="楷体"/>
          <w:bCs/>
          <w:sz w:val="32"/>
          <w:szCs w:val="28"/>
        </w:rPr>
        <w:t>（9）城市设计与景观风貌要求</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1）根据</w:t>
      </w:r>
      <w:r>
        <w:rPr>
          <w:rFonts w:hint="eastAsia" w:ascii="仿宋_GB2312" w:hAnsi="仿宋" w:eastAsia="仿宋_GB2312"/>
          <w:sz w:val="32"/>
          <w:szCs w:val="32"/>
        </w:rPr>
        <w:t>城市设计成果，明确新建建筑的风格、色彩等，应体现时代性、地域</w:t>
      </w:r>
      <w:r>
        <w:rPr>
          <w:rFonts w:hint="eastAsia" w:ascii="仿宋_GB2312" w:eastAsia="仿宋_GB2312"/>
          <w:sz w:val="32"/>
          <w:szCs w:val="32"/>
        </w:rPr>
        <w:t>性和项目特性；建筑空间形态应优美、富有韵律，与周边区域协调，形成良好的天际线及视线关系，并注重建筑形体、建筑立面及第五立面的设计；沿街界面形态、高度设置与街道尺度应舒适美观；建筑表现形式应与建筑功能相适应，色彩应协调。</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2）建筑物附属设施：建筑的空调室外机及附属设施不得裸露无序设置，应结合建筑立面设计一体化考虑，隐蔽设计。对于拟设置功能有油烟、噪音等环境卫影响的，应按照国家省市相关规范要求，通过相对独立布局以及设置专用烟道、排污、隔音设施等方式予以合理安排。</w:t>
      </w:r>
    </w:p>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hint="eastAsia" w:ascii="楷体" w:hAnsi="楷体" w:eastAsia="楷体"/>
          <w:bCs/>
          <w:sz w:val="32"/>
          <w:szCs w:val="28"/>
        </w:rPr>
        <w:t>（1</w:t>
      </w:r>
      <w:r>
        <w:rPr>
          <w:rFonts w:ascii="楷体" w:hAnsi="楷体" w:eastAsia="楷体"/>
          <w:bCs/>
          <w:sz w:val="32"/>
          <w:szCs w:val="28"/>
        </w:rPr>
        <w:t>0</w:t>
      </w:r>
      <w:r>
        <w:rPr>
          <w:rFonts w:hint="eastAsia" w:ascii="楷体" w:hAnsi="楷体" w:eastAsia="楷体"/>
          <w:bCs/>
          <w:sz w:val="32"/>
          <w:szCs w:val="28"/>
        </w:rPr>
        <w:t>）相关要求</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1）夜景观照明规划要求：应符合城市景观照明专项规划和技术规范等相关要求。</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2）无障碍设计：应符合《中华人民共和国无障碍环境建设法》、《无障碍设计规范》(GB50763-2012)、《建筑与市政工程无障碍通用规范》（GB 55019-2021）等相关要求。</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3）应根据实际情况增加土壤污染调查、考古等相关要求。</w:t>
      </w:r>
    </w:p>
    <w:p>
      <w:pPr>
        <w:keepNext/>
        <w:keepLines/>
        <w:adjustRightInd w:val="0"/>
        <w:spacing w:line="560" w:lineRule="atLeast"/>
        <w:ind w:firstLine="640" w:firstLineChars="200"/>
        <w:textAlignment w:val="baseline"/>
        <w:outlineLvl w:val="4"/>
        <w:rPr>
          <w:rFonts w:ascii="楷体" w:hAnsi="楷体" w:eastAsia="楷体"/>
          <w:bCs/>
          <w:sz w:val="32"/>
          <w:szCs w:val="28"/>
        </w:rPr>
      </w:pPr>
      <w:bookmarkStart w:id="42" w:name="OLE_LINK91"/>
      <w:bookmarkStart w:id="43" w:name="OLE_LINK92"/>
      <w:bookmarkStart w:id="44" w:name="OLE_LINK61"/>
      <w:bookmarkStart w:id="45" w:name="OLE_LINK60"/>
      <w:r>
        <w:rPr>
          <w:rFonts w:ascii="楷体" w:hAnsi="楷体" w:eastAsia="楷体"/>
          <w:bCs/>
          <w:sz w:val="32"/>
          <w:szCs w:val="28"/>
        </w:rPr>
        <w:t>3.</w:t>
      </w:r>
      <w:r>
        <w:rPr>
          <w:rFonts w:hint="eastAsia" w:ascii="楷体" w:hAnsi="楷体" w:eastAsia="楷体"/>
          <w:bCs/>
          <w:sz w:val="32"/>
          <w:szCs w:val="28"/>
        </w:rPr>
        <w:t>交通工程类项目</w:t>
      </w:r>
    </w:p>
    <w:bookmarkEnd w:id="42"/>
    <w:bookmarkEnd w:id="43"/>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hint="eastAsia" w:ascii="楷体" w:hAnsi="楷体" w:eastAsia="楷体"/>
          <w:bCs/>
          <w:sz w:val="32"/>
          <w:szCs w:val="28"/>
        </w:rPr>
        <w:t>（1）用地位置及面积</w:t>
      </w:r>
    </w:p>
    <w:p>
      <w:pPr>
        <w:adjustRightInd w:val="0"/>
        <w:spacing w:line="560" w:lineRule="exact"/>
        <w:ind w:firstLine="640" w:firstLineChars="200"/>
        <w:textAlignment w:val="baseline"/>
        <w:rPr>
          <w:rFonts w:ascii="仿宋_GB2312" w:eastAsia="仿宋_GB2312"/>
          <w:bCs/>
          <w:sz w:val="32"/>
          <w:szCs w:val="32"/>
        </w:rPr>
      </w:pPr>
      <w:r>
        <w:rPr>
          <w:rFonts w:hint="eastAsia" w:ascii="仿宋_GB2312" w:eastAsia="仿宋_GB2312"/>
          <w:bCs/>
          <w:sz w:val="32"/>
          <w:szCs w:val="32"/>
        </w:rPr>
        <w:t>根据项目建设依据（立项文件、纳入相关建设计划文件等），依据</w:t>
      </w:r>
      <w:bookmarkStart w:id="46" w:name="OLE_LINK94"/>
      <w:bookmarkStart w:id="47" w:name="OLE_LINK93"/>
      <w:r>
        <w:rPr>
          <w:rFonts w:hint="eastAsia" w:ascii="仿宋_GB2312" w:eastAsia="仿宋_GB2312"/>
          <w:bCs/>
          <w:sz w:val="32"/>
          <w:szCs w:val="32"/>
        </w:rPr>
        <w:t>国土空间总体规划、分区规划、控制性详细规划、</w:t>
      </w:r>
      <w:bookmarkEnd w:id="46"/>
      <w:bookmarkEnd w:id="47"/>
      <w:r>
        <w:rPr>
          <w:rFonts w:hint="eastAsia" w:ascii="仿宋_GB2312" w:eastAsia="仿宋_GB2312"/>
          <w:bCs/>
          <w:sz w:val="32"/>
          <w:szCs w:val="32"/>
        </w:rPr>
        <w:t>相关专项规划等，应明确项目用地范围（起止点、走向、宽度等）、用地面积、规划用地性质。</w:t>
      </w:r>
    </w:p>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hint="eastAsia" w:ascii="楷体" w:hAnsi="楷体" w:eastAsia="楷体"/>
          <w:bCs/>
          <w:sz w:val="32"/>
          <w:szCs w:val="28"/>
        </w:rPr>
        <w:t>（2）沿线重要穿（跨）越节点要求</w:t>
      </w:r>
    </w:p>
    <w:p>
      <w:pPr>
        <w:adjustRightInd w:val="0"/>
        <w:spacing w:line="560" w:lineRule="exact"/>
        <w:ind w:firstLine="640" w:firstLineChars="200"/>
        <w:textAlignment w:val="baseline"/>
        <w:rPr>
          <w:rFonts w:ascii="仿宋_GB2312" w:eastAsia="仿宋_GB2312"/>
          <w:bCs/>
          <w:sz w:val="32"/>
          <w:szCs w:val="32"/>
        </w:rPr>
      </w:pPr>
      <w:r>
        <w:rPr>
          <w:rFonts w:hint="eastAsia" w:ascii="仿宋_GB2312" w:eastAsia="仿宋_GB2312"/>
          <w:bCs/>
          <w:sz w:val="32"/>
          <w:szCs w:val="32"/>
        </w:rPr>
        <w:t>应明确沿线涉及的现状及规划河道、铁路、道路、轨道、高压线塔、长输管线等重要节点，提出穿跨越和避让形式等要求。</w:t>
      </w:r>
    </w:p>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hint="eastAsia" w:ascii="楷体" w:hAnsi="楷体" w:eastAsia="楷体"/>
          <w:bCs/>
          <w:sz w:val="32"/>
          <w:szCs w:val="28"/>
        </w:rPr>
        <w:t>（3）附属设施要求</w:t>
      </w:r>
    </w:p>
    <w:p>
      <w:pPr>
        <w:adjustRightInd w:val="0"/>
        <w:spacing w:line="560" w:lineRule="exact"/>
        <w:ind w:firstLine="640" w:firstLineChars="200"/>
        <w:textAlignment w:val="baseline"/>
        <w:rPr>
          <w:rFonts w:ascii="仿宋_GB2312" w:eastAsia="仿宋_GB2312"/>
          <w:bCs/>
          <w:sz w:val="32"/>
          <w:szCs w:val="32"/>
        </w:rPr>
      </w:pPr>
      <w:r>
        <w:rPr>
          <w:rFonts w:hint="eastAsia" w:ascii="仿宋_GB2312" w:eastAsia="仿宋_GB2312"/>
          <w:bCs/>
          <w:sz w:val="32"/>
          <w:szCs w:val="32"/>
        </w:rPr>
        <w:t>应明确随同项目建设需同步配套的配电室、泵站、管理用房、阀室、风亭、小间、闸坝等相关附属设施。</w:t>
      </w:r>
    </w:p>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hint="eastAsia" w:ascii="楷体" w:hAnsi="楷体" w:eastAsia="楷体"/>
          <w:bCs/>
          <w:sz w:val="32"/>
          <w:szCs w:val="28"/>
        </w:rPr>
        <w:t>（</w:t>
      </w:r>
      <w:r>
        <w:rPr>
          <w:rFonts w:ascii="楷体" w:hAnsi="楷体" w:eastAsia="楷体"/>
          <w:bCs/>
          <w:sz w:val="32"/>
          <w:szCs w:val="28"/>
        </w:rPr>
        <w:t>4</w:t>
      </w:r>
      <w:r>
        <w:rPr>
          <w:rFonts w:hint="eastAsia" w:ascii="楷体" w:hAnsi="楷体" w:eastAsia="楷体"/>
          <w:bCs/>
          <w:sz w:val="32"/>
          <w:szCs w:val="28"/>
        </w:rPr>
        <w:t>）景观风貌要求</w:t>
      </w:r>
    </w:p>
    <w:p>
      <w:pPr>
        <w:adjustRightInd w:val="0"/>
        <w:spacing w:line="560" w:lineRule="exact"/>
        <w:ind w:firstLine="640" w:firstLineChars="200"/>
        <w:textAlignment w:val="baseline"/>
        <w:rPr>
          <w:rFonts w:ascii="仿宋_GB2312" w:eastAsia="仿宋_GB2312"/>
          <w:bCs/>
          <w:sz w:val="32"/>
          <w:szCs w:val="32"/>
        </w:rPr>
      </w:pPr>
      <w:r>
        <w:rPr>
          <w:rFonts w:hint="eastAsia" w:ascii="仿宋_GB2312" w:eastAsia="仿宋_GB2312"/>
          <w:bCs/>
          <w:sz w:val="32"/>
          <w:szCs w:val="32"/>
        </w:rPr>
        <w:t>应明确涉及城市风貌和景观的设计、附属设施和出入口等与周边地块衔接形式等。</w:t>
      </w:r>
    </w:p>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ascii="楷体" w:hAnsi="楷体" w:eastAsia="楷体"/>
          <w:bCs/>
          <w:sz w:val="32"/>
          <w:szCs w:val="28"/>
        </w:rPr>
        <w:t>4.</w:t>
      </w:r>
      <w:r>
        <w:rPr>
          <w:rFonts w:hint="eastAsia" w:ascii="楷体" w:hAnsi="楷体" w:eastAsia="楷体"/>
          <w:bCs/>
          <w:sz w:val="32"/>
          <w:szCs w:val="28"/>
        </w:rPr>
        <w:t>管线工程类项目</w:t>
      </w:r>
    </w:p>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hint="eastAsia" w:ascii="楷体" w:hAnsi="楷体" w:eastAsia="楷体"/>
          <w:bCs/>
          <w:sz w:val="32"/>
          <w:szCs w:val="28"/>
        </w:rPr>
        <w:t>（1）建设内容和规模</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依据</w:t>
      </w:r>
      <w:r>
        <w:rPr>
          <w:rFonts w:hint="eastAsia" w:ascii="仿宋_GB2312" w:eastAsia="仿宋_GB2312"/>
          <w:bCs/>
          <w:sz w:val="32"/>
          <w:szCs w:val="32"/>
        </w:rPr>
        <w:t>国土空间总体规划、分区规划、控制性详细规划、</w:t>
      </w:r>
      <w:r>
        <w:rPr>
          <w:rFonts w:hint="eastAsia" w:ascii="仿宋_GB2312" w:eastAsia="仿宋_GB2312"/>
          <w:sz w:val="32"/>
          <w:szCs w:val="32"/>
        </w:rPr>
        <w:t>相关专项规划，提出工程建设范围（起止点、走向、保护范围、防护间距等）、拟建管线规模（管径、压力等级等）、敷设方式（架空、地埋）。</w:t>
      </w:r>
    </w:p>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hint="eastAsia" w:ascii="楷体" w:hAnsi="楷体" w:eastAsia="楷体"/>
          <w:bCs/>
          <w:sz w:val="32"/>
          <w:szCs w:val="28"/>
        </w:rPr>
        <w:t>（2）沿线重要穿（跨）越节点要求</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应明确管线沿线涉及的现状及规划河道、铁路、道路、轨道、高压线塔、长输管线等重要节点，提出穿跨越和避让形式要求。</w:t>
      </w:r>
    </w:p>
    <w:p>
      <w:pPr>
        <w:keepNext/>
        <w:keepLines/>
        <w:adjustRightInd w:val="0"/>
        <w:spacing w:line="560" w:lineRule="atLeast"/>
        <w:ind w:firstLine="640" w:firstLineChars="200"/>
        <w:textAlignment w:val="baseline"/>
        <w:outlineLvl w:val="4"/>
        <w:rPr>
          <w:rFonts w:ascii="楷体" w:hAnsi="楷体" w:eastAsia="楷体"/>
          <w:bCs/>
          <w:sz w:val="32"/>
          <w:szCs w:val="28"/>
        </w:rPr>
      </w:pPr>
      <w:r>
        <w:rPr>
          <w:rFonts w:hint="eastAsia" w:ascii="楷体" w:hAnsi="楷体" w:eastAsia="楷体"/>
          <w:bCs/>
          <w:sz w:val="32"/>
          <w:szCs w:val="28"/>
        </w:rPr>
        <w:t>（3）总体布局要求</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提出管线与顺向管线平面位置、与相交管线竖向间距、与临近建构筑物间距要求。</w:t>
      </w:r>
    </w:p>
    <w:bookmarkEnd w:id="44"/>
    <w:bookmarkEnd w:id="45"/>
    <w:p>
      <w:pPr>
        <w:keepNext/>
        <w:keepLines/>
        <w:spacing w:line="560" w:lineRule="exact"/>
        <w:ind w:firstLine="640" w:firstLineChars="200"/>
        <w:jc w:val="left"/>
        <w:outlineLvl w:val="2"/>
        <w:rPr>
          <w:rFonts w:ascii="黑体" w:hAnsi="黑体" w:eastAsia="黑体"/>
          <w:bCs/>
          <w:sz w:val="32"/>
          <w:szCs w:val="32"/>
        </w:rPr>
      </w:pPr>
      <w:bookmarkStart w:id="48" w:name="OLE_LINK64"/>
      <w:bookmarkStart w:id="49" w:name="OLE_LINK65"/>
      <w:r>
        <w:rPr>
          <w:rFonts w:hint="eastAsia" w:ascii="黑体" w:hAnsi="黑体" w:eastAsia="黑体"/>
          <w:bCs/>
          <w:sz w:val="32"/>
          <w:szCs w:val="32"/>
        </w:rPr>
        <w:t>五、附则</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本规定自印发之日起执行。</w:t>
      </w:r>
      <w:bookmarkStart w:id="50" w:name="OLE_LINK11"/>
      <w:bookmarkStart w:id="51" w:name="OLE_LINK12"/>
      <w:r>
        <w:rPr>
          <w:rFonts w:hint="eastAsia" w:ascii="仿宋_GB2312" w:eastAsia="仿宋_GB2312"/>
          <w:sz w:val="32"/>
          <w:szCs w:val="32"/>
        </w:rPr>
        <w:t>《关于印发&lt;“多审合一、多证合一”办理流程&gt;的通知》（青自然资规字〔</w:t>
      </w:r>
      <w:r>
        <w:rPr>
          <w:rFonts w:ascii="仿宋_GB2312" w:eastAsia="仿宋_GB2312"/>
          <w:sz w:val="32"/>
          <w:szCs w:val="32"/>
        </w:rPr>
        <w:t>2021</w:t>
      </w:r>
      <w:r>
        <w:rPr>
          <w:rFonts w:hint="eastAsia" w:ascii="仿宋_GB2312" w:eastAsia="仿宋_GB2312"/>
          <w:sz w:val="32"/>
          <w:szCs w:val="32"/>
        </w:rPr>
        <w:t>〕</w:t>
      </w:r>
      <w:r>
        <w:rPr>
          <w:rFonts w:ascii="仿宋_GB2312" w:eastAsia="仿宋_GB2312"/>
          <w:sz w:val="32"/>
          <w:szCs w:val="32"/>
        </w:rPr>
        <w:t>119</w:t>
      </w:r>
      <w:r>
        <w:rPr>
          <w:rFonts w:hint="eastAsia" w:ascii="仿宋_GB2312" w:eastAsia="仿宋_GB2312"/>
          <w:sz w:val="32"/>
          <w:szCs w:val="32"/>
        </w:rPr>
        <w:t>号）与本文件不一致的，以此为准</w:t>
      </w:r>
      <w:bookmarkEnd w:id="50"/>
      <w:bookmarkEnd w:id="51"/>
      <w:r>
        <w:rPr>
          <w:rFonts w:hint="eastAsia" w:ascii="仿宋_GB2312" w:eastAsia="仿宋_GB2312"/>
          <w:sz w:val="32"/>
          <w:szCs w:val="32"/>
        </w:rPr>
        <w:t>。</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试行期间，国家、</w:t>
      </w:r>
      <w:r>
        <w:rPr>
          <w:rFonts w:ascii="仿宋_GB2312" w:eastAsia="仿宋_GB2312"/>
          <w:sz w:val="32"/>
          <w:szCs w:val="32"/>
        </w:rPr>
        <w:t>省</w:t>
      </w:r>
      <w:r>
        <w:rPr>
          <w:rFonts w:hint="eastAsia" w:ascii="仿宋_GB2312" w:eastAsia="仿宋_GB2312"/>
          <w:sz w:val="32"/>
          <w:szCs w:val="32"/>
        </w:rPr>
        <w:t>、市</w:t>
      </w:r>
      <w:r>
        <w:rPr>
          <w:rFonts w:ascii="仿宋_GB2312" w:eastAsia="仿宋_GB2312"/>
          <w:sz w:val="32"/>
          <w:szCs w:val="32"/>
        </w:rPr>
        <w:t>出台新</w:t>
      </w:r>
      <w:r>
        <w:rPr>
          <w:rFonts w:hint="eastAsia" w:ascii="仿宋_GB2312" w:eastAsia="仿宋_GB2312"/>
          <w:sz w:val="32"/>
          <w:szCs w:val="32"/>
        </w:rPr>
        <w:t>规定</w:t>
      </w:r>
      <w:r>
        <w:rPr>
          <w:rFonts w:ascii="仿宋_GB2312" w:eastAsia="仿宋_GB2312"/>
          <w:sz w:val="32"/>
          <w:szCs w:val="32"/>
        </w:rPr>
        <w:t>的</w:t>
      </w:r>
      <w:r>
        <w:rPr>
          <w:rFonts w:hint="eastAsia" w:ascii="仿宋_GB2312" w:eastAsia="仿宋_GB2312"/>
          <w:sz w:val="32"/>
          <w:szCs w:val="32"/>
        </w:rPr>
        <w:t>，</w:t>
      </w:r>
      <w:r>
        <w:rPr>
          <w:rFonts w:ascii="仿宋_GB2312" w:eastAsia="仿宋_GB2312"/>
          <w:sz w:val="32"/>
          <w:szCs w:val="32"/>
        </w:rPr>
        <w:t>按新</w:t>
      </w:r>
      <w:r>
        <w:rPr>
          <w:rFonts w:hint="eastAsia" w:ascii="仿宋_GB2312" w:eastAsia="仿宋_GB2312"/>
          <w:sz w:val="32"/>
          <w:szCs w:val="32"/>
        </w:rPr>
        <w:t>规定</w:t>
      </w:r>
      <w:r>
        <w:rPr>
          <w:rFonts w:ascii="仿宋_GB2312" w:eastAsia="仿宋_GB2312"/>
          <w:sz w:val="32"/>
          <w:szCs w:val="32"/>
        </w:rPr>
        <w:t>执行</w:t>
      </w:r>
      <w:r>
        <w:rPr>
          <w:rFonts w:hint="eastAsia" w:ascii="仿宋_GB2312" w:eastAsia="仿宋_GB2312"/>
          <w:sz w:val="32"/>
          <w:szCs w:val="32"/>
        </w:rPr>
        <w:t>。</w:t>
      </w:r>
    </w:p>
    <w:p>
      <w:pPr>
        <w:adjustRightInd w:val="0"/>
        <w:spacing w:line="560" w:lineRule="exact"/>
        <w:ind w:firstLine="640" w:firstLineChars="200"/>
        <w:textAlignment w:val="baseline"/>
        <w:rPr>
          <w:rFonts w:ascii="仿宋_GB2312" w:eastAsia="仿宋_GB2312"/>
          <w:sz w:val="32"/>
          <w:szCs w:val="32"/>
        </w:rPr>
      </w:pPr>
    </w:p>
    <w:p>
      <w:pPr>
        <w:adjustRightInd w:val="0"/>
        <w:spacing w:line="560" w:lineRule="exact"/>
        <w:ind w:firstLine="640" w:firstLineChars="200"/>
        <w:textAlignment w:val="baseline"/>
        <w:rPr>
          <w:rFonts w:ascii="仿宋_GB2312" w:eastAsia="仿宋_GB2312"/>
          <w:sz w:val="32"/>
          <w:szCs w:val="32"/>
        </w:rPr>
      </w:pPr>
    </w:p>
    <w:p>
      <w:pPr>
        <w:adjustRightInd w:val="0"/>
        <w:spacing w:line="560" w:lineRule="exact"/>
        <w:ind w:left="1700" w:leftChars="200" w:hanging="1280" w:hangingChars="400"/>
        <w:textAlignment w:val="baseline"/>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1.**</w:t>
      </w:r>
      <w:r>
        <w:rPr>
          <w:rFonts w:hint="eastAsia" w:ascii="仿宋_GB2312" w:eastAsia="仿宋_GB2312"/>
          <w:sz w:val="32"/>
          <w:szCs w:val="32"/>
        </w:rPr>
        <w:t>区（市）自然资源局</w:t>
      </w:r>
      <w:r>
        <w:rPr>
          <w:rFonts w:ascii="仿宋_GB2312" w:eastAsia="仿宋_GB2312"/>
          <w:sz w:val="32"/>
          <w:szCs w:val="32"/>
        </w:rPr>
        <w:t>/</w:t>
      </w:r>
      <w:r>
        <w:rPr>
          <w:rFonts w:hint="eastAsia" w:ascii="仿宋_GB2312" w:eastAsia="仿宋_GB2312"/>
          <w:sz w:val="32"/>
          <w:szCs w:val="32"/>
        </w:rPr>
        <w:t>自然资源和规划局关于</w:t>
      </w:r>
      <w:r>
        <w:rPr>
          <w:rFonts w:ascii="仿宋_GB2312" w:eastAsia="仿宋_GB2312"/>
          <w:sz w:val="32"/>
          <w:szCs w:val="32"/>
        </w:rPr>
        <w:t>**</w:t>
      </w:r>
      <w:r>
        <w:rPr>
          <w:rFonts w:hint="eastAsia" w:ascii="仿宋_GB2312" w:eastAsia="仿宋_GB2312"/>
          <w:sz w:val="32"/>
          <w:szCs w:val="32"/>
        </w:rPr>
        <w:t>建设项目用地预审与选址意见初审意见的报告</w:t>
      </w:r>
    </w:p>
    <w:p>
      <w:pPr>
        <w:adjustRightInd w:val="0"/>
        <w:spacing w:line="560" w:lineRule="exact"/>
        <w:ind w:left="1700" w:leftChars="200" w:hanging="1280" w:hangingChars="400"/>
        <w:textAlignment w:val="baseline"/>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2</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建设项目用地预审与选址意见书</w:t>
      </w:r>
      <w:r>
        <w:rPr>
          <w:rFonts w:ascii="仿宋_GB2312" w:eastAsia="仿宋_GB2312"/>
          <w:sz w:val="32"/>
          <w:szCs w:val="32"/>
        </w:rPr>
        <w:t>/</w:t>
      </w:r>
      <w:r>
        <w:rPr>
          <w:rFonts w:hint="eastAsia" w:ascii="仿宋_GB2312" w:eastAsia="仿宋_GB2312"/>
          <w:sz w:val="32"/>
          <w:szCs w:val="32"/>
        </w:rPr>
        <w:t>规划条件通知书模板</w:t>
      </w:r>
    </w:p>
    <w:bookmarkEnd w:id="48"/>
    <w:bookmarkEnd w:id="49"/>
    <w:p>
      <w:pPr>
        <w:adjustRightInd w:val="0"/>
        <w:spacing w:line="560" w:lineRule="exact"/>
        <w:ind w:firstLine="640" w:firstLineChars="200"/>
        <w:textAlignment w:val="baseline"/>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keepNext/>
        <w:keepLines/>
        <w:spacing w:line="560" w:lineRule="exact"/>
        <w:ind w:firstLine="640" w:firstLineChars="200"/>
        <w:jc w:val="left"/>
        <w:outlineLvl w:val="2"/>
        <w:rPr>
          <w:rFonts w:ascii="黑体" w:hAnsi="黑体" w:eastAsia="黑体"/>
          <w:bCs/>
          <w:sz w:val="32"/>
          <w:szCs w:val="32"/>
        </w:rPr>
      </w:pPr>
      <w:r>
        <w:rPr>
          <w:rFonts w:hint="eastAsia" w:ascii="黑体" w:hAnsi="黑体" w:eastAsia="黑体"/>
          <w:bCs/>
          <w:sz w:val="32"/>
          <w:szCs w:val="32"/>
        </w:rPr>
        <w:t>附件</w:t>
      </w:r>
      <w:r>
        <w:rPr>
          <w:rFonts w:ascii="黑体" w:hAnsi="黑体" w:eastAsia="黑体"/>
          <w:bCs/>
          <w:sz w:val="32"/>
          <w:szCs w:val="32"/>
        </w:rPr>
        <w:t>1</w:t>
      </w:r>
      <w:r>
        <w:rPr>
          <w:rFonts w:hint="eastAsia" w:ascii="黑体" w:hAnsi="黑体" w:eastAsia="黑体"/>
          <w:bCs/>
          <w:sz w:val="32"/>
          <w:szCs w:val="32"/>
        </w:rPr>
        <w:t xml:space="preserve"> </w:t>
      </w:r>
      <w:r>
        <w:rPr>
          <w:rFonts w:ascii="黑体" w:hAnsi="黑体" w:eastAsia="黑体"/>
          <w:bCs/>
          <w:sz w:val="32"/>
          <w:szCs w:val="32"/>
        </w:rPr>
        <w:t>**</w:t>
      </w:r>
      <w:r>
        <w:rPr>
          <w:rFonts w:hint="eastAsia" w:ascii="黑体" w:hAnsi="黑体" w:eastAsia="黑体"/>
          <w:bCs/>
          <w:sz w:val="32"/>
          <w:szCs w:val="32"/>
        </w:rPr>
        <w:t>区（市）自然资源局</w:t>
      </w:r>
      <w:r>
        <w:rPr>
          <w:rFonts w:ascii="黑体" w:hAnsi="黑体" w:eastAsia="黑体"/>
          <w:bCs/>
          <w:sz w:val="32"/>
          <w:szCs w:val="32"/>
        </w:rPr>
        <w:t>/</w:t>
      </w:r>
      <w:r>
        <w:rPr>
          <w:rFonts w:hint="eastAsia" w:ascii="黑体" w:hAnsi="黑体" w:eastAsia="黑体"/>
          <w:bCs/>
          <w:sz w:val="32"/>
          <w:szCs w:val="32"/>
        </w:rPr>
        <w:t>自然资源和规划局关于</w:t>
      </w:r>
      <w:r>
        <w:rPr>
          <w:rFonts w:ascii="黑体" w:hAnsi="黑体" w:eastAsia="黑体"/>
          <w:bCs/>
          <w:sz w:val="32"/>
          <w:szCs w:val="32"/>
        </w:rPr>
        <w:t>**</w:t>
      </w:r>
      <w:r>
        <w:rPr>
          <w:rFonts w:hint="eastAsia" w:ascii="黑体" w:hAnsi="黑体" w:eastAsia="黑体"/>
          <w:bCs/>
          <w:sz w:val="32"/>
          <w:szCs w:val="32"/>
        </w:rPr>
        <w:t>建设项目用地预审与选址意见初审意见的报告</w:t>
      </w:r>
    </w:p>
    <w:p>
      <w:pPr>
        <w:adjustRightInd w:val="0"/>
        <w:spacing w:line="360" w:lineRule="atLeast"/>
        <w:textAlignment w:val="baseline"/>
        <w:rPr>
          <w:rFonts w:eastAsia="黑体"/>
          <w:sz w:val="32"/>
          <w:szCs w:val="32"/>
        </w:rPr>
      </w:pPr>
    </w:p>
    <w:p>
      <w:pPr>
        <w:adjustRightInd w:val="0"/>
        <w:spacing w:line="360" w:lineRule="atLeast"/>
        <w:textAlignment w:val="baseline"/>
        <w:rPr>
          <w:rFonts w:eastAsia="黑体"/>
          <w:sz w:val="32"/>
          <w:szCs w:val="32"/>
        </w:rPr>
      </w:pPr>
    </w:p>
    <w:p>
      <w:pPr>
        <w:widowControl/>
        <w:shd w:val="clear" w:color="auto" w:fill="FFFFFF"/>
        <w:adjustRightInd w:val="0"/>
        <w:spacing w:line="560" w:lineRule="exact"/>
        <w:jc w:val="center"/>
        <w:textAlignment w:val="baseline"/>
        <w:rPr>
          <w:rFonts w:ascii="方正小标宋_GBK" w:hAnsi="华文中宋" w:eastAsia="方正小标宋_GBK" w:cs="宋体"/>
          <w:kern w:val="0"/>
          <w:sz w:val="44"/>
          <w:szCs w:val="44"/>
        </w:rPr>
      </w:pPr>
      <w:r>
        <w:rPr>
          <w:rFonts w:ascii="方正小标宋_GBK" w:hAnsi="华文中宋" w:eastAsia="方正小标宋_GBK" w:cs="宋体"/>
          <w:kern w:val="0"/>
          <w:sz w:val="44"/>
          <w:szCs w:val="44"/>
        </w:rPr>
        <w:t>**</w:t>
      </w:r>
      <w:r>
        <w:rPr>
          <w:rFonts w:hint="eastAsia" w:ascii="方正小标宋_GBK" w:hAnsi="华文中宋" w:eastAsia="方正小标宋_GBK" w:cs="宋体"/>
          <w:kern w:val="0"/>
          <w:sz w:val="44"/>
          <w:szCs w:val="44"/>
        </w:rPr>
        <w:t>区（市）自然资源局</w:t>
      </w:r>
      <w:r>
        <w:rPr>
          <w:rFonts w:ascii="方正小标宋_GBK" w:hAnsi="华文中宋" w:eastAsia="方正小标宋_GBK" w:cs="宋体"/>
          <w:kern w:val="0"/>
          <w:sz w:val="44"/>
          <w:szCs w:val="44"/>
        </w:rPr>
        <w:t>/</w:t>
      </w:r>
      <w:r>
        <w:rPr>
          <w:rFonts w:hint="eastAsia" w:ascii="方正小标宋_GBK" w:hAnsi="华文中宋" w:eastAsia="方正小标宋_GBK" w:cs="宋体"/>
          <w:kern w:val="0"/>
          <w:sz w:val="44"/>
          <w:szCs w:val="44"/>
        </w:rPr>
        <w:t>自然资源和规划局</w:t>
      </w:r>
    </w:p>
    <w:p>
      <w:pPr>
        <w:widowControl/>
        <w:shd w:val="clear" w:color="auto" w:fill="FFFFFF"/>
        <w:adjustRightInd w:val="0"/>
        <w:spacing w:line="560" w:lineRule="exact"/>
        <w:jc w:val="center"/>
        <w:textAlignment w:val="baseline"/>
        <w:rPr>
          <w:rFonts w:ascii="方正小标宋_GBK" w:hAnsi="华文中宋" w:eastAsia="方正小标宋_GBK" w:cs="宋体"/>
          <w:kern w:val="0"/>
          <w:sz w:val="44"/>
          <w:szCs w:val="44"/>
        </w:rPr>
      </w:pPr>
      <w:r>
        <w:rPr>
          <w:rFonts w:hint="eastAsia" w:ascii="方正小标宋_GBK" w:hAnsi="华文中宋" w:eastAsia="方正小标宋_GBK" w:cs="宋体"/>
          <w:kern w:val="0"/>
          <w:sz w:val="44"/>
          <w:szCs w:val="44"/>
        </w:rPr>
        <w:t>关于</w:t>
      </w:r>
      <w:r>
        <w:rPr>
          <w:rFonts w:ascii="方正小标宋_GBK" w:hAnsi="华文中宋" w:eastAsia="方正小标宋_GBK" w:cs="宋体"/>
          <w:kern w:val="0"/>
          <w:sz w:val="44"/>
          <w:szCs w:val="44"/>
        </w:rPr>
        <w:t>**</w:t>
      </w:r>
      <w:r>
        <w:rPr>
          <w:rFonts w:hint="eastAsia" w:ascii="方正小标宋_GBK" w:hAnsi="华文中宋" w:eastAsia="方正小标宋_GBK" w:cs="宋体"/>
          <w:kern w:val="0"/>
          <w:sz w:val="44"/>
          <w:szCs w:val="44"/>
        </w:rPr>
        <w:t>建设项目用地预审与选址意见</w:t>
      </w:r>
    </w:p>
    <w:p>
      <w:pPr>
        <w:widowControl/>
        <w:shd w:val="clear" w:color="auto" w:fill="FFFFFF"/>
        <w:adjustRightInd w:val="0"/>
        <w:spacing w:line="560" w:lineRule="exact"/>
        <w:jc w:val="center"/>
        <w:textAlignment w:val="baseline"/>
        <w:rPr>
          <w:rFonts w:ascii="方正小标宋_GBK" w:hAnsi="华文中宋" w:eastAsia="方正小标宋_GBK" w:cs="宋体"/>
          <w:kern w:val="0"/>
          <w:sz w:val="44"/>
          <w:szCs w:val="44"/>
        </w:rPr>
      </w:pPr>
      <w:r>
        <w:rPr>
          <w:rFonts w:hint="eastAsia" w:ascii="方正小标宋_GBK" w:hAnsi="华文中宋" w:eastAsia="方正小标宋_GBK" w:cs="宋体"/>
          <w:kern w:val="0"/>
          <w:sz w:val="44"/>
          <w:szCs w:val="44"/>
        </w:rPr>
        <w:t>初审意见的报告</w:t>
      </w:r>
    </w:p>
    <w:p>
      <w:pPr>
        <w:widowControl/>
        <w:shd w:val="clear" w:color="auto" w:fill="FFFFFF"/>
        <w:adjustRightInd w:val="0"/>
        <w:spacing w:line="560" w:lineRule="exact"/>
        <w:jc w:val="center"/>
        <w:textAlignment w:val="baseline"/>
        <w:rPr>
          <w:rFonts w:ascii="方正小标宋_GBK" w:hAnsi="华文中宋" w:eastAsia="方正小标宋_GBK" w:cs="宋体"/>
          <w:kern w:val="0"/>
          <w:sz w:val="44"/>
          <w:szCs w:val="44"/>
        </w:rPr>
      </w:pPr>
    </w:p>
    <w:p>
      <w:pPr>
        <w:widowControl/>
        <w:shd w:val="clear" w:color="auto" w:fill="FFFFFF"/>
        <w:adjustRightInd w:val="0"/>
        <w:snapToGrid w:val="0"/>
        <w:spacing w:line="560" w:lineRule="exac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市自然资源和规划局：</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根据《中华人民共和国土地管理法实施条例》、《山东省城乡规划条例》、《建设项目用地预审管理办法》（国土资源部令第</w:t>
      </w:r>
      <w:r>
        <w:rPr>
          <w:rFonts w:ascii="仿宋_GB2312" w:hAnsi="仿宋_GB2312" w:eastAsia="仿宋_GB2312" w:cs="仿宋_GB2312"/>
          <w:sz w:val="32"/>
          <w:szCs w:val="32"/>
        </w:rPr>
        <w:t>68</w:t>
      </w:r>
      <w:r>
        <w:rPr>
          <w:rFonts w:hint="eastAsia" w:ascii="仿宋_GB2312" w:hAnsi="仿宋_GB2312" w:eastAsia="仿宋_GB2312" w:cs="仿宋_GB2312"/>
          <w:sz w:val="32"/>
          <w:szCs w:val="32"/>
        </w:rPr>
        <w:t>号）、《自然资源部关于进一步做好用地用海要素保障的通知》（自然资发〔</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89</w:t>
      </w:r>
      <w:r>
        <w:rPr>
          <w:rFonts w:hint="eastAsia" w:ascii="仿宋_GB2312" w:hAnsi="仿宋_GB2312" w:eastAsia="仿宋_GB2312" w:cs="仿宋_GB2312"/>
          <w:sz w:val="32"/>
          <w:szCs w:val="32"/>
        </w:rPr>
        <w:t>号）、《自然资源部生态环境部国家林业和草原局关于加强生态保护红线管理的通知（试行）》（自然资发〔</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142</w:t>
      </w:r>
      <w:r>
        <w:rPr>
          <w:rFonts w:hint="eastAsia" w:ascii="仿宋_GB2312" w:hAnsi="仿宋_GB2312" w:eastAsia="仿宋_GB2312" w:cs="仿宋_GB2312"/>
          <w:sz w:val="32"/>
          <w:szCs w:val="32"/>
        </w:rPr>
        <w:t>号）等规定，</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因部分用地范围在城镇开发边界范围外，需申请办理用地预审，因项目属于审批（核准）类且采取划拨方式取得土地使用权，需办理《建设项目用地预审与选址意见书》，我局受理了相关申请，并进行了初审审查。现将初步审查意见报告如下：</w:t>
      </w:r>
    </w:p>
    <w:p>
      <w:pPr>
        <w:keepNext/>
        <w:keepLines/>
        <w:spacing w:line="560" w:lineRule="exact"/>
        <w:ind w:firstLine="640" w:firstLineChars="200"/>
        <w:outlineLvl w:val="3"/>
        <w:rPr>
          <w:rFonts w:ascii="黑体" w:hAnsi="黑体" w:eastAsia="黑体"/>
          <w:bCs/>
          <w:sz w:val="32"/>
          <w:szCs w:val="28"/>
        </w:rPr>
      </w:pPr>
      <w:r>
        <w:rPr>
          <w:rFonts w:hint="eastAsia" w:ascii="黑体" w:hAnsi="黑体" w:eastAsia="黑体"/>
          <w:bCs/>
          <w:sz w:val="32"/>
          <w:szCs w:val="28"/>
        </w:rPr>
        <w:t>一、项目基本情况</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宋体" w:eastAsia="仿宋_GB2312" w:cs="宋体"/>
          <w:kern w:val="0"/>
          <w:sz w:val="32"/>
          <w:szCs w:val="32"/>
        </w:rPr>
        <w:t>〔项目建设依据〕</w:t>
      </w:r>
      <w:r>
        <w:rPr>
          <w:rFonts w:hint="eastAsia" w:ascii="仿宋_GB2312" w:hAnsi="仿宋_GB2312" w:eastAsia="仿宋_GB2312" w:cs="仿宋_GB2312"/>
          <w:sz w:val="32"/>
          <w:szCs w:val="32"/>
        </w:rPr>
        <w:t>项目已取得项目建议书批复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项目已纳入相关规划</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项目已纳入地方规定的其他依据文件</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项目已取得项目备案表。</w:t>
      </w:r>
    </w:p>
    <w:p>
      <w:pPr>
        <w:widowControl/>
        <w:shd w:val="clear" w:color="auto" w:fill="FFFFFF"/>
        <w:adjustRightInd w:val="0"/>
        <w:snapToGrid w:val="0"/>
        <w:spacing w:line="560" w:lineRule="exact"/>
        <w:ind w:firstLine="640" w:firstLineChars="200"/>
        <w:textAlignment w:val="baseline"/>
        <w:rPr>
          <w:rFonts w:ascii="楷体" w:hAnsi="楷体" w:eastAsia="楷体" w:cs="宋体"/>
          <w:sz w:val="32"/>
          <w:szCs w:val="32"/>
        </w:rPr>
      </w:pPr>
      <w:r>
        <w:rPr>
          <w:rFonts w:hint="eastAsia" w:ascii="楷体" w:hAnsi="楷体" w:eastAsia="楷体" w:cs="宋体"/>
          <w:sz w:val="32"/>
          <w:szCs w:val="32"/>
        </w:rPr>
        <w:t>注：项目列入名称和项目实际名称差别较大的，需要立项同级的行业主管部门出具说明。</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宋体" w:eastAsia="仿宋_GB2312" w:cs="宋体"/>
          <w:kern w:val="0"/>
          <w:sz w:val="32"/>
          <w:szCs w:val="32"/>
        </w:rPr>
        <w:t>〔项目立项层级〕</w:t>
      </w:r>
      <w:r>
        <w:rPr>
          <w:rFonts w:hint="eastAsia" w:ascii="仿宋_GB2312" w:hAnsi="仿宋_GB2312" w:eastAsia="仿宋_GB2312" w:cs="仿宋_GB2312"/>
          <w:sz w:val="32"/>
          <w:szCs w:val="32"/>
        </w:rPr>
        <w:t>项目应由省级或市级或县级</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部门审批（核准、备案），符合由省级或市级或县级自然资源主管部门办理的条件。项目建设依据属于经国务院同意的国家级规划，符合受理占用永久基本农田的重大建设项目用地预审范畴。</w:t>
      </w:r>
    </w:p>
    <w:p>
      <w:pPr>
        <w:widowControl/>
        <w:shd w:val="clear" w:color="auto" w:fill="FFFFFF"/>
        <w:adjustRightInd w:val="0"/>
        <w:snapToGrid w:val="0"/>
        <w:spacing w:line="560" w:lineRule="exact"/>
        <w:ind w:firstLine="640" w:firstLineChars="200"/>
        <w:textAlignment w:val="baseline"/>
        <w:rPr>
          <w:rFonts w:ascii="楷体" w:hAnsi="楷体" w:eastAsia="楷体" w:cs="宋体"/>
          <w:sz w:val="32"/>
          <w:szCs w:val="32"/>
        </w:rPr>
      </w:pPr>
      <w:r>
        <w:rPr>
          <w:rFonts w:hint="eastAsia" w:ascii="楷体" w:hAnsi="楷体" w:eastAsia="楷体" w:cs="宋体"/>
          <w:sz w:val="32"/>
          <w:szCs w:val="32"/>
        </w:rPr>
        <w:t>注：项目用地预审层级与立项机关层级不一致的，需说明具体原因。</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宋体" w:eastAsia="仿宋_GB2312" w:cs="宋体"/>
          <w:kern w:val="0"/>
          <w:sz w:val="32"/>
          <w:szCs w:val="32"/>
        </w:rPr>
        <w:t>〔项目建设内容〕</w:t>
      </w:r>
      <w:r>
        <w:rPr>
          <w:rFonts w:hint="eastAsia" w:ascii="仿宋_GB2312" w:hAnsi="仿宋_GB2312" w:eastAsia="仿宋_GB2312" w:cs="仿宋_GB2312"/>
          <w:sz w:val="32"/>
          <w:szCs w:val="32"/>
        </w:rPr>
        <w:t>项目为新建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工程</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改扩建工程，项目代码为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，项目总投资约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亿元，项目建设内容为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widowControl/>
        <w:shd w:val="clear" w:color="auto" w:fill="FFFFFF"/>
        <w:adjustRightInd w:val="0"/>
        <w:snapToGrid w:val="0"/>
        <w:spacing w:line="560" w:lineRule="exact"/>
        <w:ind w:firstLine="640" w:firstLineChars="200"/>
        <w:textAlignment w:val="baseline"/>
        <w:rPr>
          <w:rFonts w:ascii="楷体" w:hAnsi="楷体" w:eastAsia="楷体" w:cs="宋体"/>
          <w:sz w:val="32"/>
          <w:szCs w:val="32"/>
        </w:rPr>
      </w:pPr>
      <w:r>
        <w:rPr>
          <w:rFonts w:hint="eastAsia" w:ascii="楷体" w:hAnsi="楷体" w:eastAsia="楷体" w:cs="宋体"/>
          <w:sz w:val="32"/>
          <w:szCs w:val="32"/>
        </w:rPr>
        <w:t>注：项目建设内容需与项目行业主管部门出具的审查意见内容保持一致，不一致的需具备行业主管部门出具的说明。</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宋体" w:eastAsia="仿宋_GB2312" w:cs="宋体"/>
          <w:kern w:val="0"/>
          <w:sz w:val="32"/>
          <w:szCs w:val="32"/>
        </w:rPr>
        <w:t>〔项目建设意义〕</w:t>
      </w:r>
      <w:r>
        <w:rPr>
          <w:rFonts w:hint="eastAsia" w:ascii="仿宋_GB2312" w:hAnsi="仿宋_GB2312" w:eastAsia="仿宋_GB2312" w:cs="仿宋_GB2312"/>
          <w:sz w:val="32"/>
          <w:szCs w:val="32"/>
        </w:rPr>
        <w:t>项目建设对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具有重要意义，项目建设符合国家产业政策和国家土地供应政策。</w:t>
      </w:r>
      <w:r>
        <w:rPr>
          <w:rFonts w:ascii="仿宋_GB2312" w:hAnsi="仿宋_GB2312" w:eastAsia="仿宋_GB2312" w:cs="仿宋_GB2312"/>
          <w:sz w:val="32"/>
          <w:szCs w:val="32"/>
        </w:rPr>
        <w:t xml:space="preserve"> </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宋体" w:eastAsia="仿宋_GB2312" w:cs="宋体"/>
          <w:kern w:val="0"/>
          <w:sz w:val="32"/>
          <w:szCs w:val="32"/>
        </w:rPr>
        <w:t>〔项目建设地点〕</w:t>
      </w:r>
      <w:r>
        <w:rPr>
          <w:rFonts w:hint="eastAsia" w:ascii="仿宋_GB2312" w:hAnsi="仿宋_GB2312" w:eastAsia="仿宋_GB2312" w:cs="仿宋_GB2312"/>
          <w:sz w:val="32"/>
          <w:szCs w:val="32"/>
        </w:rPr>
        <w:t>项目建设地点涉及山东省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县（市、区）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乡（镇、街），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县（市、区）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乡（镇、街）。</w:t>
      </w:r>
    </w:p>
    <w:p>
      <w:pPr>
        <w:keepNext/>
        <w:keepLines/>
        <w:spacing w:line="560" w:lineRule="exact"/>
        <w:ind w:firstLine="640" w:firstLineChars="200"/>
        <w:outlineLvl w:val="3"/>
        <w:rPr>
          <w:rFonts w:ascii="黑体" w:hAnsi="黑体" w:eastAsia="黑体"/>
          <w:bCs/>
          <w:sz w:val="32"/>
          <w:szCs w:val="28"/>
        </w:rPr>
      </w:pPr>
      <w:r>
        <w:rPr>
          <w:rFonts w:hint="eastAsia" w:ascii="黑体" w:hAnsi="黑体" w:eastAsia="黑体"/>
          <w:bCs/>
          <w:sz w:val="32"/>
          <w:szCs w:val="28"/>
        </w:rPr>
        <w:t>二、项目选址情况</w:t>
      </w:r>
    </w:p>
    <w:p>
      <w:pPr>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宋体" w:eastAsia="仿宋_GB2312" w:cs="宋体"/>
          <w:kern w:val="0"/>
          <w:sz w:val="32"/>
          <w:szCs w:val="32"/>
        </w:rPr>
        <w:t>〔项目纳入国土空间规划情况〕</w:t>
      </w:r>
      <w:r>
        <w:rPr>
          <w:rFonts w:hint="eastAsia" w:ascii="仿宋_GB2312" w:hAnsi="仿宋_GB2312" w:eastAsia="仿宋_GB2312" w:cs="仿宋_GB2312"/>
          <w:sz w:val="32"/>
          <w:szCs w:val="32"/>
        </w:rPr>
        <w:t>项目已纳入经国务院批复的《山东省国土空间规划（</w:t>
      </w:r>
      <w:r>
        <w:rPr>
          <w:rFonts w:ascii="仿宋_GB2312" w:hAnsi="仿宋_GB2312" w:eastAsia="仿宋_GB2312" w:cs="仿宋_GB2312"/>
          <w:sz w:val="32"/>
          <w:szCs w:val="32"/>
        </w:rPr>
        <w:t>2021-2035</w:t>
      </w:r>
      <w:r>
        <w:rPr>
          <w:rFonts w:hint="eastAsia" w:ascii="仿宋_GB2312" w:hAnsi="仿宋_GB2312" w:eastAsia="仿宋_GB2312" w:cs="仿宋_GB2312"/>
          <w:sz w:val="32"/>
          <w:szCs w:val="32"/>
        </w:rPr>
        <w:t>年）》/《青岛市国土空间总体规划（</w:t>
      </w:r>
      <w:r>
        <w:rPr>
          <w:rFonts w:ascii="仿宋_GB2312" w:hAnsi="仿宋_GB2312" w:eastAsia="仿宋_GB2312" w:cs="仿宋_GB2312"/>
          <w:sz w:val="32"/>
          <w:szCs w:val="32"/>
        </w:rPr>
        <w:t>2021-2035</w:t>
      </w:r>
      <w:r>
        <w:rPr>
          <w:rFonts w:hint="eastAsia" w:ascii="仿宋_GB2312" w:hAnsi="仿宋_GB2312" w:eastAsia="仿宋_GB2312" w:cs="仿宋_GB2312"/>
          <w:sz w:val="32"/>
          <w:szCs w:val="32"/>
        </w:rPr>
        <w:t>年）》或经省政府批复的《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县（市）国土空间总体规划（</w:t>
      </w:r>
      <w:r>
        <w:rPr>
          <w:rFonts w:ascii="仿宋_GB2312" w:hAnsi="仿宋_GB2312" w:eastAsia="仿宋_GB2312" w:cs="仿宋_GB2312"/>
          <w:sz w:val="32"/>
          <w:szCs w:val="32"/>
        </w:rPr>
        <w:t>2021-2035</w:t>
      </w:r>
      <w:r>
        <w:rPr>
          <w:rFonts w:hint="eastAsia" w:ascii="仿宋_GB2312" w:hAnsi="仿宋_GB2312" w:eastAsia="仿宋_GB2312" w:cs="仿宋_GB2312"/>
          <w:sz w:val="32"/>
          <w:szCs w:val="32"/>
        </w:rPr>
        <w:t>年）》重点项目清单，纳入名称为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，列入名称和项目名称不一致的，需说明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该项目与列入国土空间规划重点项目清单的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项目为同一项目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，有关部门和单位对项目用地无颠覆性意见，符合国土空间规划管控规则。项目所在地县级人民政府已确保项目布局和规模统筹纳入规划期至</w:t>
      </w:r>
      <w:r>
        <w:rPr>
          <w:rFonts w:ascii="仿宋_GB2312" w:hAnsi="仿宋_GB2312" w:eastAsia="仿宋_GB2312" w:cs="仿宋_GB2312"/>
          <w:sz w:val="32"/>
          <w:szCs w:val="32"/>
        </w:rPr>
        <w:t>2035</w:t>
      </w:r>
      <w:r>
        <w:rPr>
          <w:rFonts w:hint="eastAsia" w:ascii="仿宋_GB2312" w:hAnsi="仿宋_GB2312" w:eastAsia="仿宋_GB2312" w:cs="仿宋_GB2312"/>
          <w:sz w:val="32"/>
          <w:szCs w:val="32"/>
        </w:rPr>
        <w:t>年的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县国土空间规划。项目用地选址与国土空间规划预留廊道重合度为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，部分不重合的具体原因为：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widowControl/>
        <w:shd w:val="clear" w:color="auto" w:fill="FFFFFF"/>
        <w:adjustRightInd w:val="0"/>
        <w:snapToGrid w:val="0"/>
        <w:spacing w:line="560" w:lineRule="exact"/>
        <w:ind w:firstLine="640" w:firstLineChars="200"/>
        <w:textAlignment w:val="baseline"/>
        <w:rPr>
          <w:rFonts w:ascii="楷体" w:hAnsi="楷体" w:eastAsia="楷体" w:cs="宋体"/>
          <w:sz w:val="32"/>
          <w:szCs w:val="32"/>
        </w:rPr>
      </w:pPr>
      <w:r>
        <w:rPr>
          <w:rFonts w:hint="eastAsia" w:ascii="楷体" w:hAnsi="楷体" w:eastAsia="楷体" w:cs="宋体"/>
          <w:sz w:val="32"/>
          <w:szCs w:val="32"/>
        </w:rPr>
        <w:t>注：项目纳入国土空间规划核实情况，要注意所纳入国土空间规划是否获得批复，尚未获得批复的要明确表述意见征集情况，明确项目符合国土空间规划管控规则；项目用地选址未与国土空间规划预留廊道完全重合的，要重点核实未重合的具体原因。</w:t>
      </w:r>
    </w:p>
    <w:p>
      <w:pPr>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宋体" w:eastAsia="仿宋_GB2312" w:cs="宋体"/>
          <w:kern w:val="0"/>
          <w:sz w:val="32"/>
          <w:szCs w:val="32"/>
        </w:rPr>
        <w:t>〔项目选址选线情况〕</w:t>
      </w:r>
      <w:r>
        <w:rPr>
          <w:rFonts w:hint="eastAsia" w:ascii="仿宋_GB2312" w:hAnsi="仿宋_GB2312" w:eastAsia="仿宋_GB2312" w:cs="仿宋_GB2312"/>
          <w:sz w:val="32"/>
          <w:szCs w:val="32"/>
        </w:rPr>
        <w:t>项目坚持节约集约用地原则，通过多个方案的比选，最终确定本方案，推荐方案合理、可行，我局在初审审查过程中对推荐方案提出了进一步优化的意见建议，分别是：</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，项目单位均已采纳或部分采纳。</w:t>
      </w:r>
    </w:p>
    <w:p>
      <w:pPr>
        <w:widowControl/>
        <w:shd w:val="clear" w:color="auto" w:fill="FFFFFF"/>
        <w:adjustRightInd w:val="0"/>
        <w:snapToGrid w:val="0"/>
        <w:spacing w:line="560" w:lineRule="exact"/>
        <w:ind w:firstLine="640" w:firstLineChars="200"/>
        <w:textAlignment w:val="baseline"/>
        <w:rPr>
          <w:rFonts w:ascii="楷体" w:hAnsi="楷体" w:eastAsia="楷体" w:cs="宋体"/>
          <w:sz w:val="32"/>
          <w:szCs w:val="32"/>
        </w:rPr>
      </w:pPr>
      <w:r>
        <w:rPr>
          <w:rFonts w:hint="eastAsia" w:ascii="楷体" w:hAnsi="楷体" w:eastAsia="楷体" w:cs="宋体"/>
          <w:sz w:val="32"/>
          <w:szCs w:val="32"/>
        </w:rPr>
        <w:t>注：方案比选过程要通过列表的形式详细表述，且最终总结选择推荐方案的原因。</w:t>
      </w:r>
    </w:p>
    <w:tbl>
      <w:tblPr>
        <w:tblStyle w:val="3"/>
        <w:tblW w:w="5000" w:type="pct"/>
        <w:tblInd w:w="50" w:type="dxa"/>
        <w:tblLayout w:type="autofit"/>
        <w:tblCellMar>
          <w:top w:w="0" w:type="dxa"/>
          <w:left w:w="0" w:type="dxa"/>
          <w:bottom w:w="0" w:type="dxa"/>
          <w:right w:w="0" w:type="dxa"/>
        </w:tblCellMar>
      </w:tblPr>
      <w:tblGrid>
        <w:gridCol w:w="1791"/>
        <w:gridCol w:w="4287"/>
        <w:gridCol w:w="939"/>
        <w:gridCol w:w="939"/>
        <w:gridCol w:w="938"/>
      </w:tblGrid>
      <w:tr>
        <w:tblPrEx>
          <w:tblCellMar>
            <w:top w:w="0" w:type="dxa"/>
            <w:left w:w="0" w:type="dxa"/>
            <w:bottom w:w="0" w:type="dxa"/>
            <w:right w:w="0" w:type="dxa"/>
          </w:tblCellMar>
        </w:tblPrEx>
        <w:trPr>
          <w:trHeight w:val="187" w:hRule="atLeast"/>
        </w:trPr>
        <w:tc>
          <w:tcPr>
            <w:tcW w:w="1007"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r>
              <w:rPr>
                <w:rFonts w:hint="eastAsia" w:ascii="楷体" w:hAnsi="楷体" w:eastAsia="楷体" w:cs="宋体"/>
                <w:bCs/>
                <w:sz w:val="24"/>
                <w:szCs w:val="32"/>
              </w:rPr>
              <w:t>指标分类</w:t>
            </w:r>
          </w:p>
        </w:tc>
        <w:tc>
          <w:tcPr>
            <w:tcW w:w="2410"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r>
              <w:rPr>
                <w:rFonts w:hint="eastAsia" w:ascii="楷体" w:hAnsi="楷体" w:eastAsia="楷体" w:cs="宋体"/>
                <w:bCs/>
                <w:sz w:val="24"/>
                <w:szCs w:val="32"/>
              </w:rPr>
              <w:t>具体指标</w:t>
            </w: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r>
              <w:rPr>
                <w:rFonts w:hint="eastAsia" w:ascii="楷体" w:hAnsi="楷体" w:eastAsia="楷体" w:cs="宋体"/>
                <w:bCs/>
                <w:sz w:val="24"/>
                <w:szCs w:val="32"/>
              </w:rPr>
              <w:t>备选方案1</w:t>
            </w: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r>
              <w:rPr>
                <w:rFonts w:hint="eastAsia" w:ascii="楷体" w:hAnsi="楷体" w:eastAsia="楷体" w:cs="宋体"/>
                <w:bCs/>
                <w:sz w:val="24"/>
                <w:szCs w:val="32"/>
              </w:rPr>
              <w:t>备选方案2</w:t>
            </w: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r>
              <w:rPr>
                <w:rFonts w:hint="eastAsia" w:ascii="楷体" w:hAnsi="楷体" w:eastAsia="楷体" w:cs="宋体"/>
                <w:bCs/>
                <w:sz w:val="24"/>
                <w:szCs w:val="32"/>
              </w:rPr>
              <w:t>…</w:t>
            </w:r>
          </w:p>
        </w:tc>
      </w:tr>
      <w:tr>
        <w:tblPrEx>
          <w:tblCellMar>
            <w:top w:w="0" w:type="dxa"/>
            <w:left w:w="0" w:type="dxa"/>
            <w:bottom w:w="0" w:type="dxa"/>
            <w:right w:w="0" w:type="dxa"/>
          </w:tblCellMar>
        </w:tblPrEx>
        <w:trPr>
          <w:trHeight w:val="187" w:hRule="atLeast"/>
        </w:trPr>
        <w:tc>
          <w:tcPr>
            <w:tcW w:w="1007" w:type="pct"/>
            <w:vMerge w:val="restar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r>
              <w:rPr>
                <w:rFonts w:hint="eastAsia" w:ascii="楷体" w:hAnsi="楷体" w:eastAsia="楷体" w:cs="宋体"/>
                <w:sz w:val="24"/>
                <w:szCs w:val="32"/>
              </w:rPr>
              <w:t>基本情况</w:t>
            </w:r>
          </w:p>
        </w:tc>
        <w:tc>
          <w:tcPr>
            <w:tcW w:w="2410"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left"/>
              <w:textAlignment w:val="baseline"/>
              <w:rPr>
                <w:rFonts w:ascii="楷体" w:hAnsi="楷体" w:eastAsia="楷体" w:cs="宋体"/>
                <w:sz w:val="24"/>
                <w:szCs w:val="32"/>
              </w:rPr>
            </w:pPr>
            <w:r>
              <w:rPr>
                <w:rFonts w:hint="eastAsia" w:ascii="楷体" w:hAnsi="楷体" w:eastAsia="楷体" w:cs="宋体"/>
                <w:sz w:val="24"/>
                <w:szCs w:val="32"/>
              </w:rPr>
              <w:t>1.项目名称</w:t>
            </w: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r>
      <w:tr>
        <w:tblPrEx>
          <w:tblCellMar>
            <w:top w:w="0" w:type="dxa"/>
            <w:left w:w="0" w:type="dxa"/>
            <w:bottom w:w="0" w:type="dxa"/>
            <w:right w:w="0" w:type="dxa"/>
          </w:tblCellMar>
        </w:tblPrEx>
        <w:trPr>
          <w:trHeight w:val="187" w:hRule="atLeast"/>
        </w:trPr>
        <w:tc>
          <w:tcPr>
            <w:tcW w:w="1007"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2410"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left"/>
              <w:textAlignment w:val="baseline"/>
              <w:rPr>
                <w:rFonts w:ascii="楷体" w:hAnsi="楷体" w:eastAsia="楷体" w:cs="宋体"/>
                <w:sz w:val="24"/>
                <w:szCs w:val="32"/>
              </w:rPr>
            </w:pPr>
            <w:r>
              <w:rPr>
                <w:rFonts w:hint="eastAsia" w:ascii="楷体" w:hAnsi="楷体" w:eastAsia="楷体" w:cs="宋体"/>
                <w:sz w:val="24"/>
                <w:szCs w:val="32"/>
              </w:rPr>
              <w:t>2.项目地形区</w:t>
            </w: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r>
      <w:tr>
        <w:tblPrEx>
          <w:tblCellMar>
            <w:top w:w="0" w:type="dxa"/>
            <w:left w:w="0" w:type="dxa"/>
            <w:bottom w:w="0" w:type="dxa"/>
            <w:right w:w="0" w:type="dxa"/>
          </w:tblCellMar>
        </w:tblPrEx>
        <w:trPr>
          <w:trHeight w:val="323" w:hRule="atLeast"/>
        </w:trPr>
        <w:tc>
          <w:tcPr>
            <w:tcW w:w="1007"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2410"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left"/>
              <w:textAlignment w:val="baseline"/>
              <w:rPr>
                <w:rFonts w:ascii="楷体" w:hAnsi="楷体" w:eastAsia="楷体" w:cs="宋体"/>
                <w:sz w:val="24"/>
                <w:szCs w:val="32"/>
              </w:rPr>
            </w:pPr>
            <w:r>
              <w:rPr>
                <w:rFonts w:hint="eastAsia" w:ascii="楷体" w:hAnsi="楷体" w:eastAsia="楷体" w:cs="宋体"/>
                <w:sz w:val="24"/>
                <w:szCs w:val="32"/>
              </w:rPr>
              <w:t>3.线路长度(线性)/长与宽(块状)(km)</w:t>
            </w: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r>
      <w:tr>
        <w:tblPrEx>
          <w:tblCellMar>
            <w:top w:w="0" w:type="dxa"/>
            <w:left w:w="0" w:type="dxa"/>
            <w:bottom w:w="0" w:type="dxa"/>
            <w:right w:w="0" w:type="dxa"/>
          </w:tblCellMar>
        </w:tblPrEx>
        <w:trPr>
          <w:trHeight w:val="187" w:hRule="atLeast"/>
        </w:trPr>
        <w:tc>
          <w:tcPr>
            <w:tcW w:w="1007"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2410"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left"/>
              <w:textAlignment w:val="baseline"/>
              <w:rPr>
                <w:rFonts w:ascii="楷体" w:hAnsi="楷体" w:eastAsia="楷体" w:cs="宋体"/>
                <w:sz w:val="24"/>
                <w:szCs w:val="32"/>
              </w:rPr>
            </w:pPr>
            <w:r>
              <w:rPr>
                <w:rFonts w:hint="eastAsia" w:ascii="楷体" w:hAnsi="楷体" w:eastAsia="楷体" w:cs="宋体"/>
                <w:sz w:val="24"/>
                <w:szCs w:val="32"/>
              </w:rPr>
              <w:t>4.投资估算(万元)</w:t>
            </w: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r>
      <w:tr>
        <w:tblPrEx>
          <w:tblCellMar>
            <w:top w:w="0" w:type="dxa"/>
            <w:left w:w="0" w:type="dxa"/>
            <w:bottom w:w="0" w:type="dxa"/>
            <w:right w:w="0" w:type="dxa"/>
          </w:tblCellMar>
        </w:tblPrEx>
        <w:trPr>
          <w:trHeight w:val="323" w:hRule="atLeast"/>
        </w:trPr>
        <w:tc>
          <w:tcPr>
            <w:tcW w:w="1007"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2410"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left"/>
              <w:textAlignment w:val="baseline"/>
              <w:rPr>
                <w:rFonts w:ascii="楷体" w:hAnsi="楷体" w:eastAsia="楷体" w:cs="宋体"/>
                <w:sz w:val="24"/>
                <w:szCs w:val="32"/>
              </w:rPr>
            </w:pPr>
            <w:r>
              <w:rPr>
                <w:rFonts w:hint="eastAsia" w:ascii="楷体" w:hAnsi="楷体" w:eastAsia="楷体" w:cs="宋体"/>
                <w:sz w:val="24"/>
                <w:szCs w:val="32"/>
              </w:rPr>
              <w:t>5.项目用地规模(含原国有、新申请)</w:t>
            </w: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r>
      <w:tr>
        <w:tblPrEx>
          <w:tblCellMar>
            <w:top w:w="0" w:type="dxa"/>
            <w:left w:w="0" w:type="dxa"/>
            <w:bottom w:w="0" w:type="dxa"/>
            <w:right w:w="0" w:type="dxa"/>
          </w:tblCellMar>
        </w:tblPrEx>
        <w:trPr>
          <w:trHeight w:val="460" w:hRule="atLeast"/>
        </w:trPr>
        <w:tc>
          <w:tcPr>
            <w:tcW w:w="1007" w:type="pct"/>
            <w:vMerge w:val="restar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r>
              <w:rPr>
                <w:rFonts w:hint="eastAsia" w:ascii="楷体" w:hAnsi="楷体" w:eastAsia="楷体" w:cs="宋体"/>
                <w:sz w:val="24"/>
                <w:szCs w:val="32"/>
              </w:rPr>
              <w:t>涉及“三区三线”情况</w:t>
            </w:r>
          </w:p>
        </w:tc>
        <w:tc>
          <w:tcPr>
            <w:tcW w:w="2410"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left"/>
              <w:textAlignment w:val="baseline"/>
              <w:rPr>
                <w:rFonts w:ascii="楷体" w:hAnsi="楷体" w:eastAsia="楷体" w:cs="宋体"/>
                <w:sz w:val="24"/>
                <w:szCs w:val="32"/>
              </w:rPr>
            </w:pPr>
            <w:r>
              <w:rPr>
                <w:rFonts w:hint="eastAsia" w:ascii="楷体" w:hAnsi="楷体" w:eastAsia="楷体" w:cs="宋体"/>
                <w:sz w:val="24"/>
                <w:szCs w:val="32"/>
              </w:rPr>
              <w:t>6.涉及国土空间规划城镇开发边界情况</w:t>
            </w: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r>
      <w:tr>
        <w:tblPrEx>
          <w:tblCellMar>
            <w:top w:w="0" w:type="dxa"/>
            <w:left w:w="0" w:type="dxa"/>
            <w:bottom w:w="0" w:type="dxa"/>
            <w:right w:w="0" w:type="dxa"/>
          </w:tblCellMar>
        </w:tblPrEx>
        <w:trPr>
          <w:trHeight w:val="460" w:hRule="atLeast"/>
        </w:trPr>
        <w:tc>
          <w:tcPr>
            <w:tcW w:w="1007"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2410"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left"/>
              <w:textAlignment w:val="baseline"/>
              <w:rPr>
                <w:rFonts w:ascii="楷体" w:hAnsi="楷体" w:eastAsia="楷体" w:cs="宋体"/>
                <w:sz w:val="24"/>
                <w:szCs w:val="32"/>
              </w:rPr>
            </w:pPr>
            <w:r>
              <w:rPr>
                <w:rFonts w:hint="eastAsia" w:ascii="楷体" w:hAnsi="楷体" w:eastAsia="楷体" w:cs="宋体"/>
                <w:sz w:val="24"/>
                <w:szCs w:val="32"/>
              </w:rPr>
              <w:t>7.涉及城镇开发边界范围内用地规模情况(公顷)</w:t>
            </w: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r>
      <w:tr>
        <w:tblPrEx>
          <w:tblCellMar>
            <w:top w:w="0" w:type="dxa"/>
            <w:left w:w="0" w:type="dxa"/>
            <w:bottom w:w="0" w:type="dxa"/>
            <w:right w:w="0" w:type="dxa"/>
          </w:tblCellMar>
        </w:tblPrEx>
        <w:trPr>
          <w:trHeight w:val="323" w:hRule="atLeast"/>
        </w:trPr>
        <w:tc>
          <w:tcPr>
            <w:tcW w:w="1007"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2410"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left"/>
              <w:textAlignment w:val="baseline"/>
              <w:rPr>
                <w:rFonts w:ascii="楷体" w:hAnsi="楷体" w:eastAsia="楷体" w:cs="宋体"/>
                <w:sz w:val="24"/>
                <w:szCs w:val="32"/>
              </w:rPr>
            </w:pPr>
            <w:r>
              <w:rPr>
                <w:rFonts w:hint="eastAsia" w:ascii="楷体" w:hAnsi="楷体" w:eastAsia="楷体" w:cs="宋体"/>
                <w:sz w:val="24"/>
                <w:szCs w:val="32"/>
              </w:rPr>
              <w:t>8.占用耕地面积(公顷)</w:t>
            </w: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r>
      <w:tr>
        <w:tblPrEx>
          <w:tblCellMar>
            <w:top w:w="0" w:type="dxa"/>
            <w:left w:w="0" w:type="dxa"/>
            <w:bottom w:w="0" w:type="dxa"/>
            <w:right w:w="0" w:type="dxa"/>
          </w:tblCellMar>
        </w:tblPrEx>
        <w:trPr>
          <w:trHeight w:val="323" w:hRule="atLeast"/>
        </w:trPr>
        <w:tc>
          <w:tcPr>
            <w:tcW w:w="1007"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2410"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left"/>
              <w:textAlignment w:val="baseline"/>
              <w:rPr>
                <w:rFonts w:ascii="楷体" w:hAnsi="楷体" w:eastAsia="楷体" w:cs="宋体"/>
                <w:sz w:val="24"/>
                <w:szCs w:val="32"/>
              </w:rPr>
            </w:pPr>
            <w:r>
              <w:rPr>
                <w:rFonts w:hint="eastAsia" w:ascii="楷体" w:hAnsi="楷体" w:eastAsia="楷体" w:cs="宋体"/>
                <w:sz w:val="24"/>
                <w:szCs w:val="32"/>
              </w:rPr>
              <w:t>9.耕地占项目总用地比例</w:t>
            </w: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r>
      <w:tr>
        <w:tblPrEx>
          <w:tblCellMar>
            <w:top w:w="0" w:type="dxa"/>
            <w:left w:w="0" w:type="dxa"/>
            <w:bottom w:w="0" w:type="dxa"/>
            <w:right w:w="0" w:type="dxa"/>
          </w:tblCellMar>
        </w:tblPrEx>
        <w:trPr>
          <w:trHeight w:val="460" w:hRule="atLeast"/>
        </w:trPr>
        <w:tc>
          <w:tcPr>
            <w:tcW w:w="1007"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2410"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left"/>
              <w:textAlignment w:val="baseline"/>
              <w:rPr>
                <w:rFonts w:ascii="楷体" w:hAnsi="楷体" w:eastAsia="楷体" w:cs="宋体"/>
                <w:sz w:val="24"/>
                <w:szCs w:val="32"/>
              </w:rPr>
            </w:pPr>
            <w:r>
              <w:rPr>
                <w:rFonts w:hint="eastAsia" w:ascii="楷体" w:hAnsi="楷体" w:eastAsia="楷体" w:cs="宋体"/>
                <w:sz w:val="24"/>
                <w:szCs w:val="32"/>
              </w:rPr>
              <w:t>14.功能分区占用永久基本农田面积(公顷)</w:t>
            </w: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r>
      <w:tr>
        <w:tblPrEx>
          <w:tblCellMar>
            <w:top w:w="0" w:type="dxa"/>
            <w:left w:w="0" w:type="dxa"/>
            <w:bottom w:w="0" w:type="dxa"/>
            <w:right w:w="0" w:type="dxa"/>
          </w:tblCellMar>
        </w:tblPrEx>
        <w:trPr>
          <w:trHeight w:val="323" w:hRule="atLeast"/>
        </w:trPr>
        <w:tc>
          <w:tcPr>
            <w:tcW w:w="1007"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2410"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left"/>
              <w:textAlignment w:val="baseline"/>
              <w:rPr>
                <w:rFonts w:ascii="楷体" w:hAnsi="楷体" w:eastAsia="楷体" w:cs="宋体"/>
                <w:sz w:val="24"/>
                <w:szCs w:val="32"/>
              </w:rPr>
            </w:pPr>
            <w:r>
              <w:rPr>
                <w:rFonts w:hint="eastAsia" w:ascii="楷体" w:hAnsi="楷体" w:eastAsia="楷体" w:cs="宋体"/>
                <w:sz w:val="24"/>
                <w:szCs w:val="32"/>
              </w:rPr>
              <w:t>11.永久基本农田占项目总用地比例</w:t>
            </w: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r>
      <w:tr>
        <w:tblPrEx>
          <w:tblCellMar>
            <w:top w:w="0" w:type="dxa"/>
            <w:left w:w="0" w:type="dxa"/>
            <w:bottom w:w="0" w:type="dxa"/>
            <w:right w:w="0" w:type="dxa"/>
          </w:tblCellMar>
        </w:tblPrEx>
        <w:trPr>
          <w:trHeight w:val="323" w:hRule="atLeast"/>
        </w:trPr>
        <w:tc>
          <w:tcPr>
            <w:tcW w:w="1007"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2410"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left"/>
              <w:textAlignment w:val="baseline"/>
              <w:rPr>
                <w:rFonts w:ascii="楷体" w:hAnsi="楷体" w:eastAsia="楷体" w:cs="宋体"/>
                <w:sz w:val="24"/>
                <w:szCs w:val="32"/>
              </w:rPr>
            </w:pPr>
            <w:r>
              <w:rPr>
                <w:rFonts w:hint="eastAsia" w:ascii="楷体" w:hAnsi="楷体" w:eastAsia="楷体" w:cs="宋体"/>
                <w:sz w:val="24"/>
                <w:szCs w:val="32"/>
              </w:rPr>
              <w:t>12.占压或穿越生态保护红线情况</w:t>
            </w: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r>
      <w:tr>
        <w:tblPrEx>
          <w:tblCellMar>
            <w:top w:w="0" w:type="dxa"/>
            <w:left w:w="0" w:type="dxa"/>
            <w:bottom w:w="0" w:type="dxa"/>
            <w:right w:w="0" w:type="dxa"/>
          </w:tblCellMar>
        </w:tblPrEx>
        <w:trPr>
          <w:trHeight w:val="187" w:hRule="atLeast"/>
        </w:trPr>
        <w:tc>
          <w:tcPr>
            <w:tcW w:w="1007"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2410"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left"/>
              <w:textAlignment w:val="baseline"/>
              <w:rPr>
                <w:rFonts w:ascii="楷体" w:hAnsi="楷体" w:eastAsia="楷体" w:cs="宋体"/>
                <w:sz w:val="24"/>
                <w:szCs w:val="32"/>
              </w:rPr>
            </w:pPr>
            <w:r>
              <w:rPr>
                <w:rFonts w:hint="eastAsia" w:ascii="楷体" w:hAnsi="楷体" w:eastAsia="楷体" w:cs="宋体"/>
                <w:sz w:val="24"/>
                <w:szCs w:val="32"/>
              </w:rPr>
              <w:t>……</w:t>
            </w: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r>
      <w:tr>
        <w:tblPrEx>
          <w:tblCellMar>
            <w:top w:w="0" w:type="dxa"/>
            <w:left w:w="0" w:type="dxa"/>
            <w:bottom w:w="0" w:type="dxa"/>
            <w:right w:w="0" w:type="dxa"/>
          </w:tblCellMar>
        </w:tblPrEx>
        <w:trPr>
          <w:trHeight w:val="323" w:hRule="atLeast"/>
        </w:trPr>
        <w:tc>
          <w:tcPr>
            <w:tcW w:w="1007" w:type="pct"/>
            <w:vMerge w:val="restar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r>
              <w:rPr>
                <w:rFonts w:hint="eastAsia" w:ascii="楷体" w:hAnsi="楷体" w:eastAsia="楷体" w:cs="宋体"/>
                <w:sz w:val="24"/>
                <w:szCs w:val="32"/>
              </w:rPr>
              <w:t>涉及自然保护区情况</w:t>
            </w:r>
          </w:p>
        </w:tc>
        <w:tc>
          <w:tcPr>
            <w:tcW w:w="2410"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left"/>
              <w:textAlignment w:val="baseline"/>
              <w:rPr>
                <w:rFonts w:ascii="楷体" w:hAnsi="楷体" w:eastAsia="楷体" w:cs="宋体"/>
                <w:sz w:val="24"/>
                <w:szCs w:val="32"/>
              </w:rPr>
            </w:pPr>
            <w:r>
              <w:rPr>
                <w:rFonts w:hint="eastAsia" w:ascii="楷体" w:hAnsi="楷体" w:eastAsia="楷体" w:cs="宋体"/>
                <w:sz w:val="24"/>
                <w:szCs w:val="32"/>
              </w:rPr>
              <w:t>13.涉及的级别、类型、区域</w:t>
            </w: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r>
      <w:tr>
        <w:tblPrEx>
          <w:tblCellMar>
            <w:top w:w="0" w:type="dxa"/>
            <w:left w:w="0" w:type="dxa"/>
            <w:bottom w:w="0" w:type="dxa"/>
            <w:right w:w="0" w:type="dxa"/>
          </w:tblCellMar>
        </w:tblPrEx>
        <w:trPr>
          <w:trHeight w:val="187" w:hRule="atLeast"/>
        </w:trPr>
        <w:tc>
          <w:tcPr>
            <w:tcW w:w="1007"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2410"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left"/>
              <w:textAlignment w:val="baseline"/>
              <w:rPr>
                <w:rFonts w:ascii="楷体" w:hAnsi="楷体" w:eastAsia="楷体" w:cs="宋体"/>
                <w:sz w:val="24"/>
                <w:szCs w:val="32"/>
              </w:rPr>
            </w:pPr>
            <w:r>
              <w:rPr>
                <w:rFonts w:hint="eastAsia" w:ascii="楷体" w:hAnsi="楷体" w:eastAsia="楷体" w:cs="宋体"/>
                <w:sz w:val="24"/>
                <w:szCs w:val="32"/>
              </w:rPr>
              <w:t>14.涉及次数</w:t>
            </w: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r>
      <w:tr>
        <w:tblPrEx>
          <w:tblCellMar>
            <w:top w:w="0" w:type="dxa"/>
            <w:left w:w="0" w:type="dxa"/>
            <w:bottom w:w="0" w:type="dxa"/>
            <w:right w:w="0" w:type="dxa"/>
          </w:tblCellMar>
        </w:tblPrEx>
        <w:trPr>
          <w:trHeight w:val="187" w:hRule="atLeast"/>
        </w:trPr>
        <w:tc>
          <w:tcPr>
            <w:tcW w:w="1007"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2410"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left"/>
              <w:textAlignment w:val="baseline"/>
              <w:rPr>
                <w:rFonts w:ascii="楷体" w:hAnsi="楷体" w:eastAsia="楷体" w:cs="宋体"/>
                <w:sz w:val="24"/>
                <w:szCs w:val="32"/>
              </w:rPr>
            </w:pPr>
            <w:r>
              <w:rPr>
                <w:rFonts w:hint="eastAsia" w:ascii="楷体" w:hAnsi="楷体" w:eastAsia="楷体" w:cs="宋体"/>
                <w:sz w:val="24"/>
                <w:szCs w:val="32"/>
              </w:rPr>
              <w:t>15.涉及面积(公顷)</w:t>
            </w: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r>
      <w:tr>
        <w:tblPrEx>
          <w:tblCellMar>
            <w:top w:w="0" w:type="dxa"/>
            <w:left w:w="0" w:type="dxa"/>
            <w:bottom w:w="0" w:type="dxa"/>
            <w:right w:w="0" w:type="dxa"/>
          </w:tblCellMar>
        </w:tblPrEx>
        <w:trPr>
          <w:trHeight w:val="187" w:hRule="atLeast"/>
        </w:trPr>
        <w:tc>
          <w:tcPr>
            <w:tcW w:w="1007" w:type="pct"/>
            <w:vMerge w:val="restar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r>
              <w:rPr>
                <w:rFonts w:hint="eastAsia" w:ascii="楷体" w:hAnsi="楷体" w:eastAsia="楷体" w:cs="宋体"/>
                <w:sz w:val="24"/>
                <w:szCs w:val="32"/>
              </w:rPr>
              <w:t>选址约束性</w:t>
            </w:r>
          </w:p>
        </w:tc>
        <w:tc>
          <w:tcPr>
            <w:tcW w:w="2410"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left"/>
              <w:textAlignment w:val="baseline"/>
              <w:rPr>
                <w:rFonts w:ascii="楷体" w:hAnsi="楷体" w:eastAsia="楷体" w:cs="宋体"/>
                <w:sz w:val="24"/>
                <w:szCs w:val="32"/>
              </w:rPr>
            </w:pPr>
            <w:r>
              <w:rPr>
                <w:rFonts w:hint="eastAsia" w:ascii="楷体" w:hAnsi="楷体" w:eastAsia="楷体" w:cs="宋体"/>
                <w:sz w:val="24"/>
                <w:szCs w:val="32"/>
              </w:rPr>
              <w:t>16.生态敏感区情况</w:t>
            </w: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r>
      <w:tr>
        <w:tblPrEx>
          <w:tblCellMar>
            <w:top w:w="0" w:type="dxa"/>
            <w:left w:w="0" w:type="dxa"/>
            <w:bottom w:w="0" w:type="dxa"/>
            <w:right w:w="0" w:type="dxa"/>
          </w:tblCellMar>
        </w:tblPrEx>
        <w:trPr>
          <w:trHeight w:val="187" w:hRule="atLeast"/>
        </w:trPr>
        <w:tc>
          <w:tcPr>
            <w:tcW w:w="1007"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2410"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left"/>
              <w:textAlignment w:val="baseline"/>
              <w:rPr>
                <w:rFonts w:ascii="楷体" w:hAnsi="楷体" w:eastAsia="楷体" w:cs="宋体"/>
                <w:sz w:val="24"/>
                <w:szCs w:val="32"/>
              </w:rPr>
            </w:pPr>
            <w:r>
              <w:rPr>
                <w:rFonts w:hint="eastAsia" w:ascii="楷体" w:hAnsi="楷体" w:eastAsia="楷体" w:cs="宋体"/>
                <w:sz w:val="24"/>
                <w:szCs w:val="32"/>
              </w:rPr>
              <w:t>17.矿产资源情况</w:t>
            </w: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r>
      <w:tr>
        <w:tblPrEx>
          <w:tblCellMar>
            <w:top w:w="0" w:type="dxa"/>
            <w:left w:w="0" w:type="dxa"/>
            <w:bottom w:w="0" w:type="dxa"/>
            <w:right w:w="0" w:type="dxa"/>
          </w:tblCellMar>
        </w:tblPrEx>
        <w:trPr>
          <w:trHeight w:val="323" w:hRule="atLeast"/>
        </w:trPr>
        <w:tc>
          <w:tcPr>
            <w:tcW w:w="1007"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2410"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left"/>
              <w:textAlignment w:val="baseline"/>
              <w:rPr>
                <w:rFonts w:ascii="楷体" w:hAnsi="楷体" w:eastAsia="楷体" w:cs="宋体"/>
                <w:sz w:val="24"/>
                <w:szCs w:val="32"/>
              </w:rPr>
            </w:pPr>
            <w:r>
              <w:rPr>
                <w:rFonts w:hint="eastAsia" w:ascii="楷体" w:hAnsi="楷体" w:eastAsia="楷体" w:cs="宋体"/>
                <w:sz w:val="24"/>
                <w:szCs w:val="32"/>
              </w:rPr>
              <w:t>18.历史文物保护情况</w:t>
            </w: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r>
      <w:tr>
        <w:tblPrEx>
          <w:tblCellMar>
            <w:top w:w="0" w:type="dxa"/>
            <w:left w:w="0" w:type="dxa"/>
            <w:bottom w:w="0" w:type="dxa"/>
            <w:right w:w="0" w:type="dxa"/>
          </w:tblCellMar>
        </w:tblPrEx>
        <w:trPr>
          <w:trHeight w:val="323" w:hRule="atLeast"/>
        </w:trPr>
        <w:tc>
          <w:tcPr>
            <w:tcW w:w="1007"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2410"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left"/>
              <w:textAlignment w:val="baseline"/>
              <w:rPr>
                <w:rFonts w:ascii="楷体" w:hAnsi="楷体" w:eastAsia="楷体" w:cs="宋体"/>
                <w:sz w:val="24"/>
                <w:szCs w:val="32"/>
              </w:rPr>
            </w:pPr>
            <w:r>
              <w:rPr>
                <w:rFonts w:hint="eastAsia" w:ascii="楷体" w:hAnsi="楷体" w:eastAsia="楷体" w:cs="宋体"/>
                <w:sz w:val="24"/>
                <w:szCs w:val="32"/>
              </w:rPr>
              <w:t>19.重要基础设施情况</w:t>
            </w: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r>
      <w:tr>
        <w:tblPrEx>
          <w:tblCellMar>
            <w:top w:w="0" w:type="dxa"/>
            <w:left w:w="0" w:type="dxa"/>
            <w:bottom w:w="0" w:type="dxa"/>
            <w:right w:w="0" w:type="dxa"/>
          </w:tblCellMar>
        </w:tblPrEx>
        <w:trPr>
          <w:trHeight w:val="187" w:hRule="atLeast"/>
        </w:trPr>
        <w:tc>
          <w:tcPr>
            <w:tcW w:w="1007"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2410"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left"/>
              <w:textAlignment w:val="baseline"/>
              <w:rPr>
                <w:rFonts w:ascii="楷体" w:hAnsi="楷体" w:eastAsia="楷体" w:cs="宋体"/>
                <w:sz w:val="24"/>
                <w:szCs w:val="32"/>
              </w:rPr>
            </w:pPr>
            <w:r>
              <w:rPr>
                <w:rFonts w:hint="eastAsia" w:ascii="楷体" w:hAnsi="楷体" w:eastAsia="楷体" w:cs="宋体"/>
                <w:sz w:val="24"/>
                <w:szCs w:val="32"/>
              </w:rPr>
              <w:t>20.拆迁安置情况</w:t>
            </w: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r>
      <w:tr>
        <w:tblPrEx>
          <w:tblCellMar>
            <w:top w:w="0" w:type="dxa"/>
            <w:left w:w="0" w:type="dxa"/>
            <w:bottom w:w="0" w:type="dxa"/>
            <w:right w:w="0" w:type="dxa"/>
          </w:tblCellMar>
        </w:tblPrEx>
        <w:trPr>
          <w:trHeight w:val="323" w:hRule="atLeast"/>
        </w:trPr>
        <w:tc>
          <w:tcPr>
            <w:tcW w:w="1007"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2410"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left"/>
              <w:textAlignment w:val="baseline"/>
              <w:rPr>
                <w:rFonts w:ascii="楷体" w:hAnsi="楷体" w:eastAsia="楷体" w:cs="宋体"/>
                <w:sz w:val="24"/>
                <w:szCs w:val="32"/>
              </w:rPr>
            </w:pPr>
            <w:r>
              <w:rPr>
                <w:rFonts w:hint="eastAsia" w:ascii="楷体" w:hAnsi="楷体" w:eastAsia="楷体" w:cs="宋体"/>
                <w:sz w:val="24"/>
                <w:szCs w:val="32"/>
              </w:rPr>
              <w:t>21.面临的“邻避”情况</w:t>
            </w: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r>
      <w:tr>
        <w:tblPrEx>
          <w:tblCellMar>
            <w:top w:w="0" w:type="dxa"/>
            <w:left w:w="0" w:type="dxa"/>
            <w:bottom w:w="0" w:type="dxa"/>
            <w:right w:w="0" w:type="dxa"/>
          </w:tblCellMar>
        </w:tblPrEx>
        <w:trPr>
          <w:trHeight w:val="187" w:hRule="atLeast"/>
        </w:trPr>
        <w:tc>
          <w:tcPr>
            <w:tcW w:w="1007"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2410"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left"/>
              <w:textAlignment w:val="baseline"/>
              <w:rPr>
                <w:rFonts w:ascii="楷体" w:hAnsi="楷体" w:eastAsia="楷体" w:cs="宋体"/>
                <w:sz w:val="24"/>
                <w:szCs w:val="32"/>
              </w:rPr>
            </w:pPr>
            <w:r>
              <w:rPr>
                <w:rFonts w:hint="eastAsia" w:ascii="楷体" w:hAnsi="楷体" w:eastAsia="楷体" w:cs="宋体"/>
                <w:sz w:val="24"/>
                <w:szCs w:val="32"/>
              </w:rPr>
              <w:t>22.土地复垦情况</w:t>
            </w: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r>
      <w:tr>
        <w:tblPrEx>
          <w:tblCellMar>
            <w:top w:w="0" w:type="dxa"/>
            <w:left w:w="0" w:type="dxa"/>
            <w:bottom w:w="0" w:type="dxa"/>
            <w:right w:w="0" w:type="dxa"/>
          </w:tblCellMar>
        </w:tblPrEx>
        <w:trPr>
          <w:trHeight w:val="187" w:hRule="atLeast"/>
        </w:trPr>
        <w:tc>
          <w:tcPr>
            <w:tcW w:w="1007"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2410"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left"/>
              <w:textAlignment w:val="baseline"/>
              <w:rPr>
                <w:rFonts w:ascii="楷体" w:hAnsi="楷体" w:eastAsia="楷体" w:cs="宋体"/>
                <w:sz w:val="24"/>
                <w:szCs w:val="32"/>
              </w:rPr>
            </w:pPr>
            <w:r>
              <w:rPr>
                <w:rFonts w:hint="eastAsia" w:ascii="楷体" w:hAnsi="楷体" w:eastAsia="楷体" w:cs="宋体"/>
                <w:sz w:val="24"/>
                <w:szCs w:val="32"/>
              </w:rPr>
              <w:t>……</w:t>
            </w: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0"/>
            <w:tcMar>
              <w:top w:w="25" w:type="dxa"/>
              <w:left w:w="25" w:type="dxa"/>
              <w:bottom w:w="25" w:type="dxa"/>
              <w:right w:w="25" w:type="dxa"/>
            </w:tcMar>
            <w:vAlign w:val="center"/>
          </w:tcPr>
          <w:p>
            <w:pPr>
              <w:widowControl/>
              <w:shd w:val="clear" w:color="auto" w:fill="FFFFFF"/>
              <w:adjustRightInd w:val="0"/>
              <w:snapToGrid w:val="0"/>
              <w:jc w:val="center"/>
              <w:textAlignment w:val="baseline"/>
              <w:rPr>
                <w:rFonts w:ascii="楷体" w:hAnsi="楷体" w:eastAsia="楷体" w:cs="宋体"/>
                <w:sz w:val="24"/>
                <w:szCs w:val="32"/>
              </w:rPr>
            </w:pPr>
          </w:p>
        </w:tc>
      </w:tr>
    </w:tbl>
    <w:p>
      <w:pPr>
        <w:widowControl/>
        <w:shd w:val="clear" w:color="auto" w:fill="FFFFFF"/>
        <w:adjustRightInd w:val="0"/>
        <w:snapToGrid w:val="0"/>
        <w:jc w:val="center"/>
        <w:textAlignment w:val="baseline"/>
        <w:rPr>
          <w:rFonts w:ascii="楷体" w:hAnsi="楷体" w:eastAsia="楷体" w:cs="宋体"/>
          <w:sz w:val="32"/>
          <w:szCs w:val="32"/>
        </w:rPr>
      </w:pPr>
    </w:p>
    <w:p>
      <w:pPr>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宋体" w:eastAsia="仿宋_GB2312" w:cs="宋体"/>
          <w:kern w:val="0"/>
          <w:sz w:val="32"/>
          <w:szCs w:val="32"/>
        </w:rPr>
        <w:t>〔项目线路走向</w:t>
      </w:r>
      <w:r>
        <w:rPr>
          <w:rFonts w:ascii="仿宋_GB2312" w:hAnsi="宋体" w:eastAsia="仿宋_GB2312" w:cs="宋体"/>
          <w:kern w:val="0"/>
          <w:sz w:val="32"/>
          <w:szCs w:val="32"/>
        </w:rPr>
        <w:t>/</w:t>
      </w:r>
      <w:r>
        <w:rPr>
          <w:rFonts w:hint="eastAsia" w:ascii="仿宋_GB2312" w:hAnsi="宋体" w:eastAsia="仿宋_GB2312" w:cs="宋体"/>
          <w:kern w:val="0"/>
          <w:sz w:val="32"/>
          <w:szCs w:val="32"/>
        </w:rPr>
        <w:t>区位四至表述〕</w:t>
      </w:r>
      <w:r>
        <w:rPr>
          <w:rFonts w:hint="eastAsia" w:ascii="仿宋_GB2312" w:hAnsi="仿宋_GB2312" w:eastAsia="仿宋_GB2312" w:cs="仿宋_GB2312"/>
          <w:sz w:val="32"/>
          <w:szCs w:val="32"/>
        </w:rPr>
        <w:t>项目起点为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县（市、区）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乡（镇、街），途经</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县（市、区）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乡（镇、街），终至</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县（市、区）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乡（镇、街）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项目位于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县（市、区）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乡（镇、街），东至</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，西至</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，南至</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，北至</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keepNext/>
        <w:keepLines/>
        <w:spacing w:line="560" w:lineRule="exact"/>
        <w:ind w:firstLine="640" w:firstLineChars="200"/>
        <w:outlineLvl w:val="3"/>
        <w:rPr>
          <w:rFonts w:ascii="黑体" w:hAnsi="黑体" w:eastAsia="黑体"/>
          <w:bCs/>
          <w:sz w:val="32"/>
          <w:szCs w:val="28"/>
        </w:rPr>
      </w:pPr>
      <w:r>
        <w:rPr>
          <w:rFonts w:hint="eastAsia" w:ascii="黑体" w:hAnsi="黑体" w:eastAsia="黑体"/>
          <w:bCs/>
          <w:sz w:val="32"/>
          <w:szCs w:val="28"/>
        </w:rPr>
        <w:t>三、项目申请用地情况</w:t>
      </w:r>
    </w:p>
    <w:p>
      <w:pPr>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〔项目用地现状分类〕</w:t>
      </w:r>
      <w:r>
        <w:rPr>
          <w:rFonts w:hint="eastAsia" w:ascii="仿宋_GB2312" w:hAnsi="仿宋_GB2312" w:eastAsia="仿宋_GB2312" w:cs="仿宋_GB2312"/>
          <w:sz w:val="32"/>
          <w:szCs w:val="32"/>
        </w:rPr>
        <w:t>项目申请用地范围涉及永久基本农田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公顷。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项目申请用地范围不涉及永久基本农田，但淹没区涉及永久基本农田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公顷。</w:t>
      </w:r>
    </w:p>
    <w:p>
      <w:pPr>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经与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年度（申请用地组卷时最新）国土变更调查成果套合，项目申请用地范围内</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年度国土变更调查成果现状情况为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总面积</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公顷，其中，农用地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公顷（耕地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公顷），建设用地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公顷，未利用地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公顷。与该项目实际申请用地情况一致。</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与该项目实际申请用地情况不一致，具体情况如下：（如不一致，根据项目实际参考下列情况说明不一致原因）</w:t>
      </w:r>
    </w:p>
    <w:p>
      <w:pPr>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一是</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年度国土变更调查现状成果中存在无合法来源建设用地。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年度国土变更调查现状成果中建设用地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公顷因无合法来源，按照建设占用时的国土变更调查（土地变更调查）的实际地类报批，涉及农用地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公顷（其中耕地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公顷）、未利用地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公顷。</w:t>
      </w:r>
    </w:p>
    <w:p>
      <w:pPr>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二是其他情况，除上述情况外，项目申请用地范围内</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年度国土变更调查现状成果中还存在其它需要说明的情况</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具体原因，涉及</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年度国土变更调查现状成果中地类、面积；</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具体原因，</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adjustRightInd w:val="0"/>
        <w:snapToGrid w:val="0"/>
        <w:spacing w:line="560" w:lineRule="exact"/>
        <w:ind w:firstLine="640" w:firstLineChars="200"/>
        <w:textAlignment w:val="baseline"/>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〔项目实际申请用地情况〕</w:t>
      </w:r>
      <w:r>
        <w:rPr>
          <w:rFonts w:hint="eastAsia" w:ascii="仿宋_GB2312" w:hAnsi="仿宋_GB2312" w:eastAsia="仿宋_GB2312" w:cs="仿宋_GB2312"/>
          <w:bCs/>
          <w:kern w:val="0"/>
          <w:sz w:val="32"/>
          <w:szCs w:val="32"/>
        </w:rPr>
        <w:t>综上，该项目总用地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公顷，拟使用国有建设用地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公顷（此部分未申报），水利水电项目淹没区用地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公顷（此部分未申报），实际申请用地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公顷，其中，农用地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公顷（耕地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公顷，涉及永久基本农田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公顷）、建设用地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公顷、未利用地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w:t>
      </w:r>
    </w:p>
    <w:p>
      <w:pPr>
        <w:widowControl/>
        <w:shd w:val="clear" w:color="auto" w:fill="FFFFFF"/>
        <w:adjustRightInd w:val="0"/>
        <w:snapToGrid w:val="0"/>
        <w:spacing w:line="560" w:lineRule="exact"/>
        <w:ind w:firstLine="640" w:firstLineChars="200"/>
        <w:textAlignment w:val="baseline"/>
        <w:rPr>
          <w:rFonts w:ascii="楷体" w:hAnsi="楷体" w:eastAsia="楷体" w:cs="宋体"/>
          <w:sz w:val="32"/>
          <w:szCs w:val="32"/>
        </w:rPr>
      </w:pPr>
      <w:r>
        <w:rPr>
          <w:rFonts w:hint="eastAsia" w:ascii="楷体" w:hAnsi="楷体" w:eastAsia="楷体" w:cs="宋体"/>
          <w:sz w:val="32"/>
          <w:szCs w:val="32"/>
        </w:rPr>
        <w:t>注：计算永久基本农田面积，应采用</w:t>
      </w:r>
      <w:r>
        <w:rPr>
          <w:rFonts w:ascii="楷体" w:hAnsi="楷体" w:eastAsia="楷体" w:cs="宋体"/>
          <w:sz w:val="32"/>
          <w:szCs w:val="32"/>
        </w:rPr>
        <w:t>“</w:t>
      </w:r>
      <w:r>
        <w:rPr>
          <w:rFonts w:hint="eastAsia" w:ascii="楷体" w:hAnsi="楷体" w:eastAsia="楷体" w:cs="宋体"/>
          <w:sz w:val="32"/>
          <w:szCs w:val="32"/>
        </w:rPr>
        <w:t>椭球法</w:t>
      </w:r>
      <w:r>
        <w:rPr>
          <w:rFonts w:ascii="楷体" w:hAnsi="楷体" w:eastAsia="楷体" w:cs="宋体"/>
          <w:sz w:val="32"/>
          <w:szCs w:val="32"/>
        </w:rPr>
        <w:t>”</w:t>
      </w:r>
      <w:r>
        <w:rPr>
          <w:rFonts w:hint="eastAsia" w:ascii="楷体" w:hAnsi="楷体" w:eastAsia="楷体" w:cs="宋体"/>
          <w:sz w:val="32"/>
          <w:szCs w:val="32"/>
        </w:rPr>
        <w:t>计算净面积，要核实涉及永久基本农田面积与自然资源部计算数据之间的差值；项目拟用地现状地类情况，要注意在新申请用地中去除原有国有建设用地，特别是已办完征地手续，但尚未开工建设的交叉工程；涉及核减用地的，要详细表述项目原申请地类情况，核减地类情况，核减后地类情况。</w:t>
      </w:r>
    </w:p>
    <w:p>
      <w:pPr>
        <w:adjustRightInd w:val="0"/>
        <w:snapToGrid w:val="0"/>
        <w:spacing w:line="560" w:lineRule="exact"/>
        <w:ind w:firstLine="640" w:firstLineChars="200"/>
        <w:textAlignment w:val="baseline"/>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〔分行政区描述申请用地情况〕</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市总用地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公顷，拟使用原有国有建设用地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公顷（此部分未申报），新申请用地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公顷，其中，土地利用现状情况为农用地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公顷（耕地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公顷，涉及永久基本农田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公顷），建设用地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公顷，未利用地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w:t>
      </w:r>
    </w:p>
    <w:p>
      <w:pPr>
        <w:adjustRightInd w:val="0"/>
        <w:snapToGrid w:val="0"/>
        <w:spacing w:line="560" w:lineRule="exact"/>
        <w:ind w:firstLine="640" w:firstLineChars="200"/>
        <w:textAlignment w:val="baseline"/>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县总用地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公顷，拟使用原有国有建设用地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公顷（此部分未申报），新申请用地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公顷，其中，农用地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公顷（耕地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公顷，涉及永久基本农田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公顷），建设用地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公顷，未利用地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县总用地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公顷，拟使用原有国有建设用地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公顷（此部分未申报），新申请用地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公顷，其中，农用地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公顷（耕地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公顷，涉及永久基本农田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公顷），建设用地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公顷，未利用地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w:t>
      </w:r>
    </w:p>
    <w:p>
      <w:pPr>
        <w:adjustRightInd w:val="0"/>
        <w:snapToGrid w:val="0"/>
        <w:spacing w:line="560" w:lineRule="exact"/>
        <w:ind w:firstLine="640" w:firstLineChars="200"/>
        <w:textAlignment w:val="baseline"/>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〔项目土地用途调整情况〕</w:t>
      </w:r>
      <w:r>
        <w:rPr>
          <w:rFonts w:hint="eastAsia" w:ascii="仿宋_GB2312" w:hAnsi="仿宋_GB2312" w:eastAsia="仿宋_GB2312" w:cs="仿宋_GB2312"/>
          <w:bCs/>
          <w:kern w:val="0"/>
          <w:sz w:val="32"/>
          <w:szCs w:val="32"/>
        </w:rPr>
        <w:t>项目符合《土地管理法》第二十五条允许调整土地用途情形，相关县（市、区）将按现行管控规则和相关规定在用地报批前完成规划土地用途调整方案、土地用途调整听证、对规划实施影响评估和专家论证等工作。</w:t>
      </w:r>
    </w:p>
    <w:p>
      <w:pPr>
        <w:adjustRightInd w:val="0"/>
        <w:snapToGrid w:val="0"/>
        <w:spacing w:line="560" w:lineRule="exact"/>
        <w:ind w:firstLine="640" w:firstLineChars="200"/>
        <w:textAlignment w:val="baseline"/>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〔项目涉及</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三区三线</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和自然保护区情况〕</w:t>
      </w:r>
      <w:r>
        <w:rPr>
          <w:rFonts w:hint="eastAsia" w:ascii="仿宋_GB2312" w:hAnsi="仿宋_GB2312" w:eastAsia="仿宋_GB2312" w:cs="仿宋_GB2312"/>
          <w:bCs/>
          <w:kern w:val="0"/>
          <w:sz w:val="32"/>
          <w:szCs w:val="32"/>
        </w:rPr>
        <w:t>项目涉及城镇开发边界、永久基本农田、生态保护红线、自然保护区情况。</w:t>
      </w:r>
    </w:p>
    <w:p>
      <w:pPr>
        <w:widowControl/>
        <w:shd w:val="clear" w:color="auto" w:fill="FFFFFF"/>
        <w:adjustRightInd w:val="0"/>
        <w:snapToGrid w:val="0"/>
        <w:spacing w:line="560" w:lineRule="exact"/>
        <w:ind w:firstLine="640" w:firstLineChars="200"/>
        <w:textAlignment w:val="baseline"/>
        <w:rPr>
          <w:rFonts w:ascii="楷体" w:hAnsi="楷体" w:eastAsia="楷体" w:cs="宋体"/>
          <w:sz w:val="32"/>
          <w:szCs w:val="32"/>
        </w:rPr>
      </w:pPr>
      <w:r>
        <w:rPr>
          <w:rFonts w:hint="eastAsia" w:ascii="楷体" w:hAnsi="楷体" w:eastAsia="楷体" w:cs="宋体"/>
          <w:sz w:val="32"/>
          <w:szCs w:val="32"/>
        </w:rPr>
        <w:t>注：项目用地选址如果涉及城镇开发边界、永久基本农田、生态保护红线、自然保护区，需说明项目满足相关占用条件要求。</w:t>
      </w:r>
    </w:p>
    <w:p>
      <w:pPr>
        <w:adjustRightInd w:val="0"/>
        <w:snapToGrid w:val="0"/>
        <w:spacing w:line="560" w:lineRule="exact"/>
        <w:ind w:firstLine="640" w:firstLineChars="200"/>
        <w:textAlignment w:val="baseline"/>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〔项目踏勘论证情况〕</w:t>
      </w:r>
      <w:r>
        <w:rPr>
          <w:rFonts w:hint="eastAsia" w:ascii="仿宋_GB2312" w:hAnsi="仿宋_GB2312" w:eastAsia="仿宋_GB2312" w:cs="仿宋_GB2312"/>
          <w:bCs/>
          <w:kern w:val="0"/>
          <w:sz w:val="32"/>
          <w:szCs w:val="32"/>
        </w:rPr>
        <w:t>项目涉及占用永久基本农田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涉及占用耕地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公顷，占总用地面积的</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，按照现场踏勘工作有关要求，我局已对项目选址用地情况组织开展现场踏勘论证，并出具了现场踏勘意见，现场踏勘认为项目用地选址符合节约集约用地和保护耕地的原则，占用永久基本农田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耕地是必要的、合理的。</w:t>
      </w:r>
    </w:p>
    <w:p>
      <w:pPr>
        <w:widowControl/>
        <w:shd w:val="clear" w:color="auto" w:fill="FFFFFF"/>
        <w:adjustRightInd w:val="0"/>
        <w:snapToGrid w:val="0"/>
        <w:spacing w:line="560" w:lineRule="exact"/>
        <w:ind w:firstLine="640" w:firstLineChars="200"/>
        <w:textAlignment w:val="baseline"/>
        <w:rPr>
          <w:rFonts w:ascii="楷体" w:hAnsi="楷体" w:eastAsia="楷体" w:cs="宋体"/>
          <w:sz w:val="32"/>
          <w:szCs w:val="32"/>
        </w:rPr>
      </w:pPr>
      <w:r>
        <w:rPr>
          <w:rFonts w:hint="eastAsia" w:ascii="楷体" w:hAnsi="楷体" w:eastAsia="楷体" w:cs="宋体"/>
          <w:sz w:val="32"/>
          <w:szCs w:val="32"/>
        </w:rPr>
        <w:t>注：涉及占用永久基本农田的；线性工程占用耕地面积超过</w:t>
      </w:r>
      <w:r>
        <w:rPr>
          <w:rFonts w:ascii="楷体" w:hAnsi="楷体" w:eastAsia="楷体" w:cs="宋体"/>
          <w:sz w:val="32"/>
          <w:szCs w:val="32"/>
        </w:rPr>
        <w:t>100</w:t>
      </w:r>
      <w:r>
        <w:rPr>
          <w:rFonts w:hint="eastAsia" w:ascii="楷体" w:hAnsi="楷体" w:eastAsia="楷体" w:cs="宋体"/>
          <w:sz w:val="32"/>
          <w:szCs w:val="32"/>
        </w:rPr>
        <w:t>公顷、块状工程占用耕地面积超过</w:t>
      </w:r>
      <w:r>
        <w:rPr>
          <w:rFonts w:ascii="楷体" w:hAnsi="楷体" w:eastAsia="楷体" w:cs="宋体"/>
          <w:sz w:val="32"/>
          <w:szCs w:val="32"/>
        </w:rPr>
        <w:t>70</w:t>
      </w:r>
      <w:r>
        <w:rPr>
          <w:rFonts w:hint="eastAsia" w:ascii="楷体" w:hAnsi="楷体" w:eastAsia="楷体" w:cs="宋体"/>
          <w:sz w:val="32"/>
          <w:szCs w:val="32"/>
        </w:rPr>
        <w:t>公顷或占比耕地达到用地总面积</w:t>
      </w:r>
      <w:r>
        <w:rPr>
          <w:rFonts w:ascii="楷体" w:hAnsi="楷体" w:eastAsia="楷体" w:cs="宋体"/>
          <w:sz w:val="32"/>
          <w:szCs w:val="32"/>
        </w:rPr>
        <w:t>50%</w:t>
      </w:r>
      <w:r>
        <w:rPr>
          <w:rFonts w:hint="eastAsia" w:ascii="楷体" w:hAnsi="楷体" w:eastAsia="楷体" w:cs="宋体"/>
          <w:sz w:val="32"/>
          <w:szCs w:val="32"/>
        </w:rPr>
        <w:t>以上的建设项目（不包括水库类项目），应由省级自然资源主管部门组织各相应市级自然资源主管部门实施现场踏勘论证。</w:t>
      </w:r>
    </w:p>
    <w:p>
      <w:pPr>
        <w:adjustRightInd w:val="0"/>
        <w:snapToGrid w:val="0"/>
        <w:spacing w:line="560" w:lineRule="exact"/>
        <w:ind w:firstLine="640" w:firstLineChars="200"/>
        <w:textAlignment w:val="baseline"/>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〔项目耕地占补平衡情况〕</w:t>
      </w:r>
      <w:r>
        <w:rPr>
          <w:rFonts w:hint="eastAsia" w:ascii="仿宋_GB2312" w:hAnsi="仿宋_GB2312" w:eastAsia="仿宋_GB2312" w:cs="仿宋_GB2312"/>
          <w:bCs/>
          <w:kern w:val="0"/>
          <w:sz w:val="32"/>
          <w:szCs w:val="32"/>
        </w:rPr>
        <w:t>项目占用我市耕地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公顷（其中永久基本农田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公顷），我市补充耕地储备库指标充足，可在本区域内落实耕地占补平衡</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我市补充耕地储备库指标不足，将采取自行组织补充或省域内指标调剂落实补充耕地的方式。我局承诺在农用地转用报批时落实占补平衡。</w:t>
      </w:r>
    </w:p>
    <w:p>
      <w:pPr>
        <w:keepNext/>
        <w:keepLines/>
        <w:spacing w:line="560" w:lineRule="exact"/>
        <w:ind w:firstLine="640" w:firstLineChars="200"/>
        <w:outlineLvl w:val="3"/>
        <w:rPr>
          <w:rFonts w:ascii="黑体" w:hAnsi="黑体" w:eastAsia="黑体"/>
          <w:bCs/>
          <w:sz w:val="32"/>
          <w:szCs w:val="28"/>
        </w:rPr>
      </w:pPr>
      <w:r>
        <w:rPr>
          <w:rFonts w:hint="eastAsia" w:ascii="黑体" w:hAnsi="黑体" w:eastAsia="黑体"/>
          <w:bCs/>
          <w:sz w:val="32"/>
          <w:szCs w:val="28"/>
        </w:rPr>
        <w:t>四、项目占用永久基本农田论证情况</w:t>
      </w:r>
    </w:p>
    <w:p>
      <w:pPr>
        <w:adjustRightInd w:val="0"/>
        <w:snapToGrid w:val="0"/>
        <w:spacing w:line="560" w:lineRule="exact"/>
        <w:ind w:firstLine="640" w:firstLineChars="200"/>
        <w:textAlignment w:val="baseline"/>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项目不涉及占用永久基本农田。</w:t>
      </w:r>
    </w:p>
    <w:p>
      <w:pPr>
        <w:adjustRightInd w:val="0"/>
        <w:snapToGrid w:val="0"/>
        <w:spacing w:line="560" w:lineRule="exact"/>
        <w:ind w:firstLine="640" w:firstLineChars="200"/>
        <w:textAlignment w:val="baseline"/>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项目涉及占用永久基本农田，项目总体涉及永久基本农田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公顷，各功能分区分别涉及永久基本农田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w:t>
      </w:r>
    </w:p>
    <w:p>
      <w:pPr>
        <w:adjustRightInd w:val="0"/>
        <w:snapToGrid w:val="0"/>
        <w:spacing w:line="560" w:lineRule="exact"/>
        <w:ind w:firstLine="640" w:firstLineChars="200"/>
        <w:textAlignment w:val="baseline"/>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1.</w:t>
      </w:r>
      <w:r>
        <w:rPr>
          <w:rFonts w:hint="eastAsia" w:ascii="仿宋_GB2312" w:hAnsi="仿宋_GB2312" w:eastAsia="仿宋_GB2312" w:cs="仿宋_GB2312"/>
          <w:bCs/>
          <w:kern w:val="0"/>
          <w:sz w:val="32"/>
          <w:szCs w:val="32"/>
        </w:rPr>
        <w:t>项目占用的必要性和合理性分析</w:t>
      </w:r>
    </w:p>
    <w:p>
      <w:pPr>
        <w:adjustRightInd w:val="0"/>
        <w:snapToGrid w:val="0"/>
        <w:spacing w:line="560" w:lineRule="exact"/>
        <w:ind w:firstLine="640" w:firstLineChars="200"/>
        <w:textAlignment w:val="baseline"/>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w:t>
      </w:r>
      <w:r>
        <w:rPr>
          <w:rFonts w:ascii="仿宋_GB2312" w:hAnsi="仿宋_GB2312" w:eastAsia="仿宋_GB2312" w:cs="仿宋_GB2312"/>
          <w:bCs/>
          <w:kern w:val="0"/>
          <w:sz w:val="32"/>
          <w:szCs w:val="32"/>
        </w:rPr>
        <w:t>1</w:t>
      </w:r>
      <w:r>
        <w:rPr>
          <w:rFonts w:hint="eastAsia" w:ascii="仿宋_GB2312" w:hAnsi="仿宋_GB2312" w:eastAsia="仿宋_GB2312" w:cs="仿宋_GB2312"/>
          <w:bCs/>
          <w:kern w:val="0"/>
          <w:sz w:val="32"/>
          <w:szCs w:val="32"/>
        </w:rPr>
        <w:t>）总体及各功能分区占用的必要性分析</w:t>
      </w:r>
    </w:p>
    <w:p>
      <w:pPr>
        <w:adjustRightInd w:val="0"/>
        <w:snapToGrid w:val="0"/>
        <w:spacing w:line="560" w:lineRule="exact"/>
        <w:ind w:firstLine="640" w:firstLineChars="200"/>
        <w:textAlignment w:val="baseline"/>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以国土空间规划“一张图”中的永久基本农田分布图为底图，详细表述（图文并茂）项目大体方位选择和走廊带周边耕地和永久基本农田空间布局和保护率，用以说明推荐方案总体占用耕地和永久基本农田的必要性。</w:t>
      </w:r>
    </w:p>
    <w:p>
      <w:pPr>
        <w:widowControl/>
        <w:shd w:val="clear" w:color="auto" w:fill="FFFFFF"/>
        <w:adjustRightInd w:val="0"/>
        <w:snapToGrid w:val="0"/>
        <w:spacing w:line="560" w:lineRule="exact"/>
        <w:ind w:firstLine="640" w:firstLineChars="200"/>
        <w:textAlignment w:val="baseline"/>
        <w:rPr>
          <w:rFonts w:ascii="楷体" w:hAnsi="楷体" w:eastAsia="楷体" w:cs="宋体"/>
          <w:sz w:val="32"/>
          <w:szCs w:val="32"/>
        </w:rPr>
      </w:pPr>
      <w:r>
        <w:rPr>
          <w:rFonts w:hint="eastAsia" w:ascii="楷体" w:hAnsi="楷体" w:eastAsia="楷体" w:cs="宋体"/>
          <w:sz w:val="32"/>
          <w:szCs w:val="32"/>
        </w:rPr>
        <w:t>注：项目占用永久基本农田的必要性和合理性分析，必须以国土空间规划</w:t>
      </w:r>
      <w:r>
        <w:rPr>
          <w:rFonts w:ascii="楷体" w:hAnsi="楷体" w:eastAsia="楷体" w:cs="宋体"/>
          <w:sz w:val="32"/>
          <w:szCs w:val="32"/>
        </w:rPr>
        <w:t>“</w:t>
      </w:r>
      <w:r>
        <w:rPr>
          <w:rFonts w:hint="eastAsia" w:ascii="楷体" w:hAnsi="楷体" w:eastAsia="楷体" w:cs="宋体"/>
          <w:sz w:val="32"/>
          <w:szCs w:val="32"/>
        </w:rPr>
        <w:t>一张图</w:t>
      </w:r>
      <w:r>
        <w:rPr>
          <w:rFonts w:ascii="楷体" w:hAnsi="楷体" w:eastAsia="楷体" w:cs="宋体"/>
          <w:sz w:val="32"/>
          <w:szCs w:val="32"/>
        </w:rPr>
        <w:t>”</w:t>
      </w:r>
      <w:r>
        <w:rPr>
          <w:rFonts w:hint="eastAsia" w:ascii="楷体" w:hAnsi="楷体" w:eastAsia="楷体" w:cs="宋体"/>
          <w:sz w:val="32"/>
          <w:szCs w:val="32"/>
        </w:rPr>
        <w:t>中的永久基本农田分布图为底图分析，首先应分析项目建设的必要性，再分析项目走廊带或者大体位置选择对永久基本农田的不可避让性，再分析项目比选方案减少的永久基本农田占用。</w:t>
      </w:r>
    </w:p>
    <w:p>
      <w:pPr>
        <w:adjustRightInd w:val="0"/>
        <w:snapToGrid w:val="0"/>
        <w:spacing w:line="560" w:lineRule="exact"/>
        <w:ind w:firstLine="640" w:firstLineChars="200"/>
        <w:textAlignment w:val="baseline"/>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w:t>
      </w:r>
      <w:r>
        <w:rPr>
          <w:rFonts w:ascii="仿宋_GB2312" w:hAnsi="仿宋_GB2312" w:eastAsia="仿宋_GB2312" w:cs="仿宋_GB2312"/>
          <w:bCs/>
          <w:kern w:val="0"/>
          <w:sz w:val="32"/>
          <w:szCs w:val="32"/>
        </w:rPr>
        <w:t>2</w:t>
      </w:r>
      <w:r>
        <w:rPr>
          <w:rFonts w:hint="eastAsia" w:ascii="仿宋_GB2312" w:hAnsi="仿宋_GB2312" w:eastAsia="仿宋_GB2312" w:cs="仿宋_GB2312"/>
          <w:bCs/>
          <w:kern w:val="0"/>
          <w:sz w:val="32"/>
          <w:szCs w:val="32"/>
        </w:rPr>
        <w:t>）总体及各功能分区占用的合理性分析</w:t>
      </w:r>
    </w:p>
    <w:p>
      <w:pPr>
        <w:adjustRightInd w:val="0"/>
        <w:snapToGrid w:val="0"/>
        <w:spacing w:line="560" w:lineRule="exact"/>
        <w:ind w:firstLine="640" w:firstLineChars="200"/>
        <w:textAlignment w:val="baseline"/>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结合项目实际，综合地形地貌、地质条件、工程布局等因素，在满足现行技术标准的情况下，以国土空间规划</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一张图</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中的永久基本农田分布图为底图，详细表述（图文并茂）项目总体及各功能分区占用情况，以及采取了哪些具体的工程技术措施避让或减少了耕地和永久基本农田的占用，用以说明占用耕地和永久基本农田规模的合理性。</w:t>
      </w:r>
    </w:p>
    <w:p>
      <w:pPr>
        <w:widowControl/>
        <w:shd w:val="clear" w:color="auto" w:fill="FFFFFF"/>
        <w:adjustRightInd w:val="0"/>
        <w:snapToGrid w:val="0"/>
        <w:spacing w:line="560" w:lineRule="exact"/>
        <w:ind w:firstLine="640" w:firstLineChars="200"/>
        <w:textAlignment w:val="baseline"/>
        <w:rPr>
          <w:rFonts w:ascii="楷体" w:hAnsi="楷体" w:eastAsia="楷体" w:cs="宋体"/>
          <w:sz w:val="32"/>
          <w:szCs w:val="32"/>
        </w:rPr>
      </w:pPr>
      <w:r>
        <w:rPr>
          <w:rFonts w:hint="eastAsia" w:ascii="楷体" w:hAnsi="楷体" w:eastAsia="楷体" w:cs="宋体"/>
          <w:sz w:val="32"/>
          <w:szCs w:val="32"/>
        </w:rPr>
        <w:t>注：建设项目所采取的减少永久基本农田的措施，必须是该项目实际采取的具体工程技术措施。市局应逐项明确项目功能分区占用永久基本农田的合理性，针对占用不合理的提出了减少占用的意见建议，项目建设单位也通过相应的工程技术措施核减了部分永久基本农田占用，分别是：</w:t>
      </w:r>
      <w:r>
        <w:rPr>
          <w:rFonts w:ascii="楷体" w:hAnsi="楷体" w:eastAsia="楷体" w:cs="宋体"/>
          <w:sz w:val="32"/>
          <w:szCs w:val="32"/>
        </w:rPr>
        <w:t>**</w:t>
      </w:r>
      <w:r>
        <w:rPr>
          <w:rFonts w:hint="eastAsia" w:ascii="楷体" w:hAnsi="楷体" w:eastAsia="楷体" w:cs="宋体"/>
          <w:sz w:val="32"/>
          <w:szCs w:val="32"/>
        </w:rPr>
        <w:t>功能区核减占用永久基本农田</w:t>
      </w:r>
      <w:r>
        <w:rPr>
          <w:rFonts w:ascii="楷体" w:hAnsi="楷体" w:eastAsia="楷体" w:cs="宋体"/>
          <w:sz w:val="32"/>
          <w:szCs w:val="32"/>
        </w:rPr>
        <w:t>**</w:t>
      </w:r>
      <w:r>
        <w:rPr>
          <w:rFonts w:hint="eastAsia" w:ascii="楷体" w:hAnsi="楷体" w:eastAsia="楷体" w:cs="宋体"/>
          <w:sz w:val="32"/>
          <w:szCs w:val="32"/>
        </w:rPr>
        <w:t>公顷、</w:t>
      </w:r>
      <w:r>
        <w:rPr>
          <w:rFonts w:ascii="楷体" w:hAnsi="楷体" w:eastAsia="楷体" w:cs="宋体"/>
          <w:sz w:val="32"/>
          <w:szCs w:val="32"/>
        </w:rPr>
        <w:t>**</w:t>
      </w:r>
      <w:r>
        <w:rPr>
          <w:rFonts w:hint="eastAsia" w:ascii="楷体" w:hAnsi="楷体" w:eastAsia="楷体" w:cs="宋体"/>
          <w:sz w:val="32"/>
          <w:szCs w:val="32"/>
        </w:rPr>
        <w:t>功能区核减占用永久基本农田</w:t>
      </w:r>
      <w:r>
        <w:rPr>
          <w:rFonts w:ascii="楷体" w:hAnsi="楷体" w:eastAsia="楷体" w:cs="宋体"/>
          <w:sz w:val="32"/>
          <w:szCs w:val="32"/>
        </w:rPr>
        <w:t>**</w:t>
      </w:r>
      <w:r>
        <w:rPr>
          <w:rFonts w:hint="eastAsia" w:ascii="楷体" w:hAnsi="楷体" w:eastAsia="楷体" w:cs="宋体"/>
          <w:sz w:val="32"/>
          <w:szCs w:val="32"/>
        </w:rPr>
        <w:t>公顷。</w:t>
      </w:r>
    </w:p>
    <w:p>
      <w:pPr>
        <w:adjustRightInd w:val="0"/>
        <w:snapToGrid w:val="0"/>
        <w:spacing w:line="560" w:lineRule="exact"/>
        <w:ind w:firstLine="640" w:firstLineChars="200"/>
        <w:textAlignment w:val="baseline"/>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2.</w:t>
      </w:r>
      <w:r>
        <w:rPr>
          <w:rFonts w:hint="eastAsia" w:ascii="仿宋_GB2312" w:hAnsi="仿宋_GB2312" w:eastAsia="仿宋_GB2312" w:cs="仿宋_GB2312"/>
          <w:bCs/>
          <w:kern w:val="0"/>
          <w:sz w:val="32"/>
          <w:szCs w:val="32"/>
        </w:rPr>
        <w:t>永久基本农田占用情况分析</w:t>
      </w:r>
    </w:p>
    <w:p>
      <w:pPr>
        <w:adjustRightInd w:val="0"/>
        <w:snapToGrid w:val="0"/>
        <w:spacing w:line="560" w:lineRule="exact"/>
        <w:ind w:firstLine="640" w:firstLineChars="200"/>
        <w:textAlignment w:val="baseline"/>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详细表述（图文并茂）推荐方案占用的永久基本农田图斑个数、面积、质量等级等情况，占用图斑较多的需列表说明。</w:t>
      </w:r>
    </w:p>
    <w:p>
      <w:pPr>
        <w:adjustRightInd w:val="0"/>
        <w:snapToGrid w:val="0"/>
        <w:spacing w:line="560" w:lineRule="exact"/>
        <w:ind w:firstLine="640" w:firstLineChars="200"/>
        <w:textAlignment w:val="baseline"/>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3.</w:t>
      </w:r>
      <w:r>
        <w:rPr>
          <w:rFonts w:hint="eastAsia" w:ascii="仿宋_GB2312" w:hAnsi="仿宋_GB2312" w:eastAsia="仿宋_GB2312" w:cs="仿宋_GB2312"/>
          <w:bCs/>
          <w:kern w:val="0"/>
          <w:sz w:val="32"/>
          <w:szCs w:val="32"/>
        </w:rPr>
        <w:t>永久基本农田补划情况</w:t>
      </w:r>
    </w:p>
    <w:p>
      <w:pPr>
        <w:adjustRightInd w:val="0"/>
        <w:snapToGrid w:val="0"/>
        <w:spacing w:line="560" w:lineRule="exact"/>
        <w:ind w:firstLine="640" w:firstLineChars="200"/>
        <w:textAlignment w:val="baseline"/>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简单表述永久基本农田补划潜力情况。在农用地转用及土地征收阶段，将优先从国土空间预留位置选取优质耕地划分为该项目的永久基本农田补划地块，原预留位置优质耕地面积或等级不足时再从周边选取优质耕地作为永久基本农田补划地块，确保永久基本农田面积不减少、质量不降低。</w:t>
      </w:r>
    </w:p>
    <w:p>
      <w:pPr>
        <w:keepNext/>
        <w:keepLines/>
        <w:spacing w:line="560" w:lineRule="exact"/>
        <w:ind w:firstLine="640" w:firstLineChars="200"/>
        <w:outlineLvl w:val="3"/>
        <w:rPr>
          <w:rFonts w:ascii="黑体" w:hAnsi="黑体" w:eastAsia="黑体"/>
          <w:bCs/>
          <w:sz w:val="32"/>
          <w:szCs w:val="28"/>
        </w:rPr>
      </w:pPr>
      <w:r>
        <w:rPr>
          <w:rFonts w:hint="eastAsia" w:ascii="黑体" w:hAnsi="黑体" w:eastAsia="黑体"/>
          <w:bCs/>
          <w:sz w:val="32"/>
          <w:szCs w:val="28"/>
        </w:rPr>
        <w:t>五、项目符合土地使用标准情况</w:t>
      </w:r>
    </w:p>
    <w:p>
      <w:pPr>
        <w:adjustRightInd w:val="0"/>
        <w:snapToGrid w:val="0"/>
        <w:spacing w:line="560" w:lineRule="exact"/>
        <w:ind w:firstLine="640" w:firstLineChars="200"/>
        <w:textAlignment w:val="baseline"/>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〔供地政策〕依据国家产业政策和《限制用地项目目录》《禁止用地项目目录》等规定，项目不属于限制用地和禁止用地的项目，符合国家产业政策和供地政策。</w:t>
      </w:r>
    </w:p>
    <w:p>
      <w:pPr>
        <w:adjustRightInd w:val="0"/>
        <w:snapToGrid w:val="0"/>
        <w:spacing w:line="560" w:lineRule="exact"/>
        <w:ind w:firstLine="640" w:firstLineChars="200"/>
        <w:textAlignment w:val="baseline"/>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项目为新建</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改建</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扩建工程，用地总面积为</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公顷，其中项目原有用地面积</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公顷，新增用地面积</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w:t>
      </w:r>
    </w:p>
    <w:p>
      <w:pPr>
        <w:adjustRightInd w:val="0"/>
        <w:snapToGrid w:val="0"/>
        <w:spacing w:line="560" w:lineRule="exact"/>
        <w:ind w:firstLine="640" w:firstLineChars="200"/>
        <w:textAlignment w:val="baseline"/>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情形一：</w:t>
      </w:r>
    </w:p>
    <w:p>
      <w:pPr>
        <w:adjustRightInd w:val="0"/>
        <w:snapToGrid w:val="0"/>
        <w:spacing w:line="560" w:lineRule="exact"/>
        <w:ind w:firstLine="640" w:firstLineChars="200"/>
        <w:textAlignment w:val="baseline"/>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〔有土地使用标准的项目〕项目各功能分区用地情况：</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工程用地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公顷，拟使用原有国有建设用地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公顷，新申请用地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公顷（占用永久基本农田情况）；</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工程用地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公顷，拟使用原有国有建设用地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公顷，新申请用地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公顷（占用永久基本农田情况）等。</w:t>
      </w:r>
    </w:p>
    <w:p>
      <w:pPr>
        <w:widowControl/>
        <w:shd w:val="clear" w:color="auto" w:fill="FFFFFF"/>
        <w:adjustRightInd w:val="0"/>
        <w:snapToGrid w:val="0"/>
        <w:spacing w:line="560" w:lineRule="exact"/>
        <w:ind w:firstLine="640" w:firstLineChars="200"/>
        <w:textAlignment w:val="baseline"/>
        <w:rPr>
          <w:rFonts w:ascii="宋体" w:hAnsi="宋体" w:cs="宋体"/>
          <w:sz w:val="32"/>
          <w:szCs w:val="32"/>
        </w:rPr>
      </w:pPr>
      <w:r>
        <w:rPr>
          <w:rFonts w:hint="eastAsia" w:ascii="楷体_GB2312" w:eastAsia="楷体_GB2312" w:cs="楷体_GB2312"/>
          <w:sz w:val="32"/>
          <w:szCs w:val="32"/>
        </w:rPr>
        <w:t>注：项目总体用地及各功能分区设置核实情况，要核实项目各功能分区设置的合理性，功能区设置不合理的要予以核减，确实无法核减的需要立项同级的行业主管部门出具意见说明。项目用地指标涉及系数调整的，需按行业部门出具的意见为准。公路类建设项目，涉及跨越城镇开发边界的，需要区分城市道路和等级公路用地标准。</w:t>
      </w:r>
    </w:p>
    <w:p>
      <w:pPr>
        <w:adjustRightInd w:val="0"/>
        <w:snapToGrid w:val="0"/>
        <w:spacing w:line="560" w:lineRule="exact"/>
        <w:ind w:firstLine="640" w:firstLineChars="200"/>
        <w:textAlignment w:val="baseline"/>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〔符合标准的情况〕详细表述（表格形式）项目总体及各功能分区用地测算依据、计算过程、对比情况、最终结果。</w:t>
      </w:r>
    </w:p>
    <w:p>
      <w:pPr>
        <w:widowControl/>
        <w:shd w:val="clear" w:color="auto" w:fill="FFFFFF"/>
        <w:adjustRightInd w:val="0"/>
        <w:snapToGrid w:val="0"/>
        <w:spacing w:line="560" w:lineRule="exact"/>
        <w:ind w:firstLine="640" w:firstLineChars="200"/>
        <w:textAlignment w:val="baseline"/>
        <w:rPr>
          <w:rFonts w:ascii="楷体_GB2312" w:eastAsia="楷体_GB2312" w:cs="楷体_GB2312"/>
          <w:sz w:val="32"/>
          <w:szCs w:val="32"/>
        </w:rPr>
      </w:pPr>
      <w:r>
        <w:rPr>
          <w:rFonts w:hint="eastAsia" w:ascii="楷体_GB2312" w:eastAsia="楷体_GB2312" w:cs="楷体_GB2312"/>
          <w:sz w:val="32"/>
          <w:szCs w:val="32"/>
        </w:rPr>
        <w:t>注：建设项目在满足实际用地需求的前提下，应尽量选择用地控制指标的中、低值，用以减少占地。</w:t>
      </w:r>
    </w:p>
    <w:p>
      <w:pPr>
        <w:adjustRightInd w:val="0"/>
        <w:snapToGrid w:val="0"/>
        <w:spacing w:line="560" w:lineRule="exact"/>
        <w:ind w:firstLine="640" w:firstLineChars="200"/>
        <w:textAlignment w:val="baseline"/>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〔超标准的情况〕项目因安全生产</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地形地貌</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工艺技术特殊要求，确需突破土地使用标准确定的规模和功能分区。详细表述超标准的原因和申请用地的依据；详细表述项目采用的工艺流程、施工工艺、技术和设备的先进性；详细表述项目总体及各功能分区用地面积计算过程，显示指标对比情况，确保超出标准规模合理。同时，需要行业主管部门出具意见的应取得相关支持文件。</w:t>
      </w:r>
      <w:r>
        <w:rPr>
          <w:rFonts w:ascii="仿宋_GB2312" w:hAnsi="仿宋_GB2312" w:eastAsia="仿宋_GB2312" w:cs="仿宋_GB2312"/>
          <w:bCs/>
          <w:kern w:val="0"/>
          <w:sz w:val="32"/>
          <w:szCs w:val="32"/>
        </w:rPr>
        <w:t xml:space="preserve"> </w:t>
      </w:r>
    </w:p>
    <w:p>
      <w:pPr>
        <w:widowControl/>
        <w:shd w:val="clear" w:color="auto" w:fill="FFFFFF"/>
        <w:adjustRightInd w:val="0"/>
        <w:snapToGrid w:val="0"/>
        <w:spacing w:line="560" w:lineRule="exact"/>
        <w:ind w:firstLine="640" w:firstLineChars="200"/>
        <w:textAlignment w:val="baseline"/>
        <w:rPr>
          <w:rFonts w:ascii="楷体_GB2312" w:eastAsia="楷体_GB2312" w:cs="楷体_GB2312"/>
          <w:sz w:val="32"/>
          <w:szCs w:val="32"/>
        </w:rPr>
      </w:pPr>
      <w:r>
        <w:rPr>
          <w:rFonts w:hint="eastAsia" w:ascii="楷体_GB2312" w:eastAsia="楷体_GB2312" w:cs="楷体_GB2312"/>
          <w:sz w:val="32"/>
          <w:szCs w:val="32"/>
        </w:rPr>
        <w:t>注：建设项目必须是因为安全生产、地形地貌、工艺技术等特殊要求，方可突破土地使用标准确定的规模和功能分区。公路项目设置的互通立体交叉工程用地，超过《公路工程项目建设用地指标》有关间距规定的，应充分论证并取得省级以上交通主管部门出具的意见。</w:t>
      </w:r>
    </w:p>
    <w:p>
      <w:pPr>
        <w:adjustRightInd w:val="0"/>
        <w:snapToGrid w:val="0"/>
        <w:spacing w:line="560" w:lineRule="exact"/>
        <w:ind w:firstLine="640" w:firstLineChars="200"/>
        <w:textAlignment w:val="baseline"/>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〔其他〕涉及项目违法动工建设的，说明已建成各功能分区用地情况。</w:t>
      </w:r>
    </w:p>
    <w:p>
      <w:pPr>
        <w:adjustRightInd w:val="0"/>
        <w:snapToGrid w:val="0"/>
        <w:spacing w:line="560" w:lineRule="exact"/>
        <w:ind w:firstLine="640" w:firstLineChars="200"/>
        <w:textAlignment w:val="baseline"/>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〔审核结论〕我局审核同意项目超标准用地，审核认为，项目用地节约集约，此项目与我省（市、区）节地案例库内同类项目对比，单位用地规模位于</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位。项目节约集约用地已达到同行业先进水平</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项目节约集约用地因</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特殊情况未达到同行业先进水平。（可附相关论证材料）。存在超标准用地功能分区为安全生产</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地形地貌</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工艺技术特殊要求。</w:t>
      </w:r>
    </w:p>
    <w:p>
      <w:pPr>
        <w:adjustRightInd w:val="0"/>
        <w:snapToGrid w:val="0"/>
        <w:spacing w:line="560" w:lineRule="exact"/>
        <w:ind w:firstLine="640" w:firstLineChars="200"/>
        <w:textAlignment w:val="baseline"/>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情形二：〔无标准的情况〕</w:t>
      </w:r>
    </w:p>
    <w:p>
      <w:pPr>
        <w:adjustRightInd w:val="0"/>
        <w:snapToGrid w:val="0"/>
        <w:spacing w:line="560" w:lineRule="exact"/>
        <w:ind w:firstLine="640" w:firstLineChars="200"/>
        <w:textAlignment w:val="baseline"/>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对于国家和地方未颁布土地使用标准和建设标准的建设项目，应考虑安全生产、工程运行安全等因素，结合行业专业技术设计规范、建设规范等，详细表述按照规模、功能分区等是否体现了项目所在区域的地形地貌特征；是否合理利用地上地下空间或者科学、合理提高项目投资强度、容积率、建筑密度等；是否采取了先进的项目工艺流程、施工工艺和技术；对存在远期预留用地的项目，是否可以分期报批，避免低效、闲置；是否采取措施少占或不占耕地、避让永久基本农田；是否为降低建设成本而粗放用地；是否设置了不必要的功能分区；是否存在“搭车用地”、多报少用的判断情况，确保项目在保障功能实现、满足规范要求的前提下，尽量减少占地，总体及各功能分区用地合理。</w:t>
      </w:r>
    </w:p>
    <w:p>
      <w:pPr>
        <w:adjustRightInd w:val="0"/>
        <w:snapToGrid w:val="0"/>
        <w:spacing w:line="560" w:lineRule="exact"/>
        <w:ind w:firstLine="640" w:firstLineChars="200"/>
        <w:textAlignment w:val="baseline"/>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项目已在《节约集约用地论证分析专章》中对超标准</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无标准情况进行了详细表述，具体内容见《节约集约用地论证分析专章》。</w:t>
      </w:r>
    </w:p>
    <w:p>
      <w:pPr>
        <w:adjustRightInd w:val="0"/>
        <w:snapToGrid w:val="0"/>
        <w:spacing w:line="560" w:lineRule="exact"/>
        <w:ind w:firstLine="640" w:firstLineChars="200"/>
        <w:textAlignment w:val="baseline"/>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〔其他〕涉及项目违法动工建设的，说明已建成各功能分区用地情况。</w:t>
      </w:r>
    </w:p>
    <w:p>
      <w:pPr>
        <w:adjustRightInd w:val="0"/>
        <w:snapToGrid w:val="0"/>
        <w:spacing w:line="560" w:lineRule="exact"/>
        <w:ind w:firstLine="640" w:firstLineChars="200"/>
        <w:textAlignment w:val="baseline"/>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〔审核结论〕我局审核认为：项目规模、功能分区等体现了项目所在区域的地形地貌特征，没有设置不必要的功能分区，不存在</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搭车用地</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、多报少用和远期预留用地以及为降低建设成本而粗放用地。此项目与我省（市、区）节地案例库内同类项目对比，单位用地规模位于</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位。项目节约集约用地已达到同行业先进水平</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项目节约集约用地因</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特殊情况未达到同行业先进水平。（可附相关论证材料）</w:t>
      </w:r>
    </w:p>
    <w:p>
      <w:pPr>
        <w:keepNext/>
        <w:keepLines/>
        <w:spacing w:line="560" w:lineRule="exact"/>
        <w:ind w:firstLine="640" w:firstLineChars="200"/>
        <w:outlineLvl w:val="3"/>
        <w:rPr>
          <w:rFonts w:ascii="黑体" w:hAnsi="黑体" w:eastAsia="黑体"/>
          <w:bCs/>
          <w:sz w:val="32"/>
          <w:szCs w:val="28"/>
        </w:rPr>
      </w:pPr>
      <w:r>
        <w:rPr>
          <w:rFonts w:hint="eastAsia" w:ascii="黑体" w:hAnsi="黑体" w:eastAsia="黑体"/>
          <w:bCs/>
          <w:sz w:val="32"/>
          <w:szCs w:val="28"/>
        </w:rPr>
        <w:t>六、落实用地相关费用情况</w:t>
      </w:r>
    </w:p>
    <w:p>
      <w:pPr>
        <w:adjustRightInd w:val="0"/>
        <w:snapToGrid w:val="0"/>
        <w:spacing w:line="560" w:lineRule="exact"/>
        <w:ind w:firstLine="640" w:firstLineChars="200"/>
        <w:textAlignment w:val="baseline"/>
        <w:rPr>
          <w:rFonts w:ascii="仿宋_GB2312" w:eastAsia="仿宋_GB2312" w:cs="仿宋_GB2312"/>
          <w:sz w:val="32"/>
          <w:szCs w:val="32"/>
        </w:rPr>
      </w:pPr>
      <w:r>
        <w:rPr>
          <w:rFonts w:hint="eastAsia" w:ascii="仿宋_GB2312" w:eastAsia="仿宋_GB2312" w:cs="仿宋_GB2312"/>
          <w:sz w:val="32"/>
          <w:szCs w:val="32"/>
        </w:rPr>
        <w:t>项目是否涉及土地复垦。建设单位是否按规定将补充耕地、征地补偿、土地复垦等相关费用足额纳入项目工程概算，占用永久基本农田的缴费标准是否按照当地耕地开垦费最高标准的两倍执行。同时，承诺做好土地复垦、征地补偿安置、耕地占补平衡等相关工作。</w:t>
      </w:r>
    </w:p>
    <w:p>
      <w:pPr>
        <w:keepNext/>
        <w:keepLines/>
        <w:spacing w:line="560" w:lineRule="exact"/>
        <w:ind w:firstLine="640" w:firstLineChars="200"/>
        <w:outlineLvl w:val="3"/>
        <w:rPr>
          <w:rFonts w:ascii="黑体" w:hAnsi="黑体" w:eastAsia="黑体"/>
          <w:bCs/>
          <w:sz w:val="32"/>
          <w:szCs w:val="28"/>
        </w:rPr>
      </w:pPr>
      <w:r>
        <w:rPr>
          <w:rFonts w:hint="eastAsia" w:ascii="黑体" w:hAnsi="黑体" w:eastAsia="黑体"/>
          <w:bCs/>
          <w:sz w:val="32"/>
          <w:szCs w:val="28"/>
        </w:rPr>
        <w:t>七、关于其他问题的说明</w:t>
      </w:r>
    </w:p>
    <w:p>
      <w:pPr>
        <w:adjustRightInd w:val="0"/>
        <w:snapToGrid w:val="0"/>
        <w:spacing w:line="560" w:lineRule="exact"/>
        <w:ind w:firstLine="640" w:firstLineChars="200"/>
        <w:textAlignment w:val="baseline"/>
        <w:rPr>
          <w:rFonts w:ascii="仿宋_GB2312" w:eastAsia="仿宋_GB2312" w:cs="仿宋_GB2312"/>
          <w:sz w:val="32"/>
          <w:szCs w:val="32"/>
        </w:rPr>
      </w:pPr>
      <w:r>
        <w:rPr>
          <w:rFonts w:hint="eastAsia" w:ascii="仿宋_GB2312" w:eastAsia="仿宋_GB2312" w:cs="仿宋_GB2312"/>
          <w:sz w:val="32"/>
          <w:szCs w:val="32"/>
        </w:rPr>
        <w:t>〔项目涉及其他生态敏感区情况〕项目是否涉及国家公园、风景名胜区、地质公园、海洋特别保护区（海洋公园）、森林公园、国有林场、国有苗圃、自然遗产、自然与文化遗产情况；是否涉及省级以上湿地公园、重要湿地，是否涉及一般湿地，如涉及一般湿地市县林业主管部门要提出是否同意的意见；是否涉及一级保护林地，如涉及明确表述项目符合调整林地保护等级的条件。</w:t>
      </w:r>
    </w:p>
    <w:p>
      <w:pPr>
        <w:widowControl/>
        <w:shd w:val="clear" w:color="auto" w:fill="FFFFFF"/>
        <w:adjustRightInd w:val="0"/>
        <w:snapToGrid w:val="0"/>
        <w:spacing w:line="560" w:lineRule="exact"/>
        <w:ind w:firstLine="640" w:firstLineChars="200"/>
        <w:textAlignment w:val="baseline"/>
        <w:rPr>
          <w:rFonts w:ascii="楷体_GB2312" w:eastAsia="楷体_GB2312" w:cs="楷体_GB2312"/>
          <w:sz w:val="32"/>
          <w:szCs w:val="32"/>
        </w:rPr>
      </w:pPr>
      <w:r>
        <w:rPr>
          <w:rFonts w:hint="eastAsia" w:ascii="楷体_GB2312" w:eastAsia="楷体_GB2312" w:cs="楷体_GB2312"/>
          <w:sz w:val="32"/>
          <w:szCs w:val="32"/>
        </w:rPr>
        <w:t>注：如果建设项目确实涉及上述生态敏感区，在申请办理《建设项目用地预审与选址意见书》时必须取得相应管理机构初步同意的意见。</w:t>
      </w:r>
    </w:p>
    <w:p>
      <w:pPr>
        <w:adjustRightInd w:val="0"/>
        <w:snapToGrid w:val="0"/>
        <w:spacing w:line="560" w:lineRule="exact"/>
        <w:ind w:firstLine="640" w:firstLineChars="200"/>
        <w:textAlignment w:val="baseline"/>
        <w:rPr>
          <w:rFonts w:ascii="仿宋_GB2312" w:eastAsia="仿宋_GB2312" w:cs="仿宋_GB2312"/>
          <w:sz w:val="32"/>
          <w:szCs w:val="32"/>
        </w:rPr>
      </w:pPr>
      <w:r>
        <w:rPr>
          <w:rFonts w:hint="eastAsia" w:ascii="仿宋_GB2312" w:eastAsia="仿宋_GB2312" w:cs="仿宋_GB2312"/>
          <w:sz w:val="32"/>
          <w:szCs w:val="32"/>
        </w:rPr>
        <w:t>〔项目核减用地情况〕该项目在市、县级审查中未核减用地。</w:t>
      </w:r>
      <w:r>
        <w:rPr>
          <w:rFonts w:ascii="仿宋_GB2312" w:eastAsia="仿宋_GB2312" w:cs="仿宋_GB2312"/>
          <w:sz w:val="32"/>
          <w:szCs w:val="32"/>
        </w:rPr>
        <w:t>/</w:t>
      </w:r>
      <w:r>
        <w:rPr>
          <w:rFonts w:hint="eastAsia" w:ascii="仿宋_GB2312" w:eastAsia="仿宋_GB2312" w:cs="仿宋_GB2312"/>
          <w:sz w:val="32"/>
          <w:szCs w:val="32"/>
        </w:rPr>
        <w:t>该项目在市、县级审查中核减用地</w:t>
      </w:r>
      <w:r>
        <w:rPr>
          <w:rFonts w:ascii="仿宋_GB2312" w:eastAsia="仿宋_GB2312" w:cs="仿宋_GB2312"/>
          <w:sz w:val="32"/>
          <w:szCs w:val="32"/>
        </w:rPr>
        <w:t>**</w:t>
      </w:r>
      <w:r>
        <w:rPr>
          <w:rFonts w:hint="eastAsia" w:ascii="仿宋_GB2312" w:eastAsia="仿宋_GB2312" w:cs="仿宋_GB2312"/>
          <w:sz w:val="32"/>
          <w:szCs w:val="32"/>
        </w:rPr>
        <w:t>公顷（耕地</w:t>
      </w:r>
      <w:r>
        <w:rPr>
          <w:rFonts w:ascii="仿宋_GB2312" w:eastAsia="仿宋_GB2312" w:cs="仿宋_GB2312"/>
          <w:sz w:val="32"/>
          <w:szCs w:val="32"/>
        </w:rPr>
        <w:t>**</w:t>
      </w:r>
      <w:r>
        <w:rPr>
          <w:rFonts w:hint="eastAsia" w:ascii="仿宋_GB2312" w:eastAsia="仿宋_GB2312" w:cs="仿宋_GB2312"/>
          <w:sz w:val="32"/>
          <w:szCs w:val="32"/>
        </w:rPr>
        <w:t>公顷，永久基本农田</w:t>
      </w:r>
      <w:r>
        <w:rPr>
          <w:rFonts w:ascii="仿宋_GB2312" w:eastAsia="仿宋_GB2312" w:cs="仿宋_GB2312"/>
          <w:sz w:val="32"/>
          <w:szCs w:val="32"/>
        </w:rPr>
        <w:t>**</w:t>
      </w:r>
      <w:r>
        <w:rPr>
          <w:rFonts w:hint="eastAsia" w:ascii="仿宋_GB2312" w:eastAsia="仿宋_GB2312" w:cs="仿宋_GB2312"/>
          <w:sz w:val="32"/>
          <w:szCs w:val="32"/>
        </w:rPr>
        <w:t>公顷），其中市级审查中核减</w:t>
      </w:r>
      <w:r>
        <w:rPr>
          <w:rFonts w:ascii="仿宋_GB2312" w:eastAsia="仿宋_GB2312" w:cs="仿宋_GB2312"/>
          <w:sz w:val="32"/>
          <w:szCs w:val="32"/>
        </w:rPr>
        <w:t>**</w:t>
      </w:r>
      <w:r>
        <w:rPr>
          <w:rFonts w:hint="eastAsia" w:ascii="仿宋_GB2312" w:eastAsia="仿宋_GB2312" w:cs="仿宋_GB2312"/>
          <w:sz w:val="32"/>
          <w:szCs w:val="32"/>
        </w:rPr>
        <w:t>公顷（耕地</w:t>
      </w:r>
      <w:r>
        <w:rPr>
          <w:rFonts w:ascii="仿宋_GB2312" w:eastAsia="仿宋_GB2312" w:cs="仿宋_GB2312"/>
          <w:sz w:val="32"/>
          <w:szCs w:val="32"/>
        </w:rPr>
        <w:t>**</w:t>
      </w:r>
      <w:r>
        <w:rPr>
          <w:rFonts w:hint="eastAsia" w:ascii="仿宋_GB2312" w:eastAsia="仿宋_GB2312" w:cs="仿宋_GB2312"/>
          <w:sz w:val="32"/>
          <w:szCs w:val="32"/>
        </w:rPr>
        <w:t>公顷，永久基本农田</w:t>
      </w:r>
      <w:r>
        <w:rPr>
          <w:rFonts w:ascii="仿宋_GB2312" w:eastAsia="仿宋_GB2312" w:cs="仿宋_GB2312"/>
          <w:sz w:val="32"/>
          <w:szCs w:val="32"/>
        </w:rPr>
        <w:t>**</w:t>
      </w:r>
      <w:r>
        <w:rPr>
          <w:rFonts w:hint="eastAsia" w:ascii="仿宋_GB2312" w:eastAsia="仿宋_GB2312" w:cs="仿宋_GB2312"/>
          <w:sz w:val="32"/>
          <w:szCs w:val="32"/>
        </w:rPr>
        <w:t>公顷），县级审查中核减</w:t>
      </w:r>
      <w:r>
        <w:rPr>
          <w:rFonts w:ascii="仿宋_GB2312" w:eastAsia="仿宋_GB2312" w:cs="仿宋_GB2312"/>
          <w:sz w:val="32"/>
          <w:szCs w:val="32"/>
        </w:rPr>
        <w:t>**</w:t>
      </w:r>
      <w:r>
        <w:rPr>
          <w:rFonts w:hint="eastAsia" w:ascii="仿宋_GB2312" w:eastAsia="仿宋_GB2312" w:cs="仿宋_GB2312"/>
          <w:sz w:val="32"/>
          <w:szCs w:val="32"/>
        </w:rPr>
        <w:t>公顷（耕地</w:t>
      </w:r>
      <w:r>
        <w:rPr>
          <w:rFonts w:ascii="仿宋_GB2312" w:eastAsia="仿宋_GB2312" w:cs="仿宋_GB2312"/>
          <w:sz w:val="32"/>
          <w:szCs w:val="32"/>
        </w:rPr>
        <w:t>**</w:t>
      </w:r>
      <w:r>
        <w:rPr>
          <w:rFonts w:hint="eastAsia" w:ascii="仿宋_GB2312" w:eastAsia="仿宋_GB2312" w:cs="仿宋_GB2312"/>
          <w:sz w:val="32"/>
          <w:szCs w:val="32"/>
        </w:rPr>
        <w:t>公顷，永久基本农田</w:t>
      </w:r>
      <w:r>
        <w:rPr>
          <w:rFonts w:ascii="仿宋_GB2312" w:eastAsia="仿宋_GB2312" w:cs="仿宋_GB2312"/>
          <w:sz w:val="32"/>
          <w:szCs w:val="32"/>
        </w:rPr>
        <w:t>**</w:t>
      </w:r>
      <w:r>
        <w:rPr>
          <w:rFonts w:hint="eastAsia" w:ascii="仿宋_GB2312" w:eastAsia="仿宋_GB2312" w:cs="仿宋_GB2312"/>
          <w:sz w:val="32"/>
          <w:szCs w:val="32"/>
        </w:rPr>
        <w:t>公顷）。</w:t>
      </w:r>
    </w:p>
    <w:p>
      <w:pPr>
        <w:adjustRightInd w:val="0"/>
        <w:snapToGrid w:val="0"/>
        <w:spacing w:line="560" w:lineRule="exact"/>
        <w:ind w:firstLine="640" w:firstLineChars="200"/>
        <w:textAlignment w:val="baseline"/>
        <w:rPr>
          <w:rFonts w:ascii="仿宋_GB2312" w:eastAsia="仿宋_GB2312" w:cs="仿宋_GB2312"/>
          <w:sz w:val="32"/>
          <w:szCs w:val="32"/>
        </w:rPr>
      </w:pPr>
      <w:r>
        <w:rPr>
          <w:rFonts w:hint="eastAsia" w:ascii="仿宋_GB2312" w:eastAsia="仿宋_GB2312" w:cs="仿宋_GB2312"/>
          <w:sz w:val="32"/>
          <w:szCs w:val="32"/>
        </w:rPr>
        <w:t>〔项目违法用地情况〕项目是否涉及违法用地，如涉及应明确表明已对人、对事处理到位（应详细表述违法用地情形，如在生态保护红线内需单独特别说明）。</w:t>
      </w:r>
    </w:p>
    <w:p>
      <w:pPr>
        <w:widowControl/>
        <w:shd w:val="clear" w:color="auto" w:fill="FFFFFF"/>
        <w:adjustRightInd w:val="0"/>
        <w:snapToGrid w:val="0"/>
        <w:spacing w:line="560" w:lineRule="exact"/>
        <w:ind w:firstLine="640" w:firstLineChars="200"/>
        <w:textAlignment w:val="baseline"/>
        <w:rPr>
          <w:rFonts w:ascii="楷体_GB2312" w:eastAsia="楷体_GB2312" w:cs="楷体_GB2312"/>
          <w:sz w:val="32"/>
          <w:szCs w:val="32"/>
        </w:rPr>
      </w:pPr>
      <w:r>
        <w:rPr>
          <w:rFonts w:hint="eastAsia" w:ascii="楷体_GB2312" w:eastAsia="楷体_GB2312" w:cs="楷体_GB2312"/>
          <w:sz w:val="32"/>
          <w:szCs w:val="32"/>
        </w:rPr>
        <w:t>注：项目拟用地范围内，如果涉及经批准存在的临时用地，一定要详细说明有效期等内容；项目拟用地范围内，涉及非该项目主体违法用地的，要写明具体处理情况；涉及罚款处罚的，需说明具体罚款标准和罚款金额；违法用地涉及多个处罚机关、不同罚款标准的，要明确处罚违法用地的总面积、罚款总额；计量单位统一使用</w:t>
      </w:r>
      <w:r>
        <w:rPr>
          <w:rFonts w:ascii="楷体_GB2312" w:eastAsia="楷体_GB2312" w:cs="楷体_GB2312"/>
          <w:sz w:val="32"/>
          <w:szCs w:val="32"/>
        </w:rPr>
        <w:t>“</w:t>
      </w:r>
      <w:r>
        <w:rPr>
          <w:rFonts w:hint="eastAsia" w:ascii="楷体_GB2312" w:eastAsia="楷体_GB2312" w:cs="楷体_GB2312"/>
          <w:sz w:val="32"/>
          <w:szCs w:val="32"/>
        </w:rPr>
        <w:t>公顷</w:t>
      </w:r>
      <w:r>
        <w:rPr>
          <w:rFonts w:ascii="楷体_GB2312" w:eastAsia="楷体_GB2312" w:cs="楷体_GB2312"/>
          <w:sz w:val="32"/>
          <w:szCs w:val="32"/>
        </w:rPr>
        <w:t>”“</w:t>
      </w:r>
      <w:r>
        <w:rPr>
          <w:rFonts w:hint="eastAsia" w:ascii="楷体_GB2312" w:eastAsia="楷体_GB2312" w:cs="楷体_GB2312"/>
          <w:sz w:val="32"/>
          <w:szCs w:val="32"/>
        </w:rPr>
        <w:t>万元</w:t>
      </w:r>
      <w:r>
        <w:rPr>
          <w:rFonts w:ascii="楷体_GB2312" w:eastAsia="楷体_GB2312" w:cs="楷体_GB2312"/>
          <w:sz w:val="32"/>
          <w:szCs w:val="32"/>
        </w:rPr>
        <w:t>”</w:t>
      </w:r>
      <w:r>
        <w:rPr>
          <w:rFonts w:hint="eastAsia" w:ascii="楷体_GB2312" w:eastAsia="楷体_GB2312" w:cs="楷体_GB2312"/>
          <w:sz w:val="32"/>
          <w:szCs w:val="32"/>
        </w:rPr>
        <w:t>等。</w:t>
      </w:r>
    </w:p>
    <w:p>
      <w:pPr>
        <w:adjustRightInd w:val="0"/>
        <w:snapToGrid w:val="0"/>
        <w:spacing w:line="560" w:lineRule="exact"/>
        <w:ind w:firstLine="640" w:firstLineChars="200"/>
        <w:textAlignment w:val="baseline"/>
        <w:rPr>
          <w:rFonts w:ascii="仿宋_GB2312" w:eastAsia="仿宋_GB2312" w:cs="仿宋_GB2312"/>
          <w:sz w:val="32"/>
          <w:szCs w:val="32"/>
        </w:rPr>
      </w:pPr>
      <w:r>
        <w:rPr>
          <w:rFonts w:hint="eastAsia" w:ascii="仿宋_GB2312" w:eastAsia="仿宋_GB2312" w:cs="仿宋_GB2312"/>
          <w:sz w:val="32"/>
          <w:szCs w:val="32"/>
        </w:rPr>
        <w:t>情形一</w:t>
      </w:r>
      <w:r>
        <w:rPr>
          <w:rFonts w:ascii="仿宋_GB2312" w:eastAsia="仿宋_GB2312" w:cs="仿宋_GB2312"/>
          <w:sz w:val="32"/>
          <w:szCs w:val="32"/>
        </w:rPr>
        <w:t>：</w:t>
      </w:r>
      <w:r>
        <w:rPr>
          <w:rFonts w:hint="eastAsia" w:ascii="仿宋_GB2312" w:eastAsia="仿宋_GB2312" w:cs="仿宋_GB2312"/>
          <w:sz w:val="32"/>
          <w:szCs w:val="32"/>
        </w:rPr>
        <w:t>〔不涉及违法用地〕经我局核查，项目未动工，不存在违法用地问题。</w:t>
      </w:r>
    </w:p>
    <w:p>
      <w:pPr>
        <w:adjustRightInd w:val="0"/>
        <w:snapToGrid w:val="0"/>
        <w:spacing w:line="560" w:lineRule="exact"/>
        <w:ind w:firstLine="640" w:firstLineChars="200"/>
        <w:textAlignment w:val="baseline"/>
        <w:rPr>
          <w:rFonts w:ascii="仿宋_GB2312" w:eastAsia="仿宋_GB2312" w:cs="仿宋_GB2312"/>
          <w:sz w:val="32"/>
          <w:szCs w:val="32"/>
        </w:rPr>
      </w:pPr>
      <w:r>
        <w:rPr>
          <w:rFonts w:hint="eastAsia" w:ascii="仿宋_GB2312" w:eastAsia="仿宋_GB2312" w:cs="仿宋_GB2312"/>
          <w:sz w:val="32"/>
          <w:szCs w:val="32"/>
        </w:rPr>
        <w:t>情形二</w:t>
      </w:r>
      <w:r>
        <w:rPr>
          <w:rFonts w:ascii="仿宋_GB2312" w:eastAsia="仿宋_GB2312" w:cs="仿宋_GB2312"/>
          <w:sz w:val="32"/>
          <w:szCs w:val="32"/>
        </w:rPr>
        <w:t>：</w:t>
      </w:r>
      <w:r>
        <w:rPr>
          <w:rFonts w:hint="eastAsia" w:ascii="仿宋_GB2312" w:eastAsia="仿宋_GB2312" w:cs="仿宋_GB2312"/>
          <w:sz w:val="32"/>
          <w:szCs w:val="32"/>
        </w:rPr>
        <w:t>〔不涉及违法用地〕经我局核查，项目未动工，不存在违法用地问题，但项目用地范围内存在已于</w:t>
      </w:r>
      <w:r>
        <w:rPr>
          <w:rFonts w:ascii="仿宋_GB2312" w:eastAsia="仿宋_GB2312" w:cs="仿宋_GB2312"/>
          <w:sz w:val="32"/>
          <w:szCs w:val="32"/>
        </w:rPr>
        <w:t>**</w:t>
      </w:r>
      <w:r>
        <w:rPr>
          <w:rFonts w:hint="eastAsia" w:ascii="仿宋_GB2312" w:eastAsia="仿宋_GB2312" w:cs="仿宋_GB2312"/>
          <w:sz w:val="32"/>
          <w:szCs w:val="32"/>
        </w:rPr>
        <w:t>年</w:t>
      </w:r>
      <w:r>
        <w:rPr>
          <w:rFonts w:ascii="仿宋_GB2312" w:eastAsia="仿宋_GB2312" w:cs="仿宋_GB2312"/>
          <w:sz w:val="32"/>
          <w:szCs w:val="32"/>
        </w:rPr>
        <w:t>**</w:t>
      </w:r>
      <w:r>
        <w:rPr>
          <w:rFonts w:hint="eastAsia" w:ascii="仿宋_GB2312" w:eastAsia="仿宋_GB2312" w:cs="仿宋_GB2312"/>
          <w:sz w:val="32"/>
          <w:szCs w:val="32"/>
        </w:rPr>
        <w:t>月经批准的临时用地，</w:t>
      </w:r>
      <w:r>
        <w:rPr>
          <w:rFonts w:ascii="仿宋_GB2312" w:eastAsia="仿宋_GB2312" w:cs="仿宋_GB2312"/>
          <w:sz w:val="32"/>
          <w:szCs w:val="32"/>
        </w:rPr>
        <w:t>**</w:t>
      </w:r>
      <w:r>
        <w:rPr>
          <w:rFonts w:hint="eastAsia" w:ascii="仿宋_GB2312" w:eastAsia="仿宋_GB2312" w:cs="仿宋_GB2312"/>
          <w:sz w:val="32"/>
          <w:szCs w:val="32"/>
        </w:rPr>
        <w:t>自然资源局批准临时用地面积</w:t>
      </w:r>
      <w:r>
        <w:rPr>
          <w:rFonts w:ascii="仿宋_GB2312" w:eastAsia="仿宋_GB2312" w:cs="仿宋_GB2312"/>
          <w:sz w:val="32"/>
          <w:szCs w:val="32"/>
        </w:rPr>
        <w:t>**</w:t>
      </w:r>
      <w:r>
        <w:rPr>
          <w:rFonts w:hint="eastAsia" w:ascii="仿宋_GB2312" w:eastAsia="仿宋_GB2312" w:cs="仿宋_GB2312"/>
          <w:sz w:val="32"/>
          <w:szCs w:val="32"/>
        </w:rPr>
        <w:t>公顷，用途为</w:t>
      </w:r>
      <w:r>
        <w:rPr>
          <w:rFonts w:ascii="仿宋_GB2312" w:eastAsia="仿宋_GB2312" w:cs="仿宋_GB2312"/>
          <w:sz w:val="32"/>
          <w:szCs w:val="32"/>
        </w:rPr>
        <w:t>**</w:t>
      </w:r>
      <w:r>
        <w:rPr>
          <w:rFonts w:hint="eastAsia" w:ascii="仿宋_GB2312" w:eastAsia="仿宋_GB2312" w:cs="仿宋_GB2312"/>
          <w:sz w:val="32"/>
          <w:szCs w:val="32"/>
        </w:rPr>
        <w:t>，使用期限为</w:t>
      </w:r>
      <w:r>
        <w:rPr>
          <w:rFonts w:ascii="仿宋_GB2312" w:eastAsia="仿宋_GB2312" w:cs="仿宋_GB2312"/>
          <w:sz w:val="32"/>
          <w:szCs w:val="32"/>
        </w:rPr>
        <w:t>**</w:t>
      </w:r>
      <w:r>
        <w:rPr>
          <w:rFonts w:hint="eastAsia" w:ascii="仿宋_GB2312" w:eastAsia="仿宋_GB2312" w:cs="仿宋_GB2312"/>
          <w:sz w:val="32"/>
          <w:szCs w:val="32"/>
        </w:rPr>
        <w:t>年</w:t>
      </w:r>
      <w:r>
        <w:rPr>
          <w:rFonts w:ascii="仿宋_GB2312" w:eastAsia="仿宋_GB2312" w:cs="仿宋_GB2312"/>
          <w:sz w:val="32"/>
          <w:szCs w:val="32"/>
        </w:rPr>
        <w:t>**</w:t>
      </w:r>
      <w:r>
        <w:rPr>
          <w:rFonts w:hint="eastAsia" w:ascii="仿宋_GB2312" w:eastAsia="仿宋_GB2312" w:cs="仿宋_GB2312"/>
          <w:sz w:val="32"/>
          <w:szCs w:val="32"/>
        </w:rPr>
        <w:t>月至</w:t>
      </w:r>
      <w:r>
        <w:rPr>
          <w:rFonts w:ascii="仿宋_GB2312" w:eastAsia="仿宋_GB2312" w:cs="仿宋_GB2312"/>
          <w:sz w:val="32"/>
          <w:szCs w:val="32"/>
        </w:rPr>
        <w:t>**</w:t>
      </w:r>
      <w:r>
        <w:rPr>
          <w:rFonts w:hint="eastAsia" w:ascii="仿宋_GB2312" w:eastAsia="仿宋_GB2312" w:cs="仿宋_GB2312"/>
          <w:sz w:val="32"/>
          <w:szCs w:val="32"/>
        </w:rPr>
        <w:t>年</w:t>
      </w:r>
      <w:r>
        <w:rPr>
          <w:rFonts w:ascii="仿宋_GB2312" w:eastAsia="仿宋_GB2312" w:cs="仿宋_GB2312"/>
          <w:sz w:val="32"/>
          <w:szCs w:val="32"/>
        </w:rPr>
        <w:t>**</w:t>
      </w:r>
      <w:r>
        <w:rPr>
          <w:rFonts w:hint="eastAsia" w:ascii="仿宋_GB2312" w:eastAsia="仿宋_GB2312" w:cs="仿宋_GB2312"/>
          <w:sz w:val="32"/>
          <w:szCs w:val="32"/>
        </w:rPr>
        <w:t>月</w:t>
      </w:r>
      <w:r>
        <w:rPr>
          <w:rFonts w:ascii="仿宋_GB2312" w:eastAsia="仿宋_GB2312" w:cs="仿宋_GB2312"/>
          <w:sz w:val="32"/>
          <w:szCs w:val="32"/>
        </w:rPr>
        <w:t>：</w:t>
      </w:r>
      <w:r>
        <w:rPr>
          <w:rFonts w:hint="eastAsia" w:ascii="仿宋_GB2312" w:eastAsia="仿宋_GB2312" w:cs="仿宋_GB2312"/>
          <w:sz w:val="32"/>
          <w:szCs w:val="32"/>
        </w:rPr>
        <w:t>实际用地面积</w:t>
      </w:r>
      <w:r>
        <w:rPr>
          <w:rFonts w:ascii="仿宋_GB2312" w:eastAsia="仿宋_GB2312" w:cs="仿宋_GB2312"/>
          <w:sz w:val="32"/>
          <w:szCs w:val="32"/>
        </w:rPr>
        <w:t>**</w:t>
      </w:r>
      <w:r>
        <w:rPr>
          <w:rFonts w:hint="eastAsia" w:ascii="仿宋_GB2312" w:eastAsia="仿宋_GB2312" w:cs="仿宋_GB2312"/>
          <w:sz w:val="32"/>
          <w:szCs w:val="32"/>
        </w:rPr>
        <w:t>公顷、用途为</w:t>
      </w:r>
      <w:r>
        <w:rPr>
          <w:rFonts w:ascii="仿宋_GB2312" w:eastAsia="仿宋_GB2312" w:cs="仿宋_GB2312"/>
          <w:sz w:val="32"/>
          <w:szCs w:val="32"/>
        </w:rPr>
        <w:t>**</w:t>
      </w:r>
      <w:r>
        <w:rPr>
          <w:rFonts w:hint="eastAsia" w:ascii="仿宋_GB2312" w:eastAsia="仿宋_GB2312" w:cs="仿宋_GB2312"/>
          <w:sz w:val="32"/>
          <w:szCs w:val="32"/>
        </w:rPr>
        <w:t>，目前在临时使用及土地复垦期限内，符合临时用地批准条件。</w:t>
      </w:r>
    </w:p>
    <w:p>
      <w:pPr>
        <w:adjustRightInd w:val="0"/>
        <w:snapToGrid w:val="0"/>
        <w:spacing w:line="560" w:lineRule="exact"/>
        <w:ind w:firstLine="640" w:firstLineChars="200"/>
        <w:textAlignment w:val="baseline"/>
        <w:rPr>
          <w:rFonts w:ascii="仿宋_GB2312" w:eastAsia="仿宋_GB2312" w:cs="仿宋_GB2312"/>
          <w:sz w:val="32"/>
          <w:szCs w:val="32"/>
        </w:rPr>
      </w:pPr>
      <w:r>
        <w:rPr>
          <w:rFonts w:hint="eastAsia" w:ascii="仿宋_GB2312" w:eastAsia="仿宋_GB2312" w:cs="仿宋_GB2312"/>
          <w:sz w:val="32"/>
          <w:szCs w:val="32"/>
        </w:rPr>
        <w:t>情形三</w:t>
      </w:r>
      <w:r>
        <w:rPr>
          <w:rFonts w:ascii="仿宋_GB2312" w:eastAsia="仿宋_GB2312" w:cs="仿宋_GB2312"/>
          <w:sz w:val="32"/>
          <w:szCs w:val="32"/>
        </w:rPr>
        <w:t>：</w:t>
      </w:r>
      <w:r>
        <w:rPr>
          <w:rFonts w:hint="eastAsia" w:ascii="仿宋_GB2312" w:eastAsia="仿宋_GB2312" w:cs="仿宋_GB2312"/>
          <w:sz w:val="32"/>
          <w:szCs w:val="32"/>
        </w:rPr>
        <w:t>〔违法用地情况〕经我局核查，项目未动工，不存在违法用地问题，但项目用地范围内存在非该项目主体的违法用地行为，违法时间为</w:t>
      </w:r>
      <w:r>
        <w:rPr>
          <w:rFonts w:ascii="仿宋_GB2312" w:eastAsia="仿宋_GB2312" w:cs="仿宋_GB2312"/>
          <w:sz w:val="32"/>
          <w:szCs w:val="32"/>
        </w:rPr>
        <w:t>2020</w:t>
      </w:r>
      <w:r>
        <w:rPr>
          <w:rFonts w:hint="eastAsia" w:ascii="仿宋_GB2312" w:eastAsia="仿宋_GB2312" w:cs="仿宋_GB2312"/>
          <w:sz w:val="32"/>
          <w:szCs w:val="32"/>
        </w:rPr>
        <w:t>年</w:t>
      </w:r>
      <w:r>
        <w:rPr>
          <w:rFonts w:ascii="仿宋_GB2312" w:eastAsia="仿宋_GB2312" w:cs="仿宋_GB2312"/>
          <w:sz w:val="32"/>
          <w:szCs w:val="32"/>
        </w:rPr>
        <w:t>12</w:t>
      </w:r>
      <w:r>
        <w:rPr>
          <w:rFonts w:hint="eastAsia" w:ascii="仿宋_GB2312" w:eastAsia="仿宋_GB2312" w:cs="仿宋_GB2312"/>
          <w:sz w:val="32"/>
          <w:szCs w:val="32"/>
        </w:rPr>
        <w:t>月</w:t>
      </w:r>
      <w:r>
        <w:rPr>
          <w:rFonts w:ascii="仿宋_GB2312" w:eastAsia="仿宋_GB2312" w:cs="仿宋_GB2312"/>
          <w:sz w:val="32"/>
          <w:szCs w:val="32"/>
        </w:rPr>
        <w:t>31</w:t>
      </w:r>
      <w:r>
        <w:rPr>
          <w:rFonts w:hint="eastAsia" w:ascii="仿宋_GB2312" w:eastAsia="仿宋_GB2312" w:cs="仿宋_GB2312"/>
          <w:sz w:val="32"/>
          <w:szCs w:val="32"/>
        </w:rPr>
        <w:t>日以前，所在地县级人民政府已承诺在项目报批农用地转用与土地征收前完成处罚。</w:t>
      </w:r>
      <w:r>
        <w:rPr>
          <w:rFonts w:ascii="仿宋_GB2312" w:eastAsia="仿宋_GB2312" w:cs="仿宋_GB2312"/>
          <w:sz w:val="32"/>
          <w:szCs w:val="32"/>
        </w:rPr>
        <w:t>（</w:t>
      </w:r>
      <w:r>
        <w:rPr>
          <w:rFonts w:hint="eastAsia" w:ascii="仿宋_GB2312" w:eastAsia="仿宋_GB2312" w:cs="仿宋_GB2312"/>
          <w:sz w:val="32"/>
          <w:szCs w:val="32"/>
        </w:rPr>
        <w:t>违法时间为</w:t>
      </w:r>
      <w:r>
        <w:rPr>
          <w:rFonts w:ascii="仿宋_GB2312" w:eastAsia="仿宋_GB2312" w:cs="仿宋_GB2312"/>
          <w:sz w:val="32"/>
          <w:szCs w:val="32"/>
        </w:rPr>
        <w:t>2021</w:t>
      </w:r>
      <w:r>
        <w:rPr>
          <w:rFonts w:hint="eastAsia" w:ascii="仿宋_GB2312" w:eastAsia="仿宋_GB2312" w:cs="仿宋_GB2312"/>
          <w:sz w:val="32"/>
          <w:szCs w:val="32"/>
        </w:rPr>
        <w:t>年</w:t>
      </w:r>
      <w:r>
        <w:rPr>
          <w:rFonts w:ascii="仿宋_GB2312" w:eastAsia="仿宋_GB2312" w:cs="仿宋_GB2312"/>
          <w:sz w:val="32"/>
          <w:szCs w:val="32"/>
        </w:rPr>
        <w:t>1</w:t>
      </w:r>
      <w:r>
        <w:rPr>
          <w:rFonts w:hint="eastAsia" w:ascii="仿宋_GB2312" w:eastAsia="仿宋_GB2312" w:cs="仿宋_GB2312"/>
          <w:sz w:val="32"/>
          <w:szCs w:val="32"/>
        </w:rPr>
        <w:t>月</w:t>
      </w:r>
      <w:r>
        <w:rPr>
          <w:rFonts w:ascii="仿宋_GB2312" w:eastAsia="仿宋_GB2312" w:cs="仿宋_GB2312"/>
          <w:sz w:val="32"/>
          <w:szCs w:val="32"/>
        </w:rPr>
        <w:t>1</w:t>
      </w:r>
      <w:r>
        <w:rPr>
          <w:rFonts w:hint="eastAsia" w:ascii="仿宋_GB2312" w:eastAsia="仿宋_GB2312" w:cs="仿宋_GB2312"/>
          <w:sz w:val="32"/>
          <w:szCs w:val="32"/>
        </w:rPr>
        <w:t>日以后，违法主体为</w:t>
      </w:r>
      <w:r>
        <w:rPr>
          <w:rFonts w:ascii="仿宋_GB2312" w:eastAsia="仿宋_GB2312" w:cs="仿宋_GB2312"/>
          <w:sz w:val="32"/>
          <w:szCs w:val="32"/>
        </w:rPr>
        <w:t>**</w:t>
      </w:r>
      <w:r>
        <w:rPr>
          <w:rFonts w:hint="eastAsia" w:ascii="仿宋_GB2312" w:eastAsia="仿宋_GB2312" w:cs="仿宋_GB2312"/>
          <w:sz w:val="32"/>
          <w:szCs w:val="32"/>
        </w:rPr>
        <w:t>，用地面积</w:t>
      </w:r>
      <w:r>
        <w:rPr>
          <w:rFonts w:ascii="仿宋_GB2312" w:eastAsia="仿宋_GB2312" w:cs="仿宋_GB2312"/>
          <w:sz w:val="32"/>
          <w:szCs w:val="32"/>
        </w:rPr>
        <w:t>**</w:t>
      </w:r>
      <w:r>
        <w:rPr>
          <w:rFonts w:hint="eastAsia" w:ascii="仿宋_GB2312" w:eastAsia="仿宋_GB2312" w:cs="仿宋_GB2312"/>
          <w:sz w:val="32"/>
          <w:szCs w:val="32"/>
        </w:rPr>
        <w:t>公顷，用途为</w:t>
      </w:r>
      <w:r>
        <w:rPr>
          <w:rFonts w:ascii="仿宋_GB2312" w:eastAsia="仿宋_GB2312" w:cs="仿宋_GB2312"/>
          <w:sz w:val="32"/>
          <w:szCs w:val="32"/>
        </w:rPr>
        <w:t>**</w:t>
      </w:r>
      <w:r>
        <w:rPr>
          <w:rFonts w:hint="eastAsia" w:ascii="仿宋_GB2312" w:eastAsia="仿宋_GB2312" w:cs="仿宋_GB2312"/>
          <w:sz w:val="32"/>
          <w:szCs w:val="32"/>
        </w:rPr>
        <w:t>，</w:t>
      </w:r>
      <w:r>
        <w:rPr>
          <w:rFonts w:ascii="仿宋_GB2312" w:eastAsia="仿宋_GB2312" w:cs="仿宋_GB2312"/>
          <w:sz w:val="32"/>
          <w:szCs w:val="32"/>
        </w:rPr>
        <w:t>**</w:t>
      </w:r>
      <w:r>
        <w:rPr>
          <w:rFonts w:hint="eastAsia" w:ascii="仿宋_GB2312" w:eastAsia="仿宋_GB2312" w:cs="仿宋_GB2312"/>
          <w:sz w:val="32"/>
          <w:szCs w:val="32"/>
        </w:rPr>
        <w:t>自然资源局</w:t>
      </w:r>
      <w:r>
        <w:rPr>
          <w:rFonts w:ascii="仿宋_GB2312" w:eastAsia="仿宋_GB2312" w:cs="仿宋_GB2312"/>
          <w:sz w:val="32"/>
          <w:szCs w:val="32"/>
        </w:rPr>
        <w:t>/</w:t>
      </w:r>
      <w:r>
        <w:rPr>
          <w:rFonts w:hint="eastAsia" w:ascii="仿宋_GB2312" w:eastAsia="仿宋_GB2312" w:cs="仿宋_GB2312"/>
          <w:sz w:val="32"/>
          <w:szCs w:val="32"/>
        </w:rPr>
        <w:t>其他执法部门于</w:t>
      </w:r>
      <w:r>
        <w:rPr>
          <w:rFonts w:ascii="仿宋_GB2312" w:eastAsia="仿宋_GB2312" w:cs="仿宋_GB2312"/>
          <w:sz w:val="32"/>
          <w:szCs w:val="32"/>
        </w:rPr>
        <w:t>**</w:t>
      </w:r>
      <w:r>
        <w:rPr>
          <w:rFonts w:hint="eastAsia" w:ascii="仿宋_GB2312" w:eastAsia="仿宋_GB2312" w:cs="仿宋_GB2312"/>
          <w:sz w:val="32"/>
          <w:szCs w:val="32"/>
        </w:rPr>
        <w:t>年</w:t>
      </w:r>
      <w:r>
        <w:rPr>
          <w:rFonts w:ascii="仿宋_GB2312" w:eastAsia="仿宋_GB2312" w:cs="仿宋_GB2312"/>
          <w:sz w:val="32"/>
          <w:szCs w:val="32"/>
        </w:rPr>
        <w:t>**</w:t>
      </w:r>
      <w:r>
        <w:rPr>
          <w:rFonts w:hint="eastAsia" w:ascii="仿宋_GB2312" w:eastAsia="仿宋_GB2312" w:cs="仿宋_GB2312"/>
          <w:sz w:val="32"/>
          <w:szCs w:val="32"/>
        </w:rPr>
        <w:t>月对违法用地作出</w:t>
      </w:r>
      <w:r>
        <w:rPr>
          <w:rFonts w:ascii="仿宋_GB2312" w:eastAsia="仿宋_GB2312" w:cs="仿宋_GB2312"/>
          <w:sz w:val="32"/>
          <w:szCs w:val="32"/>
        </w:rPr>
        <w:t>**</w:t>
      </w:r>
      <w:r>
        <w:rPr>
          <w:rFonts w:hint="eastAsia" w:ascii="仿宋_GB2312" w:eastAsia="仿宋_GB2312" w:cs="仿宋_GB2312"/>
          <w:sz w:val="32"/>
          <w:szCs w:val="32"/>
        </w:rPr>
        <w:t>、</w:t>
      </w:r>
      <w:r>
        <w:rPr>
          <w:rFonts w:ascii="仿宋_GB2312" w:eastAsia="仿宋_GB2312" w:cs="仿宋_GB2312"/>
          <w:sz w:val="32"/>
          <w:szCs w:val="32"/>
        </w:rPr>
        <w:t>**</w:t>
      </w:r>
      <w:r>
        <w:rPr>
          <w:rFonts w:hint="eastAsia" w:ascii="仿宋_GB2312" w:eastAsia="仿宋_GB2312" w:cs="仿宋_GB2312"/>
          <w:sz w:val="32"/>
          <w:szCs w:val="32"/>
        </w:rPr>
        <w:t>等的处罚决定，各项处罚已于</w:t>
      </w:r>
      <w:r>
        <w:rPr>
          <w:rFonts w:ascii="仿宋_GB2312" w:eastAsia="仿宋_GB2312" w:cs="仿宋_GB2312"/>
          <w:sz w:val="32"/>
          <w:szCs w:val="32"/>
        </w:rPr>
        <w:t>**</w:t>
      </w:r>
      <w:r>
        <w:rPr>
          <w:rFonts w:hint="eastAsia" w:ascii="仿宋_GB2312" w:eastAsia="仿宋_GB2312" w:cs="仿宋_GB2312"/>
          <w:sz w:val="32"/>
          <w:szCs w:val="32"/>
        </w:rPr>
        <w:t>年</w:t>
      </w:r>
      <w:r>
        <w:rPr>
          <w:rFonts w:ascii="仿宋_GB2312" w:eastAsia="仿宋_GB2312" w:cs="仿宋_GB2312"/>
          <w:sz w:val="32"/>
          <w:szCs w:val="32"/>
        </w:rPr>
        <w:t>**</w:t>
      </w:r>
      <w:r>
        <w:rPr>
          <w:rFonts w:hint="eastAsia" w:ascii="仿宋_GB2312" w:eastAsia="仿宋_GB2312" w:cs="仿宋_GB2312"/>
          <w:sz w:val="32"/>
          <w:szCs w:val="32"/>
        </w:rPr>
        <w:t>月执行到位。</w:t>
      </w:r>
      <w:r>
        <w:rPr>
          <w:rFonts w:ascii="仿宋_GB2312" w:eastAsia="仿宋_GB2312" w:cs="仿宋_GB2312"/>
          <w:sz w:val="32"/>
          <w:szCs w:val="32"/>
        </w:rPr>
        <w:t>）</w:t>
      </w:r>
    </w:p>
    <w:p>
      <w:pPr>
        <w:adjustRightInd w:val="0"/>
        <w:snapToGrid w:val="0"/>
        <w:spacing w:line="560" w:lineRule="exact"/>
        <w:ind w:firstLine="640" w:firstLineChars="200"/>
        <w:textAlignment w:val="baseline"/>
        <w:rPr>
          <w:rFonts w:ascii="仿宋_GB2312" w:eastAsia="仿宋_GB2312" w:cs="仿宋_GB2312"/>
          <w:sz w:val="32"/>
          <w:szCs w:val="32"/>
        </w:rPr>
      </w:pPr>
      <w:r>
        <w:rPr>
          <w:rFonts w:hint="eastAsia" w:ascii="仿宋_GB2312" w:eastAsia="仿宋_GB2312" w:cs="仿宋_GB2312"/>
          <w:sz w:val="32"/>
          <w:szCs w:val="32"/>
        </w:rPr>
        <w:t>情形四</w:t>
      </w:r>
      <w:r>
        <w:rPr>
          <w:rFonts w:ascii="仿宋_GB2312" w:eastAsia="仿宋_GB2312" w:cs="仿宋_GB2312"/>
          <w:sz w:val="32"/>
          <w:szCs w:val="32"/>
        </w:rPr>
        <w:t>：</w:t>
      </w:r>
      <w:r>
        <w:rPr>
          <w:rFonts w:hint="eastAsia" w:ascii="仿宋_GB2312" w:eastAsia="仿宋_GB2312" w:cs="仿宋_GB2312"/>
          <w:sz w:val="32"/>
          <w:szCs w:val="32"/>
        </w:rPr>
        <w:t>〔违法用地情况〕经我局核查，项目已于</w:t>
      </w:r>
      <w:r>
        <w:rPr>
          <w:rFonts w:ascii="仿宋_GB2312" w:eastAsia="仿宋_GB2312" w:cs="仿宋_GB2312"/>
          <w:sz w:val="32"/>
          <w:szCs w:val="32"/>
        </w:rPr>
        <w:t>**</w:t>
      </w:r>
      <w:r>
        <w:rPr>
          <w:rFonts w:hint="eastAsia" w:ascii="仿宋_GB2312" w:eastAsia="仿宋_GB2312" w:cs="仿宋_GB2312"/>
          <w:sz w:val="32"/>
          <w:szCs w:val="32"/>
        </w:rPr>
        <w:t>年</w:t>
      </w:r>
      <w:r>
        <w:rPr>
          <w:rFonts w:ascii="仿宋_GB2312" w:eastAsia="仿宋_GB2312" w:cs="仿宋_GB2312"/>
          <w:sz w:val="32"/>
          <w:szCs w:val="32"/>
        </w:rPr>
        <w:t>**</w:t>
      </w:r>
      <w:r>
        <w:rPr>
          <w:rFonts w:hint="eastAsia" w:ascii="仿宋_GB2312" w:eastAsia="仿宋_GB2312" w:cs="仿宋_GB2312"/>
          <w:sz w:val="32"/>
          <w:szCs w:val="32"/>
        </w:rPr>
        <w:t>月部分</w:t>
      </w:r>
      <w:r>
        <w:rPr>
          <w:rFonts w:ascii="仿宋_GB2312" w:eastAsia="仿宋_GB2312" w:cs="仿宋_GB2312"/>
          <w:sz w:val="32"/>
          <w:szCs w:val="32"/>
        </w:rPr>
        <w:t>/</w:t>
      </w:r>
      <w:r>
        <w:rPr>
          <w:rFonts w:hint="eastAsia" w:ascii="仿宋_GB2312" w:eastAsia="仿宋_GB2312" w:cs="仿宋_GB2312"/>
          <w:sz w:val="32"/>
          <w:szCs w:val="32"/>
        </w:rPr>
        <w:t>全部动工用地</w:t>
      </w:r>
      <w:r>
        <w:rPr>
          <w:rFonts w:ascii="仿宋_GB2312" w:eastAsia="仿宋_GB2312" w:cs="仿宋_GB2312"/>
          <w:sz w:val="32"/>
          <w:szCs w:val="32"/>
        </w:rPr>
        <w:t>（</w:t>
      </w:r>
      <w:r>
        <w:rPr>
          <w:rFonts w:hint="eastAsia" w:ascii="仿宋_GB2312" w:eastAsia="仿宋_GB2312" w:cs="仿宋_GB2312"/>
          <w:sz w:val="32"/>
          <w:szCs w:val="32"/>
        </w:rPr>
        <w:t>项目已建成</w:t>
      </w:r>
      <w:r>
        <w:rPr>
          <w:rFonts w:ascii="仿宋_GB2312" w:eastAsia="仿宋_GB2312" w:cs="仿宋_GB2312"/>
          <w:sz w:val="32"/>
          <w:szCs w:val="32"/>
        </w:rPr>
        <w:t>/</w:t>
      </w:r>
      <w:r>
        <w:rPr>
          <w:rFonts w:hint="eastAsia" w:ascii="仿宋_GB2312" w:eastAsia="仿宋_GB2312" w:cs="仿宋_GB2312"/>
          <w:sz w:val="32"/>
          <w:szCs w:val="32"/>
        </w:rPr>
        <w:t>未建成</w:t>
      </w:r>
      <w:r>
        <w:rPr>
          <w:rFonts w:ascii="仿宋_GB2312" w:eastAsia="仿宋_GB2312" w:cs="仿宋_GB2312"/>
          <w:sz w:val="32"/>
          <w:szCs w:val="32"/>
        </w:rPr>
        <w:t>）</w:t>
      </w:r>
      <w:r>
        <w:rPr>
          <w:rFonts w:hint="eastAsia" w:ascii="仿宋_GB2312" w:eastAsia="仿宋_GB2312" w:cs="仿宋_GB2312"/>
          <w:sz w:val="32"/>
          <w:szCs w:val="32"/>
        </w:rPr>
        <w:t>，存在违法用地问题，违法用地面积</w:t>
      </w:r>
      <w:r>
        <w:rPr>
          <w:rFonts w:ascii="仿宋_GB2312" w:eastAsia="仿宋_GB2312" w:cs="仿宋_GB2312"/>
          <w:sz w:val="32"/>
          <w:szCs w:val="32"/>
        </w:rPr>
        <w:t>**</w:t>
      </w:r>
      <w:r>
        <w:rPr>
          <w:rFonts w:hint="eastAsia" w:ascii="仿宋_GB2312" w:eastAsia="仿宋_GB2312" w:cs="仿宋_GB2312"/>
          <w:sz w:val="32"/>
          <w:szCs w:val="32"/>
        </w:rPr>
        <w:t>公顷</w:t>
      </w:r>
      <w:r>
        <w:rPr>
          <w:rFonts w:ascii="仿宋_GB2312" w:eastAsia="仿宋_GB2312" w:cs="仿宋_GB2312"/>
          <w:sz w:val="32"/>
          <w:szCs w:val="32"/>
        </w:rPr>
        <w:t>（</w:t>
      </w:r>
      <w:r>
        <w:rPr>
          <w:rFonts w:hint="eastAsia" w:ascii="仿宋_GB2312" w:eastAsia="仿宋_GB2312" w:cs="仿宋_GB2312"/>
          <w:sz w:val="32"/>
          <w:szCs w:val="32"/>
        </w:rPr>
        <w:t>如存在动工面积与违法用地面积不一致情形的说明原因</w:t>
      </w:r>
      <w:r>
        <w:rPr>
          <w:rFonts w:ascii="仿宋_GB2312" w:eastAsia="仿宋_GB2312" w:cs="仿宋_GB2312"/>
          <w:sz w:val="32"/>
          <w:szCs w:val="32"/>
        </w:rPr>
        <w:t>）</w:t>
      </w:r>
      <w:r>
        <w:rPr>
          <w:rFonts w:hint="eastAsia" w:ascii="仿宋_GB2312" w:eastAsia="仿宋_GB2312" w:cs="仿宋_GB2312"/>
          <w:sz w:val="32"/>
          <w:szCs w:val="32"/>
        </w:rPr>
        <w:t>。项目违法用地涉及</w:t>
      </w:r>
      <w:r>
        <w:rPr>
          <w:rFonts w:ascii="仿宋_GB2312" w:eastAsia="仿宋_GB2312" w:cs="仿宋_GB2312"/>
          <w:sz w:val="32"/>
          <w:szCs w:val="32"/>
        </w:rPr>
        <w:t>（</w:t>
      </w:r>
      <w:r>
        <w:rPr>
          <w:rFonts w:hint="eastAsia" w:ascii="仿宋_GB2312" w:eastAsia="仿宋_GB2312" w:cs="仿宋_GB2312"/>
          <w:sz w:val="32"/>
          <w:szCs w:val="32"/>
        </w:rPr>
        <w:t>或者不涉及</w:t>
      </w:r>
      <w:r>
        <w:rPr>
          <w:rFonts w:ascii="仿宋_GB2312" w:eastAsia="仿宋_GB2312" w:cs="仿宋_GB2312"/>
          <w:sz w:val="32"/>
          <w:szCs w:val="32"/>
        </w:rPr>
        <w:t>）</w:t>
      </w:r>
      <w:r>
        <w:rPr>
          <w:rFonts w:hint="eastAsia" w:ascii="仿宋_GB2312" w:eastAsia="仿宋_GB2312" w:cs="仿宋_GB2312"/>
          <w:sz w:val="32"/>
          <w:szCs w:val="32"/>
        </w:rPr>
        <w:t>生态保护红线或自然保护区。我局</w:t>
      </w:r>
      <w:r>
        <w:rPr>
          <w:rFonts w:ascii="仿宋_GB2312" w:eastAsia="仿宋_GB2312" w:cs="仿宋_GB2312"/>
          <w:sz w:val="32"/>
          <w:szCs w:val="32"/>
        </w:rPr>
        <w:t>（</w:t>
      </w:r>
      <w:r>
        <w:rPr>
          <w:rFonts w:hint="eastAsia" w:ascii="仿宋_GB2312" w:eastAsia="仿宋_GB2312" w:cs="仿宋_GB2312"/>
          <w:sz w:val="32"/>
          <w:szCs w:val="32"/>
        </w:rPr>
        <w:t>或者其他执法部门</w:t>
      </w:r>
      <w:r>
        <w:rPr>
          <w:rFonts w:ascii="仿宋_GB2312" w:eastAsia="仿宋_GB2312" w:cs="仿宋_GB2312"/>
          <w:sz w:val="32"/>
          <w:szCs w:val="32"/>
        </w:rPr>
        <w:t>）</w:t>
      </w:r>
      <w:r>
        <w:rPr>
          <w:rFonts w:hint="eastAsia" w:ascii="仿宋_GB2312" w:eastAsia="仿宋_GB2312" w:cs="仿宋_GB2312"/>
          <w:sz w:val="32"/>
          <w:szCs w:val="32"/>
        </w:rPr>
        <w:t>于</w:t>
      </w:r>
      <w:r>
        <w:rPr>
          <w:rFonts w:ascii="仿宋_GB2312" w:eastAsia="仿宋_GB2312" w:cs="仿宋_GB2312"/>
          <w:sz w:val="32"/>
          <w:szCs w:val="32"/>
        </w:rPr>
        <w:t>**</w:t>
      </w:r>
      <w:r>
        <w:rPr>
          <w:rFonts w:hint="eastAsia" w:ascii="仿宋_GB2312" w:eastAsia="仿宋_GB2312" w:cs="仿宋_GB2312"/>
          <w:sz w:val="32"/>
          <w:szCs w:val="32"/>
        </w:rPr>
        <w:t>年</w:t>
      </w:r>
      <w:r>
        <w:rPr>
          <w:rFonts w:ascii="仿宋_GB2312" w:eastAsia="仿宋_GB2312" w:cs="仿宋_GB2312"/>
          <w:sz w:val="32"/>
          <w:szCs w:val="32"/>
        </w:rPr>
        <w:t>**</w:t>
      </w:r>
      <w:r>
        <w:rPr>
          <w:rFonts w:hint="eastAsia" w:ascii="仿宋_GB2312" w:eastAsia="仿宋_GB2312" w:cs="仿宋_GB2312"/>
          <w:sz w:val="32"/>
          <w:szCs w:val="32"/>
        </w:rPr>
        <w:t>月对</w:t>
      </w:r>
      <w:r>
        <w:rPr>
          <w:rFonts w:ascii="仿宋_GB2312" w:eastAsia="仿宋_GB2312" w:cs="仿宋_GB2312"/>
          <w:sz w:val="32"/>
          <w:szCs w:val="32"/>
        </w:rPr>
        <w:t>**</w:t>
      </w:r>
      <w:r>
        <w:rPr>
          <w:rFonts w:hint="eastAsia" w:ascii="仿宋_GB2312" w:eastAsia="仿宋_GB2312" w:cs="仿宋_GB2312"/>
          <w:sz w:val="32"/>
          <w:szCs w:val="32"/>
        </w:rPr>
        <w:t>公顷违法用地作出</w:t>
      </w:r>
      <w:r>
        <w:rPr>
          <w:rFonts w:ascii="仿宋_GB2312" w:eastAsia="仿宋_GB2312" w:cs="仿宋_GB2312"/>
          <w:sz w:val="32"/>
          <w:szCs w:val="32"/>
        </w:rPr>
        <w:t>**</w:t>
      </w:r>
      <w:r>
        <w:rPr>
          <w:rFonts w:hint="eastAsia" w:ascii="仿宋_GB2312" w:eastAsia="仿宋_GB2312" w:cs="仿宋_GB2312"/>
          <w:sz w:val="32"/>
          <w:szCs w:val="32"/>
        </w:rPr>
        <w:t>、</w:t>
      </w:r>
      <w:r>
        <w:rPr>
          <w:rFonts w:ascii="仿宋_GB2312" w:eastAsia="仿宋_GB2312" w:cs="仿宋_GB2312"/>
          <w:sz w:val="32"/>
          <w:szCs w:val="32"/>
        </w:rPr>
        <w:t>**</w:t>
      </w:r>
      <w:r>
        <w:rPr>
          <w:rFonts w:hint="eastAsia" w:ascii="仿宋_GB2312" w:eastAsia="仿宋_GB2312" w:cs="仿宋_GB2312"/>
          <w:sz w:val="32"/>
          <w:szCs w:val="32"/>
        </w:rPr>
        <w:t>等的处罚决定</w:t>
      </w:r>
      <w:r>
        <w:rPr>
          <w:rFonts w:ascii="仿宋_GB2312" w:eastAsia="仿宋_GB2312" w:cs="仿宋_GB2312"/>
          <w:sz w:val="32"/>
          <w:szCs w:val="32"/>
        </w:rPr>
        <w:t>；</w:t>
      </w:r>
      <w:r>
        <w:rPr>
          <w:rFonts w:hint="eastAsia" w:ascii="仿宋_GB2312" w:eastAsia="仿宋_GB2312" w:cs="仿宋_GB2312"/>
          <w:sz w:val="32"/>
          <w:szCs w:val="32"/>
        </w:rPr>
        <w:t>我局</w:t>
      </w:r>
      <w:r>
        <w:rPr>
          <w:rFonts w:ascii="仿宋_GB2312" w:eastAsia="仿宋_GB2312" w:cs="仿宋_GB2312"/>
          <w:sz w:val="32"/>
          <w:szCs w:val="32"/>
        </w:rPr>
        <w:t>（</w:t>
      </w:r>
      <w:r>
        <w:rPr>
          <w:rFonts w:hint="eastAsia" w:ascii="仿宋_GB2312" w:eastAsia="仿宋_GB2312" w:cs="仿宋_GB2312"/>
          <w:sz w:val="32"/>
          <w:szCs w:val="32"/>
        </w:rPr>
        <w:t>或者其他执法部门</w:t>
      </w:r>
      <w:r>
        <w:rPr>
          <w:rFonts w:ascii="仿宋_GB2312" w:eastAsia="仿宋_GB2312" w:cs="仿宋_GB2312"/>
          <w:sz w:val="32"/>
          <w:szCs w:val="32"/>
        </w:rPr>
        <w:t>）</w:t>
      </w:r>
      <w:r>
        <w:rPr>
          <w:rFonts w:hint="eastAsia" w:ascii="仿宋_GB2312" w:eastAsia="仿宋_GB2312" w:cs="仿宋_GB2312"/>
          <w:sz w:val="32"/>
          <w:szCs w:val="32"/>
        </w:rPr>
        <w:t>于</w:t>
      </w:r>
      <w:r>
        <w:rPr>
          <w:rFonts w:ascii="仿宋_GB2312" w:eastAsia="仿宋_GB2312" w:cs="仿宋_GB2312"/>
          <w:sz w:val="32"/>
          <w:szCs w:val="32"/>
        </w:rPr>
        <w:t>**</w:t>
      </w:r>
      <w:r>
        <w:rPr>
          <w:rFonts w:hint="eastAsia" w:ascii="仿宋_GB2312" w:eastAsia="仿宋_GB2312" w:cs="仿宋_GB2312"/>
          <w:sz w:val="32"/>
          <w:szCs w:val="32"/>
        </w:rPr>
        <w:t>年</w:t>
      </w:r>
      <w:r>
        <w:rPr>
          <w:rFonts w:ascii="仿宋_GB2312" w:eastAsia="仿宋_GB2312" w:cs="仿宋_GB2312"/>
          <w:sz w:val="32"/>
          <w:szCs w:val="32"/>
        </w:rPr>
        <w:t>**</w:t>
      </w:r>
      <w:r>
        <w:rPr>
          <w:rFonts w:hint="eastAsia" w:ascii="仿宋_GB2312" w:eastAsia="仿宋_GB2312" w:cs="仿宋_GB2312"/>
          <w:sz w:val="32"/>
          <w:szCs w:val="32"/>
        </w:rPr>
        <w:t>月对违法用地涉及生态保护红线</w:t>
      </w:r>
      <w:r>
        <w:rPr>
          <w:rFonts w:ascii="仿宋_GB2312" w:eastAsia="仿宋_GB2312" w:cs="仿宋_GB2312"/>
          <w:sz w:val="32"/>
          <w:szCs w:val="32"/>
        </w:rPr>
        <w:t>**</w:t>
      </w:r>
      <w:r>
        <w:rPr>
          <w:rFonts w:hint="eastAsia" w:ascii="仿宋_GB2312" w:eastAsia="仿宋_GB2312" w:cs="仿宋_GB2312"/>
          <w:sz w:val="32"/>
          <w:szCs w:val="32"/>
        </w:rPr>
        <w:t>公顷作出</w:t>
      </w:r>
      <w:r>
        <w:rPr>
          <w:rFonts w:ascii="仿宋_GB2312" w:eastAsia="仿宋_GB2312" w:cs="仿宋_GB2312"/>
          <w:sz w:val="32"/>
          <w:szCs w:val="32"/>
        </w:rPr>
        <w:t>**</w:t>
      </w:r>
      <w:r>
        <w:rPr>
          <w:rFonts w:hint="eastAsia" w:ascii="仿宋_GB2312" w:eastAsia="仿宋_GB2312" w:cs="仿宋_GB2312"/>
          <w:sz w:val="32"/>
          <w:szCs w:val="32"/>
        </w:rPr>
        <w:t>、</w:t>
      </w:r>
      <w:r>
        <w:rPr>
          <w:rFonts w:ascii="仿宋_GB2312" w:eastAsia="仿宋_GB2312" w:cs="仿宋_GB2312"/>
          <w:sz w:val="32"/>
          <w:szCs w:val="32"/>
        </w:rPr>
        <w:t>**</w:t>
      </w:r>
      <w:r>
        <w:rPr>
          <w:rFonts w:hint="eastAsia" w:ascii="仿宋_GB2312" w:eastAsia="仿宋_GB2312" w:cs="仿宋_GB2312"/>
          <w:sz w:val="32"/>
          <w:szCs w:val="32"/>
        </w:rPr>
        <w:t>等的从重处罚决定，各项处罚已于</w:t>
      </w:r>
      <w:r>
        <w:rPr>
          <w:rFonts w:ascii="仿宋_GB2312" w:eastAsia="仿宋_GB2312" w:cs="仿宋_GB2312"/>
          <w:sz w:val="32"/>
          <w:szCs w:val="32"/>
        </w:rPr>
        <w:t>**</w:t>
      </w:r>
      <w:r>
        <w:rPr>
          <w:rFonts w:hint="eastAsia" w:ascii="仿宋_GB2312" w:eastAsia="仿宋_GB2312" w:cs="仿宋_GB2312"/>
          <w:sz w:val="32"/>
          <w:szCs w:val="32"/>
        </w:rPr>
        <w:t>年</w:t>
      </w:r>
      <w:r>
        <w:rPr>
          <w:rFonts w:ascii="仿宋_GB2312" w:eastAsia="仿宋_GB2312" w:cs="仿宋_GB2312"/>
          <w:sz w:val="32"/>
          <w:szCs w:val="32"/>
        </w:rPr>
        <w:t>**</w:t>
      </w:r>
      <w:r>
        <w:rPr>
          <w:rFonts w:hint="eastAsia" w:ascii="仿宋_GB2312" w:eastAsia="仿宋_GB2312" w:cs="仿宋_GB2312"/>
          <w:sz w:val="32"/>
          <w:szCs w:val="32"/>
        </w:rPr>
        <w:t>月执行到位。相关责任人员</w:t>
      </w:r>
      <w:r>
        <w:rPr>
          <w:rFonts w:ascii="仿宋_GB2312" w:eastAsia="仿宋_GB2312" w:cs="仿宋_GB2312"/>
          <w:sz w:val="32"/>
          <w:szCs w:val="32"/>
        </w:rPr>
        <w:t>**</w:t>
      </w:r>
      <w:r>
        <w:rPr>
          <w:rFonts w:hint="eastAsia" w:ascii="仿宋_GB2312" w:eastAsia="仿宋_GB2312" w:cs="仿宋_GB2312"/>
          <w:sz w:val="32"/>
          <w:szCs w:val="32"/>
        </w:rPr>
        <w:t>受到</w:t>
      </w:r>
      <w:r>
        <w:rPr>
          <w:rFonts w:ascii="仿宋_GB2312" w:eastAsia="仿宋_GB2312" w:cs="仿宋_GB2312"/>
          <w:sz w:val="32"/>
          <w:szCs w:val="32"/>
        </w:rPr>
        <w:t>**</w:t>
      </w:r>
      <w:r>
        <w:rPr>
          <w:rFonts w:hint="eastAsia" w:ascii="仿宋_GB2312" w:eastAsia="仿宋_GB2312" w:cs="仿宋_GB2312"/>
          <w:sz w:val="32"/>
          <w:szCs w:val="32"/>
        </w:rPr>
        <w:t>处分。</w:t>
      </w:r>
    </w:p>
    <w:p>
      <w:pPr>
        <w:adjustRightInd w:val="0"/>
        <w:snapToGrid w:val="0"/>
        <w:spacing w:line="560" w:lineRule="exact"/>
        <w:ind w:firstLine="640" w:firstLineChars="200"/>
        <w:textAlignment w:val="baseline"/>
        <w:rPr>
          <w:rFonts w:ascii="仿宋_GB2312" w:eastAsia="仿宋_GB2312" w:cs="仿宋_GB2312"/>
          <w:sz w:val="32"/>
          <w:szCs w:val="32"/>
        </w:rPr>
      </w:pPr>
      <w:r>
        <w:rPr>
          <w:rFonts w:hint="eastAsia" w:ascii="仿宋_GB2312" w:eastAsia="仿宋_GB2312" w:cs="仿宋_GB2312"/>
          <w:sz w:val="32"/>
          <w:szCs w:val="32"/>
        </w:rPr>
        <w:t>情形三至四，当事人对违法用地问题已自行整改到位，且符合土地管理法律法规及本地区自由裁量权规定，决定非立案处置、减轻处罚、不予行政处罚、不予罚款的，我局已组织研究，非立案处置、不予行政处罚、减轻处罚，符合《土地管理法》《行政处罚法》《土地管理法实施条例》等法律法规及我省</w:t>
      </w:r>
      <w:r>
        <w:rPr>
          <w:rFonts w:ascii="仿宋_GB2312" w:eastAsia="仿宋_GB2312" w:cs="仿宋_GB2312"/>
          <w:sz w:val="32"/>
          <w:szCs w:val="32"/>
        </w:rPr>
        <w:t>（</w:t>
      </w:r>
      <w:r>
        <w:rPr>
          <w:rFonts w:hint="eastAsia" w:ascii="仿宋_GB2312" w:eastAsia="仿宋_GB2312" w:cs="仿宋_GB2312"/>
          <w:sz w:val="32"/>
          <w:szCs w:val="32"/>
        </w:rPr>
        <w:t>区、市</w:t>
      </w:r>
      <w:r>
        <w:rPr>
          <w:rFonts w:ascii="仿宋_GB2312" w:eastAsia="仿宋_GB2312" w:cs="仿宋_GB2312"/>
          <w:sz w:val="32"/>
          <w:szCs w:val="32"/>
        </w:rPr>
        <w:t>）</w:t>
      </w:r>
      <w:r>
        <w:rPr>
          <w:rFonts w:hint="eastAsia" w:ascii="仿宋_GB2312" w:eastAsia="仿宋_GB2312" w:cs="仿宋_GB2312"/>
          <w:sz w:val="32"/>
          <w:szCs w:val="32"/>
        </w:rPr>
        <w:t>《</w:t>
      </w:r>
      <w:r>
        <w:rPr>
          <w:rFonts w:ascii="仿宋_GB2312" w:eastAsia="仿宋_GB2312" w:cs="仿宋_GB2312"/>
          <w:sz w:val="32"/>
          <w:szCs w:val="32"/>
        </w:rPr>
        <w:t>**</w:t>
      </w:r>
      <w:r>
        <w:rPr>
          <w:rFonts w:hint="eastAsia" w:ascii="仿宋_GB2312" w:eastAsia="仿宋_GB2312" w:cs="仿宋_GB2312"/>
          <w:sz w:val="32"/>
          <w:szCs w:val="32"/>
        </w:rPr>
        <w:t>自由裁量权规定》。</w:t>
      </w:r>
    </w:p>
    <w:p>
      <w:pPr>
        <w:adjustRightInd w:val="0"/>
        <w:snapToGrid w:val="0"/>
        <w:spacing w:line="560" w:lineRule="exact"/>
        <w:ind w:firstLine="640" w:firstLineChars="200"/>
        <w:textAlignment w:val="baseline"/>
        <w:rPr>
          <w:rFonts w:ascii="仿宋_GB2312" w:eastAsia="仿宋_GB2312" w:cs="仿宋_GB2312"/>
          <w:sz w:val="32"/>
          <w:szCs w:val="32"/>
        </w:rPr>
      </w:pPr>
      <w:r>
        <w:rPr>
          <w:rFonts w:hint="eastAsia" w:ascii="仿宋_GB2312" w:eastAsia="仿宋_GB2312" w:cs="仿宋_GB2312"/>
          <w:sz w:val="32"/>
          <w:szCs w:val="32"/>
        </w:rPr>
        <w:t>〔节约集约用地专章编制情况〕项目已按照相关要求，编制节约集约用地论证分析专章，按照省厅</w:t>
      </w:r>
      <w:r>
        <w:rPr>
          <w:rFonts w:ascii="仿宋_GB2312" w:eastAsia="仿宋_GB2312" w:cs="仿宋_GB2312"/>
          <w:sz w:val="32"/>
          <w:szCs w:val="32"/>
        </w:rPr>
        <w:t>“</w:t>
      </w:r>
      <w:r>
        <w:rPr>
          <w:rFonts w:hint="eastAsia" w:ascii="仿宋_GB2312" w:eastAsia="仿宋_GB2312" w:cs="仿宋_GB2312"/>
          <w:sz w:val="32"/>
          <w:szCs w:val="32"/>
        </w:rPr>
        <w:t>多评合一</w:t>
      </w:r>
      <w:r>
        <w:rPr>
          <w:rFonts w:ascii="仿宋_GB2312" w:eastAsia="仿宋_GB2312" w:cs="仿宋_GB2312"/>
          <w:sz w:val="32"/>
          <w:szCs w:val="32"/>
        </w:rPr>
        <w:t>”</w:t>
      </w:r>
      <w:r>
        <w:rPr>
          <w:rFonts w:hint="eastAsia" w:ascii="仿宋_GB2312" w:eastAsia="仿宋_GB2312" w:cs="仿宋_GB2312"/>
          <w:sz w:val="32"/>
          <w:szCs w:val="32"/>
        </w:rPr>
        <w:t>综合论证改革要求，项目单位已将应编制的规划选址论证报告、生态保护红线不可避让性论证报告、节地评价等内容充实到《专章》相应部分，我局已对《节约集约用地论证分析专章》部分内容进行了修改完善，分别是：</w:t>
      </w:r>
      <w:r>
        <w:rPr>
          <w:rFonts w:ascii="仿宋_GB2312" w:eastAsia="仿宋_GB2312" w:cs="仿宋_GB2312"/>
          <w:sz w:val="32"/>
          <w:szCs w:val="32"/>
        </w:rPr>
        <w:t>**</w:t>
      </w:r>
      <w:r>
        <w:rPr>
          <w:rFonts w:hint="eastAsia" w:ascii="仿宋_GB2312" w:eastAsia="仿宋_GB2312" w:cs="仿宋_GB2312"/>
          <w:sz w:val="32"/>
          <w:szCs w:val="32"/>
        </w:rPr>
        <w:t>、</w:t>
      </w:r>
      <w:r>
        <w:rPr>
          <w:rFonts w:ascii="仿宋_GB2312" w:eastAsia="仿宋_GB2312" w:cs="仿宋_GB2312"/>
          <w:sz w:val="32"/>
          <w:szCs w:val="32"/>
        </w:rPr>
        <w:t>**</w:t>
      </w:r>
      <w:r>
        <w:rPr>
          <w:rFonts w:hint="eastAsia" w:ascii="仿宋_GB2312" w:eastAsia="仿宋_GB2312" w:cs="仿宋_GB2312"/>
          <w:sz w:val="32"/>
          <w:szCs w:val="32"/>
        </w:rPr>
        <w:t>（详细表述对专章部分内容的修改完善情况）。</w:t>
      </w:r>
    </w:p>
    <w:p>
      <w:pPr>
        <w:widowControl/>
        <w:shd w:val="clear" w:color="auto" w:fill="FFFFFF"/>
        <w:adjustRightInd w:val="0"/>
        <w:snapToGrid w:val="0"/>
        <w:spacing w:line="560" w:lineRule="exact"/>
        <w:ind w:firstLine="640" w:firstLineChars="200"/>
        <w:textAlignment w:val="baseline"/>
        <w:rPr>
          <w:rFonts w:ascii="楷体_GB2312" w:eastAsia="楷体_GB2312" w:cs="楷体_GB2312"/>
          <w:sz w:val="32"/>
          <w:szCs w:val="32"/>
        </w:rPr>
      </w:pPr>
      <w:r>
        <w:rPr>
          <w:rFonts w:hint="eastAsia" w:ascii="楷体_GB2312" w:eastAsia="楷体_GB2312" w:cs="楷体_GB2312"/>
          <w:sz w:val="32"/>
          <w:szCs w:val="32"/>
        </w:rPr>
        <w:t>注：水利水电项目需说明淹没区情况。项目涉及淹没区用地</w:t>
      </w:r>
      <w:r>
        <w:rPr>
          <w:rFonts w:ascii="楷体_GB2312" w:eastAsia="楷体_GB2312" w:cs="楷体_GB2312"/>
          <w:sz w:val="32"/>
          <w:szCs w:val="32"/>
        </w:rPr>
        <w:t>**</w:t>
      </w:r>
      <w:r>
        <w:rPr>
          <w:rFonts w:hint="eastAsia" w:ascii="楷体_GB2312" w:eastAsia="楷体_GB2312" w:cs="楷体_GB2312"/>
          <w:sz w:val="32"/>
          <w:szCs w:val="32"/>
        </w:rPr>
        <w:t>公顷（此次未申报），其中耕地</w:t>
      </w:r>
      <w:r>
        <w:rPr>
          <w:rFonts w:ascii="楷体_GB2312" w:eastAsia="楷体_GB2312" w:cs="楷体_GB2312"/>
          <w:sz w:val="32"/>
          <w:szCs w:val="32"/>
        </w:rPr>
        <w:t>**</w:t>
      </w:r>
      <w:r>
        <w:rPr>
          <w:rFonts w:hint="eastAsia" w:ascii="楷体_GB2312" w:eastAsia="楷体_GB2312" w:cs="楷体_GB2312"/>
          <w:sz w:val="32"/>
          <w:szCs w:val="32"/>
        </w:rPr>
        <w:t>公顷（含永久基本农田</w:t>
      </w:r>
      <w:r>
        <w:rPr>
          <w:rFonts w:ascii="楷体_GB2312" w:eastAsia="楷体_GB2312" w:cs="楷体_GB2312"/>
          <w:sz w:val="32"/>
          <w:szCs w:val="32"/>
        </w:rPr>
        <w:t>**</w:t>
      </w:r>
      <w:r>
        <w:rPr>
          <w:rFonts w:hint="eastAsia" w:ascii="楷体_GB2312" w:eastAsia="楷体_GB2312" w:cs="楷体_GB2312"/>
          <w:sz w:val="32"/>
          <w:szCs w:val="32"/>
        </w:rPr>
        <w:t>公顷），建设用地</w:t>
      </w:r>
      <w:r>
        <w:rPr>
          <w:rFonts w:ascii="楷体_GB2312" w:eastAsia="楷体_GB2312" w:cs="楷体_GB2312"/>
          <w:sz w:val="32"/>
          <w:szCs w:val="32"/>
        </w:rPr>
        <w:t>**</w:t>
      </w:r>
      <w:r>
        <w:rPr>
          <w:rFonts w:hint="eastAsia" w:ascii="楷体_GB2312" w:eastAsia="楷体_GB2312" w:cs="楷体_GB2312"/>
          <w:sz w:val="32"/>
          <w:szCs w:val="32"/>
        </w:rPr>
        <w:t>公顷，未利用地</w:t>
      </w:r>
      <w:r>
        <w:rPr>
          <w:rFonts w:ascii="楷体_GB2312" w:eastAsia="楷体_GB2312" w:cs="楷体_GB2312"/>
          <w:sz w:val="32"/>
          <w:szCs w:val="32"/>
        </w:rPr>
        <w:t>**</w:t>
      </w:r>
      <w:r>
        <w:rPr>
          <w:rFonts w:hint="eastAsia" w:ascii="楷体_GB2312" w:eastAsia="楷体_GB2312" w:cs="楷体_GB2312"/>
          <w:sz w:val="32"/>
          <w:szCs w:val="32"/>
        </w:rPr>
        <w:t>公顷；淹没区不涉及永久基本农田</w:t>
      </w:r>
      <w:r>
        <w:rPr>
          <w:rFonts w:ascii="楷体_GB2312" w:eastAsia="楷体_GB2312" w:cs="楷体_GB2312"/>
          <w:sz w:val="32"/>
          <w:szCs w:val="32"/>
        </w:rPr>
        <w:t>/</w:t>
      </w:r>
      <w:r>
        <w:rPr>
          <w:rFonts w:hint="eastAsia" w:ascii="楷体_GB2312" w:eastAsia="楷体_GB2312" w:cs="楷体_GB2312"/>
          <w:sz w:val="32"/>
          <w:szCs w:val="32"/>
        </w:rPr>
        <w:t>淹没区涉及永久基本农田，下一步将按要求开展现场踏勘</w:t>
      </w:r>
      <w:r>
        <w:rPr>
          <w:rFonts w:ascii="楷体_GB2312" w:eastAsia="楷体_GB2312" w:cs="楷体_GB2312"/>
          <w:sz w:val="32"/>
          <w:szCs w:val="32"/>
        </w:rPr>
        <w:t>/</w:t>
      </w:r>
      <w:r>
        <w:rPr>
          <w:rFonts w:hint="eastAsia" w:ascii="楷体_GB2312" w:eastAsia="楷体_GB2312" w:cs="楷体_GB2312"/>
          <w:sz w:val="32"/>
          <w:szCs w:val="32"/>
        </w:rPr>
        <w:t>已与本次申报部分一同开展现场踏勘。淹没区不位于生态保护红线范围内</w:t>
      </w:r>
      <w:r>
        <w:rPr>
          <w:rFonts w:ascii="楷体_GB2312" w:eastAsia="楷体_GB2312" w:cs="楷体_GB2312"/>
          <w:sz w:val="32"/>
          <w:szCs w:val="32"/>
        </w:rPr>
        <w:t>/</w:t>
      </w:r>
      <w:r>
        <w:rPr>
          <w:rFonts w:hint="eastAsia" w:ascii="楷体_GB2312" w:eastAsia="楷体_GB2312" w:cs="楷体_GB2312"/>
          <w:sz w:val="32"/>
          <w:szCs w:val="32"/>
        </w:rPr>
        <w:t>部分用地位于生态保护红线范围内，占地面积</w:t>
      </w:r>
      <w:r>
        <w:rPr>
          <w:rFonts w:ascii="楷体_GB2312" w:eastAsia="楷体_GB2312" w:cs="楷体_GB2312"/>
          <w:sz w:val="32"/>
          <w:szCs w:val="32"/>
        </w:rPr>
        <w:t>**</w:t>
      </w:r>
      <w:r>
        <w:rPr>
          <w:rFonts w:hint="eastAsia" w:ascii="楷体_GB2312" w:eastAsia="楷体_GB2312" w:cs="楷体_GB2312"/>
          <w:sz w:val="32"/>
          <w:szCs w:val="32"/>
        </w:rPr>
        <w:t>公顷，符合国家重大项目确需占用情形或允许有限人为活动情形。</w:t>
      </w:r>
    </w:p>
    <w:p>
      <w:pPr>
        <w:widowControl/>
        <w:shd w:val="clear" w:color="auto" w:fill="FFFFFF"/>
        <w:adjustRightInd w:val="0"/>
        <w:snapToGrid w:val="0"/>
        <w:spacing w:line="560" w:lineRule="exact"/>
        <w:ind w:firstLine="640" w:firstLineChars="200"/>
        <w:textAlignment w:val="baseline"/>
        <w:rPr>
          <w:rFonts w:ascii="黑体" w:hAnsi="黑体" w:eastAsia="黑体" w:cs="宋体"/>
          <w:kern w:val="0"/>
          <w:sz w:val="32"/>
          <w:szCs w:val="32"/>
        </w:rPr>
      </w:pPr>
      <w:r>
        <w:rPr>
          <w:rFonts w:hint="eastAsia" w:ascii="黑体" w:hAnsi="黑体" w:eastAsia="黑体" w:cs="宋体"/>
          <w:kern w:val="0"/>
          <w:sz w:val="32"/>
          <w:szCs w:val="32"/>
        </w:rPr>
        <w:t>八、小结</w:t>
      </w:r>
    </w:p>
    <w:p>
      <w:pPr>
        <w:adjustRightInd w:val="0"/>
        <w:snapToGrid w:val="0"/>
        <w:spacing w:line="560" w:lineRule="exact"/>
        <w:ind w:firstLine="640" w:firstLineChars="200"/>
        <w:textAlignment w:val="baseline"/>
        <w:rPr>
          <w:rFonts w:ascii="仿宋_GB2312" w:hAnsi="仿宋_GB2312" w:eastAsia="仿宋_GB2312" w:cs="仿宋_GB2312"/>
          <w:bCs/>
          <w:kern w:val="0"/>
          <w:sz w:val="32"/>
          <w:szCs w:val="32"/>
        </w:rPr>
      </w:pPr>
      <w:r>
        <w:rPr>
          <w:rFonts w:hint="eastAsia" w:ascii="仿宋_GB2312" w:eastAsia="仿宋_GB2312" w:cs="仿宋_GB2312"/>
          <w:sz w:val="32"/>
          <w:szCs w:val="32"/>
        </w:rPr>
        <w:t>综上所述，我局初审同意项目用地预审与选址申请。</w:t>
      </w:r>
    </w:p>
    <w:p>
      <w:pPr>
        <w:adjustRightInd w:val="0"/>
        <w:spacing w:line="560" w:lineRule="exact"/>
        <w:ind w:firstLine="645"/>
        <w:textAlignment w:val="baseline"/>
        <w:rPr>
          <w:rFonts w:ascii="黑体" w:hAnsi="黑体" w:eastAsia="黑体" w:cs="宋体"/>
          <w:kern w:val="0"/>
          <w:sz w:val="32"/>
          <w:szCs w:val="32"/>
        </w:rPr>
      </w:pPr>
    </w:p>
    <w:p>
      <w:pPr>
        <w:adjustRightInd w:val="0"/>
        <w:spacing w:line="560" w:lineRule="exact"/>
        <w:textAlignment w:val="baseline"/>
        <w:rPr>
          <w:rFonts w:ascii="仿宋_GB2312" w:eastAsia="仿宋_GB2312"/>
          <w:sz w:val="32"/>
          <w:szCs w:val="32"/>
        </w:rPr>
      </w:pPr>
    </w:p>
    <w:p>
      <w:pPr>
        <w:wordWrap w:val="0"/>
        <w:adjustRightInd w:val="0"/>
        <w:spacing w:line="560" w:lineRule="exact"/>
        <w:ind w:right="1280"/>
        <w:jc w:val="right"/>
        <w:textAlignment w:val="baseline"/>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单位</w:t>
      </w:r>
    </w:p>
    <w:p>
      <w:pPr>
        <w:adjustRightInd w:val="0"/>
        <w:spacing w:line="560" w:lineRule="exact"/>
        <w:ind w:firstLine="6240" w:firstLineChars="1950"/>
        <w:jc w:val="left"/>
        <w:textAlignment w:val="baseline"/>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年*</w:t>
      </w:r>
      <w:r>
        <w:rPr>
          <w:rFonts w:ascii="仿宋_GB2312" w:eastAsia="仿宋_GB2312"/>
          <w:sz w:val="32"/>
          <w:szCs w:val="32"/>
        </w:rPr>
        <w:t>*</w:t>
      </w:r>
      <w:r>
        <w:rPr>
          <w:rFonts w:hint="eastAsia" w:ascii="仿宋_GB2312" w:eastAsia="仿宋_GB2312"/>
          <w:sz w:val="32"/>
          <w:szCs w:val="32"/>
        </w:rPr>
        <w:t>月*</w:t>
      </w:r>
      <w:r>
        <w:rPr>
          <w:rFonts w:ascii="仿宋_GB2312" w:eastAsia="仿宋_GB2312"/>
          <w:sz w:val="32"/>
          <w:szCs w:val="32"/>
        </w:rPr>
        <w:t>*</w:t>
      </w:r>
      <w:r>
        <w:rPr>
          <w:rFonts w:hint="eastAsia" w:ascii="仿宋_GB2312" w:eastAsia="仿宋_GB2312"/>
          <w:sz w:val="32"/>
          <w:szCs w:val="32"/>
        </w:rPr>
        <w:t xml:space="preserve">日  </w:t>
      </w:r>
    </w:p>
    <w:p>
      <w:pPr>
        <w:adjustRightInd w:val="0"/>
        <w:spacing w:line="560" w:lineRule="exact"/>
        <w:ind w:firstLine="645"/>
        <w:jc w:val="right"/>
        <w:textAlignment w:val="baseline"/>
        <w:rPr>
          <w:rFonts w:eastAsia="黑体"/>
          <w:sz w:val="32"/>
          <w:szCs w:val="32"/>
        </w:rPr>
      </w:pPr>
      <w:r>
        <w:rPr>
          <w:rFonts w:hint="eastAsia" w:ascii="仿宋_GB2312" w:hAnsi="宋体" w:eastAsia="仿宋_GB2312"/>
          <w:bCs/>
          <w:sz w:val="32"/>
          <w:szCs w:val="32"/>
        </w:rPr>
        <w:t xml:space="preserve">（联系人：     联系电话： </w:t>
      </w:r>
      <w:r>
        <w:rPr>
          <w:rFonts w:ascii="仿宋_GB2312" w:hAnsi="宋体" w:eastAsia="仿宋_GB2312"/>
          <w:bCs/>
          <w:sz w:val="32"/>
          <w:szCs w:val="32"/>
        </w:rPr>
        <w:t xml:space="preserve">    </w:t>
      </w:r>
      <w:r>
        <w:rPr>
          <w:rFonts w:hint="eastAsia" w:ascii="仿宋_GB2312" w:hAnsi="宋体" w:eastAsia="仿宋_GB2312"/>
          <w:bCs/>
          <w:sz w:val="32"/>
          <w:szCs w:val="32"/>
        </w:rPr>
        <w:t>）</w:t>
      </w:r>
      <w:r>
        <w:rPr>
          <w:rFonts w:eastAsia="黑体"/>
          <w:sz w:val="32"/>
          <w:szCs w:val="32"/>
        </w:rPr>
        <w:br w:type="page"/>
      </w:r>
    </w:p>
    <w:p>
      <w:pPr>
        <w:widowControl/>
        <w:jc w:val="left"/>
        <w:rPr>
          <w:rFonts w:ascii="仿宋_GB2312" w:eastAsia="仿宋_GB2312"/>
          <w:sz w:val="32"/>
          <w:szCs w:val="32"/>
        </w:rPr>
      </w:pPr>
    </w:p>
    <w:p>
      <w:pPr>
        <w:keepNext/>
        <w:keepLines/>
        <w:spacing w:line="560" w:lineRule="exact"/>
        <w:ind w:firstLine="640" w:firstLineChars="200"/>
        <w:jc w:val="left"/>
        <w:outlineLvl w:val="2"/>
        <w:rPr>
          <w:rFonts w:ascii="黑体" w:hAnsi="黑体" w:eastAsia="黑体"/>
          <w:bCs/>
          <w:sz w:val="32"/>
          <w:szCs w:val="32"/>
        </w:rPr>
      </w:pPr>
      <w:r>
        <w:rPr>
          <w:rFonts w:hint="eastAsia" w:ascii="黑体" w:hAnsi="黑体" w:eastAsia="黑体"/>
          <w:bCs/>
          <w:sz w:val="32"/>
          <w:szCs w:val="32"/>
        </w:rPr>
        <w:t>附件</w:t>
      </w:r>
      <w:r>
        <w:rPr>
          <w:rFonts w:ascii="黑体" w:hAnsi="黑体" w:eastAsia="黑体"/>
          <w:bCs/>
          <w:sz w:val="32"/>
          <w:szCs w:val="32"/>
        </w:rPr>
        <w:t>2</w:t>
      </w:r>
      <w:r>
        <w:rPr>
          <w:rFonts w:hint="eastAsia" w:ascii="黑体" w:hAnsi="黑体" w:eastAsia="黑体"/>
          <w:bCs/>
          <w:sz w:val="32"/>
          <w:szCs w:val="32"/>
        </w:rPr>
        <w:t xml:space="preserve"> </w:t>
      </w:r>
      <w:bookmarkStart w:id="52" w:name="OLE_LINK19"/>
      <w:bookmarkStart w:id="53" w:name="OLE_LINK20"/>
      <w:r>
        <w:rPr>
          <w:rFonts w:ascii="黑体" w:hAnsi="黑体" w:eastAsia="黑体"/>
          <w:bCs/>
          <w:sz w:val="32"/>
          <w:szCs w:val="32"/>
        </w:rPr>
        <w:t>**</w:t>
      </w:r>
      <w:r>
        <w:rPr>
          <w:rFonts w:hint="eastAsia" w:ascii="黑体" w:hAnsi="黑体" w:eastAsia="黑体"/>
          <w:bCs/>
          <w:sz w:val="32"/>
          <w:szCs w:val="32"/>
        </w:rPr>
        <w:t>选址意见书</w:t>
      </w:r>
      <w:r>
        <w:rPr>
          <w:rFonts w:ascii="黑体" w:hAnsi="黑体" w:eastAsia="黑体"/>
          <w:bCs/>
          <w:sz w:val="32"/>
          <w:szCs w:val="32"/>
        </w:rPr>
        <w:t>/</w:t>
      </w:r>
      <w:r>
        <w:rPr>
          <w:rFonts w:hint="eastAsia" w:ascii="黑体" w:hAnsi="黑体" w:eastAsia="黑体"/>
          <w:bCs/>
          <w:sz w:val="32"/>
          <w:szCs w:val="32"/>
        </w:rPr>
        <w:t>规划条件通知书模板</w:t>
      </w:r>
    </w:p>
    <w:bookmarkEnd w:id="52"/>
    <w:bookmarkEnd w:id="53"/>
    <w:p>
      <w:pPr>
        <w:widowControl/>
        <w:shd w:val="clear" w:color="auto" w:fill="FFFFFF"/>
        <w:adjustRightInd w:val="0"/>
        <w:spacing w:before="157" w:beforeLines="50" w:after="157" w:afterLines="50" w:line="560" w:lineRule="exact"/>
        <w:jc w:val="center"/>
        <w:textAlignment w:val="baseline"/>
        <w:rPr>
          <w:rFonts w:ascii="方正小标宋_GBK" w:hAnsi="华文中宋" w:eastAsia="方正小标宋_GBK" w:cs="宋体"/>
          <w:kern w:val="0"/>
          <w:sz w:val="44"/>
          <w:szCs w:val="44"/>
        </w:rPr>
      </w:pPr>
      <w:r>
        <w:rPr>
          <w:rFonts w:hint="eastAsia" w:ascii="方正小标宋_GBK" w:hAnsi="华文中宋" w:eastAsia="方正小标宋_GBK"/>
          <w:sz w:val="44"/>
          <w:szCs w:val="44"/>
        </w:rPr>
        <w:t>*</w:t>
      </w:r>
      <w:r>
        <w:rPr>
          <w:rFonts w:ascii="方正小标宋_GBK" w:hAnsi="华文中宋" w:eastAsia="方正小标宋_GBK"/>
          <w:sz w:val="44"/>
          <w:szCs w:val="44"/>
        </w:rPr>
        <w:t>*</w:t>
      </w:r>
      <w:r>
        <w:rPr>
          <w:rFonts w:hint="eastAsia" w:ascii="方正小标宋_GBK" w:hAnsi="华文中宋" w:eastAsia="方正小标宋_GBK" w:cs="宋体"/>
          <w:kern w:val="0"/>
          <w:sz w:val="44"/>
          <w:szCs w:val="44"/>
        </w:rPr>
        <w:t>选址意见书/规划条件通知书</w:t>
      </w:r>
    </w:p>
    <w:p>
      <w:pPr>
        <w:widowControl/>
        <w:shd w:val="clear" w:color="auto" w:fill="FFFFFF"/>
        <w:adjustRightInd w:val="0"/>
        <w:snapToGrid w:val="0"/>
        <w:spacing w:line="560" w:lineRule="exact"/>
        <w:textAlignment w:val="baseline"/>
        <w:rPr>
          <w:rFonts w:ascii="仿宋_GB2312" w:hAnsi="仿宋_GB2312" w:eastAsia="仿宋_GB2312" w:cs="仿宋_GB2312"/>
          <w:sz w:val="32"/>
          <w:szCs w:val="32"/>
        </w:rPr>
      </w:pP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宋体" w:eastAsia="仿宋_GB2312" w:cs="宋体"/>
          <w:kern w:val="0"/>
          <w:sz w:val="32"/>
          <w:szCs w:val="32"/>
        </w:rPr>
        <w:t>〔选址意见书〕</w:t>
      </w:r>
      <w:r>
        <w:rPr>
          <w:rFonts w:hint="eastAsia" w:ascii="仿宋_GB2312" w:hAnsi="仿宋_GB2312" w:eastAsia="仿宋_GB2312" w:cs="仿宋_GB2312"/>
          <w:sz w:val="32"/>
          <w:szCs w:val="32"/>
        </w:rPr>
        <w:t>（城镇开发边界外）按照</w:t>
      </w:r>
      <w:bookmarkStart w:id="54" w:name="OLE_LINK9"/>
      <w:bookmarkStart w:id="55" w:name="OLE_LINK10"/>
      <w:r>
        <w:rPr>
          <w:rFonts w:hint="eastAsia" w:ascii="仿宋_GB2312" w:hAnsi="仿宋_GB2312" w:eastAsia="仿宋_GB2312" w:cs="仿宋_GB2312"/>
          <w:sz w:val="32"/>
          <w:szCs w:val="32"/>
        </w:rPr>
        <w:t>《中华人民共和国城乡规划法》</w:t>
      </w:r>
      <w:bookmarkEnd w:id="54"/>
      <w:bookmarkEnd w:id="55"/>
      <w:r>
        <w:rPr>
          <w:rFonts w:hint="eastAsia" w:ascii="仿宋_GB2312" w:hAnsi="仿宋_GB2312" w:eastAsia="仿宋_GB2312" w:cs="仿宋_GB2312"/>
          <w:sz w:val="32"/>
          <w:szCs w:val="32"/>
        </w:rPr>
        <w:t>等法律法规、有</w:t>
      </w:r>
      <w:r>
        <w:rPr>
          <w:rFonts w:hint="eastAsia" w:ascii="仿宋_GB2312" w:eastAsia="仿宋_GB2312"/>
          <w:sz w:val="32"/>
          <w:szCs w:val="32"/>
        </w:rPr>
        <w:t>关规定和规划要求</w:t>
      </w:r>
      <w:r>
        <w:rPr>
          <w:rFonts w:hint="eastAsia" w:ascii="仿宋_GB2312" w:hAnsi="仿宋_GB2312" w:eastAsia="仿宋_GB2312" w:cs="仿宋_GB2312"/>
          <w:sz w:val="32"/>
          <w:szCs w:val="32"/>
        </w:rPr>
        <w:t>，依据</w:t>
      </w:r>
      <w:r>
        <w:rPr>
          <w:rFonts w:hint="eastAsia" w:ascii="仿宋_GB2312" w:eastAsia="仿宋_GB2312"/>
          <w:sz w:val="32"/>
          <w:szCs w:val="32"/>
        </w:rPr>
        <w:t>“多评合一”专家论证意见/</w:t>
      </w:r>
      <w:r>
        <w:rPr>
          <w:rFonts w:ascii="仿宋_GB2312" w:eastAsia="仿宋_GB2312"/>
          <w:sz w:val="32"/>
          <w:szCs w:val="32"/>
        </w:rPr>
        <w:t>**</w:t>
      </w:r>
      <w:r>
        <w:rPr>
          <w:rFonts w:hint="eastAsia" w:ascii="仿宋_GB2312" w:hAnsi="仿宋_GB2312" w:eastAsia="仿宋_GB2312" w:cs="仿宋_GB2312"/>
          <w:sz w:val="32"/>
          <w:szCs w:val="32"/>
        </w:rPr>
        <w:t>批复的《</w:t>
      </w:r>
      <w:r>
        <w:rPr>
          <w:rFonts w:ascii="仿宋_GB2312" w:eastAsia="仿宋_GB2312"/>
          <w:sz w:val="32"/>
          <w:szCs w:val="32"/>
        </w:rPr>
        <w:t>****</w:t>
      </w:r>
      <w:r>
        <w:rPr>
          <w:rFonts w:hint="eastAsia" w:ascii="仿宋_GB2312" w:hAnsi="仿宋_GB2312" w:eastAsia="仿宋_GB2312" w:cs="仿宋_GB2312"/>
          <w:sz w:val="32"/>
          <w:szCs w:val="32"/>
        </w:rPr>
        <w:t>规划》（</w:t>
      </w:r>
      <w:r>
        <w:rPr>
          <w:rFonts w:ascii="仿宋_GB2312" w:hAnsi="仿宋_GB2312" w:eastAsia="仿宋_GB2312" w:cs="仿宋_GB2312"/>
          <w:sz w:val="32"/>
          <w:szCs w:val="32"/>
        </w:rPr>
        <w:t>批复文号）</w:t>
      </w:r>
      <w:r>
        <w:rPr>
          <w:rFonts w:hint="eastAsia" w:ascii="仿宋_GB2312" w:hAnsi="仿宋_GB2312" w:eastAsia="仿宋_GB2312" w:cs="仿宋_GB2312"/>
          <w:sz w:val="32"/>
          <w:szCs w:val="32"/>
        </w:rPr>
        <w:t>，同意你单位在位于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区（市）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镇（街），东至</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，西至</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，南至</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，北至</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图示用地范围（详见附图）内选址建设</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，主要规划条件如下：</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宋体" w:eastAsia="仿宋_GB2312" w:cs="宋体"/>
          <w:kern w:val="0"/>
          <w:sz w:val="32"/>
          <w:szCs w:val="32"/>
        </w:rPr>
        <w:t>〔选址意见书〕</w:t>
      </w:r>
      <w:r>
        <w:rPr>
          <w:rFonts w:hint="eastAsia" w:ascii="仿宋_GB2312" w:hAnsi="仿宋_GB2312" w:eastAsia="仿宋_GB2312" w:cs="仿宋_GB2312"/>
          <w:sz w:val="32"/>
          <w:szCs w:val="32"/>
        </w:rPr>
        <w:t>（城镇开发边界内）依据市政府批复的《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控制性</w:t>
      </w:r>
      <w:r>
        <w:rPr>
          <w:rFonts w:ascii="仿宋_GB2312" w:hAnsi="仿宋_GB2312" w:eastAsia="仿宋_GB2312" w:cs="仿宋_GB2312"/>
          <w:sz w:val="32"/>
          <w:szCs w:val="32"/>
        </w:rPr>
        <w:t>详细</w:t>
      </w:r>
      <w:r>
        <w:rPr>
          <w:rFonts w:hint="eastAsia" w:ascii="仿宋_GB2312" w:hAnsi="仿宋_GB2312" w:eastAsia="仿宋_GB2312" w:cs="仿宋_GB2312"/>
          <w:sz w:val="32"/>
          <w:szCs w:val="32"/>
        </w:rPr>
        <w:t>规划》（</w:t>
      </w:r>
      <w:r>
        <w:rPr>
          <w:rFonts w:ascii="仿宋_GB2312" w:hAnsi="仿宋_GB2312" w:eastAsia="仿宋_GB2312" w:cs="仿宋_GB2312"/>
          <w:sz w:val="32"/>
          <w:szCs w:val="32"/>
        </w:rPr>
        <w:t>批复文号）</w:t>
      </w:r>
      <w:r>
        <w:rPr>
          <w:rFonts w:hint="eastAsia" w:ascii="仿宋_GB2312" w:hAnsi="仿宋_GB2312" w:eastAsia="仿宋_GB2312" w:cs="仿宋_GB2312"/>
          <w:sz w:val="32"/>
          <w:szCs w:val="32"/>
        </w:rPr>
        <w:t>，以及《中华人民共和国城乡规划法》等法律法规、有</w:t>
      </w:r>
      <w:r>
        <w:rPr>
          <w:rFonts w:hint="eastAsia" w:ascii="仿宋_GB2312" w:eastAsia="仿宋_GB2312"/>
          <w:sz w:val="32"/>
          <w:szCs w:val="32"/>
        </w:rPr>
        <w:t>关规定和规划要求</w:t>
      </w:r>
      <w:r>
        <w:rPr>
          <w:rFonts w:hint="eastAsia" w:ascii="仿宋_GB2312" w:hAnsi="仿宋_GB2312" w:eastAsia="仿宋_GB2312" w:cs="仿宋_GB2312"/>
          <w:sz w:val="32"/>
          <w:szCs w:val="32"/>
        </w:rPr>
        <w:t>，</w:t>
      </w:r>
      <w:bookmarkStart w:id="56" w:name="OLE_LINK86"/>
      <w:r>
        <w:rPr>
          <w:rFonts w:hint="eastAsia" w:ascii="仿宋_GB2312" w:hAnsi="仿宋_GB2312" w:eastAsia="仿宋_GB2312" w:cs="仿宋_GB2312"/>
          <w:sz w:val="32"/>
          <w:szCs w:val="32"/>
        </w:rPr>
        <w:t>同意你单位在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路图示用地范围（详见附图）内选址建设</w:t>
      </w:r>
      <w:r>
        <w:rPr>
          <w:rFonts w:ascii="仿宋_GB2312" w:hAnsi="仿宋_GB2312" w:eastAsia="仿宋_GB2312" w:cs="仿宋_GB2312"/>
          <w:sz w:val="32"/>
          <w:szCs w:val="32"/>
        </w:rPr>
        <w:t>****</w:t>
      </w:r>
      <w:bookmarkEnd w:id="56"/>
      <w:r>
        <w:rPr>
          <w:rFonts w:hint="eastAsia" w:ascii="仿宋_GB2312" w:hAnsi="仿宋_GB2312" w:eastAsia="仿宋_GB2312" w:cs="仿宋_GB2312"/>
          <w:sz w:val="32"/>
          <w:szCs w:val="32"/>
        </w:rPr>
        <w:t>，主要规划条件如下：</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宋体" w:eastAsia="仿宋_GB2312" w:cs="宋体"/>
          <w:kern w:val="0"/>
          <w:sz w:val="32"/>
          <w:szCs w:val="32"/>
        </w:rPr>
        <w:t>〔建设用地规划条件通知书〕</w:t>
      </w:r>
      <w:r>
        <w:rPr>
          <w:rFonts w:hint="eastAsia" w:ascii="仿宋_GB2312" w:hAnsi="仿宋_GB2312" w:eastAsia="仿宋_GB2312" w:cs="仿宋_GB2312"/>
          <w:sz w:val="32"/>
          <w:szCs w:val="32"/>
        </w:rPr>
        <w:t>（包括新项目，以及既有项目进行改建、扩建、新建）依据市政府批复的《</w:t>
      </w:r>
      <w:r>
        <w:rPr>
          <w:rFonts w:ascii="仿宋_GB2312" w:eastAsia="仿宋_GB2312"/>
          <w:sz w:val="32"/>
          <w:szCs w:val="32"/>
        </w:rPr>
        <w:t>****</w:t>
      </w:r>
      <w:r>
        <w:rPr>
          <w:rFonts w:hint="eastAsia" w:ascii="仿宋_GB2312" w:hAnsi="仿宋_GB2312" w:eastAsia="仿宋_GB2312" w:cs="仿宋_GB2312"/>
          <w:sz w:val="32"/>
          <w:szCs w:val="32"/>
        </w:rPr>
        <w:t>控制性</w:t>
      </w:r>
      <w:r>
        <w:rPr>
          <w:rFonts w:ascii="仿宋_GB2312" w:hAnsi="仿宋_GB2312" w:eastAsia="仿宋_GB2312" w:cs="仿宋_GB2312"/>
          <w:sz w:val="32"/>
          <w:szCs w:val="32"/>
        </w:rPr>
        <w:t>详细</w:t>
      </w:r>
      <w:r>
        <w:rPr>
          <w:rFonts w:hint="eastAsia" w:ascii="仿宋_GB2312" w:hAnsi="仿宋_GB2312" w:eastAsia="仿宋_GB2312" w:cs="仿宋_GB2312"/>
          <w:sz w:val="32"/>
          <w:szCs w:val="32"/>
        </w:rPr>
        <w:t>规划》（</w:t>
      </w:r>
      <w:r>
        <w:rPr>
          <w:rFonts w:ascii="仿宋_GB2312" w:hAnsi="仿宋_GB2312" w:eastAsia="仿宋_GB2312" w:cs="仿宋_GB2312"/>
          <w:sz w:val="32"/>
          <w:szCs w:val="32"/>
        </w:rPr>
        <w:t>批复文号）</w:t>
      </w:r>
      <w:r>
        <w:rPr>
          <w:rFonts w:hint="eastAsia" w:ascii="仿宋_GB2312" w:hAnsi="仿宋_GB2312" w:eastAsia="仿宋_GB2312" w:cs="仿宋_GB2312"/>
          <w:sz w:val="32"/>
          <w:szCs w:val="32"/>
        </w:rPr>
        <w:t>，以及《中华人民共和国城乡规划法》等法律法规、有</w:t>
      </w:r>
      <w:r>
        <w:rPr>
          <w:rFonts w:hint="eastAsia" w:ascii="仿宋_GB2312" w:eastAsia="仿宋_GB2312"/>
          <w:sz w:val="32"/>
          <w:szCs w:val="32"/>
        </w:rPr>
        <w:t>关规定和规划要求，提出</w:t>
      </w:r>
      <w:r>
        <w:rPr>
          <w:rFonts w:ascii="仿宋_GB2312" w:eastAsia="仿宋_GB2312"/>
          <w:sz w:val="32"/>
          <w:szCs w:val="32"/>
        </w:rPr>
        <w:t>**</w:t>
      </w:r>
      <w:r>
        <w:rPr>
          <w:rFonts w:hint="eastAsia" w:ascii="仿宋_GB2312" w:hAnsi="仿宋_GB2312" w:eastAsia="仿宋_GB2312" w:cs="仿宋_GB2312"/>
          <w:sz w:val="32"/>
          <w:szCs w:val="32"/>
        </w:rPr>
        <w:t>区（市）</w:t>
      </w:r>
      <w:r>
        <w:rPr>
          <w:rFonts w:ascii="仿宋_GB2312" w:eastAsia="仿宋_GB2312"/>
          <w:sz w:val="32"/>
          <w:szCs w:val="32"/>
        </w:rPr>
        <w:t>**</w:t>
      </w:r>
      <w:r>
        <w:rPr>
          <w:rFonts w:hint="eastAsia" w:ascii="仿宋_GB2312" w:hAnsi="仿宋_GB2312" w:eastAsia="仿宋_GB2312" w:cs="仿宋_GB2312"/>
          <w:sz w:val="32"/>
          <w:szCs w:val="32"/>
        </w:rPr>
        <w:t>路图示用地（详见附图）规划条件如下：</w:t>
      </w:r>
    </w:p>
    <w:p>
      <w:pPr>
        <w:keepNext/>
        <w:keepLines/>
        <w:spacing w:line="560" w:lineRule="exact"/>
        <w:ind w:firstLine="640" w:firstLineChars="200"/>
        <w:outlineLvl w:val="3"/>
        <w:rPr>
          <w:rFonts w:ascii="黑体" w:hAnsi="黑体" w:eastAsia="黑体"/>
          <w:bCs/>
          <w:sz w:val="32"/>
          <w:szCs w:val="28"/>
        </w:rPr>
      </w:pPr>
      <w:r>
        <w:rPr>
          <w:rFonts w:hint="eastAsia" w:ascii="黑体" w:hAnsi="黑体" w:eastAsia="黑体"/>
          <w:bCs/>
          <w:sz w:val="32"/>
          <w:szCs w:val="28"/>
        </w:rPr>
        <w:t>一、项目用地情况</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（一）用地位置：项目位于**路以**，**路以**/位于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区（市）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镇（街），东至</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，西至</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，南至</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，北至</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楷体" w:eastAsia="仿宋_GB2312" w:cs="仿宋_GB2312"/>
          <w:sz w:val="32"/>
          <w:szCs w:val="32"/>
        </w:rPr>
        <w:t>（二）用地面积：</w:t>
      </w:r>
      <w:r>
        <w:rPr>
          <w:rFonts w:hint="eastAsia" w:ascii="仿宋_GB2312" w:hAnsi="仿宋_GB2312" w:eastAsia="仿宋_GB2312" w:cs="仿宋_GB2312"/>
          <w:sz w:val="32"/>
          <w:szCs w:val="32"/>
        </w:rPr>
        <w:t>**平方米（以实测为准）。</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楷体" w:eastAsia="仿宋_GB2312" w:cs="仿宋_GB2312"/>
          <w:sz w:val="32"/>
          <w:szCs w:val="32"/>
        </w:rPr>
        <w:t>（三）用地性质：</w:t>
      </w:r>
      <w:r>
        <w:rPr>
          <w:rFonts w:hint="eastAsia" w:ascii="仿宋_GB2312" w:hAnsi="仿宋_GB2312" w:eastAsia="仿宋_GB2312" w:cs="仿宋_GB2312"/>
          <w:sz w:val="32"/>
          <w:szCs w:val="32"/>
        </w:rPr>
        <w:t>标注用地代码（兼容用地应注明各用地或建筑面积比例，并根据项目实际情况注明建设内容及相关要约）。</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（四）不动产单元代码：*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keepNext/>
        <w:keepLines/>
        <w:spacing w:line="560" w:lineRule="exact"/>
        <w:ind w:firstLine="640" w:firstLineChars="200"/>
        <w:outlineLvl w:val="3"/>
        <w:rPr>
          <w:rFonts w:ascii="黑体" w:hAnsi="黑体" w:eastAsia="黑体"/>
          <w:bCs/>
          <w:sz w:val="32"/>
          <w:szCs w:val="28"/>
        </w:rPr>
      </w:pPr>
      <w:r>
        <w:rPr>
          <w:rFonts w:hint="eastAsia" w:ascii="黑体" w:hAnsi="黑体" w:eastAsia="黑体"/>
          <w:bCs/>
          <w:sz w:val="32"/>
          <w:szCs w:val="28"/>
        </w:rPr>
        <w:t>二、用地使用强度</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楷体" w:eastAsia="仿宋_GB2312" w:cs="仿宋_GB2312"/>
          <w:sz w:val="32"/>
          <w:szCs w:val="32"/>
        </w:rPr>
        <w:t>（一）容积率：</w:t>
      </w:r>
      <w:r>
        <w:rPr>
          <w:rFonts w:hint="eastAsia" w:ascii="仿宋_GB2312" w:hAnsi="仿宋_GB2312" w:eastAsia="仿宋_GB2312" w:cs="仿宋_GB2312"/>
          <w:sz w:val="32"/>
          <w:szCs w:val="32"/>
        </w:rPr>
        <w:t>**（</w:t>
      </w:r>
      <w:r>
        <w:rPr>
          <w:rFonts w:hint="eastAsia" w:ascii="仿宋_GB2312" w:eastAsia="仿宋_GB2312"/>
          <w:sz w:val="32"/>
          <w:szCs w:val="32"/>
        </w:rPr>
        <w:t>明确容积率上限、下限；</w:t>
      </w:r>
      <w:r>
        <w:rPr>
          <w:rFonts w:hint="eastAsia" w:ascii="仿宋_GB2312" w:hAnsi="仿宋_GB2312" w:eastAsia="仿宋_GB2312" w:cs="仿宋_GB2312"/>
          <w:sz w:val="32"/>
          <w:szCs w:val="32"/>
        </w:rPr>
        <w:t>兼容类用地应注明各类用地计入容积率的建筑面积上限，根据项目具体情况，表述地下建筑规模；建筑面积应按照每个自然层楼（地）面处</w:t>
      </w:r>
      <w:r>
        <w:rPr>
          <w:rFonts w:ascii="仿宋_GB2312" w:hAnsi="仿宋_GB2312" w:eastAsia="仿宋_GB2312" w:cs="仿宋_GB2312"/>
          <w:sz w:val="32"/>
          <w:szCs w:val="32"/>
        </w:rPr>
        <w:t>外围护结构外表面所围空间的水平投影面积计算</w:t>
      </w:r>
      <w:r>
        <w:rPr>
          <w:rFonts w:hint="eastAsia" w:ascii="仿宋_GB2312" w:hAnsi="仿宋_GB2312" w:eastAsia="仿宋_GB2312" w:cs="仿宋_GB2312"/>
          <w:sz w:val="32"/>
          <w:szCs w:val="32"/>
        </w:rPr>
        <w:t>）。</w:t>
      </w:r>
    </w:p>
    <w:p>
      <w:pPr>
        <w:widowControl/>
        <w:shd w:val="clear" w:color="auto" w:fill="FFFFFF"/>
        <w:adjustRightInd w:val="0"/>
        <w:snapToGrid w:val="0"/>
        <w:spacing w:line="560" w:lineRule="exact"/>
        <w:ind w:firstLine="640" w:firstLineChars="200"/>
        <w:textAlignment w:val="baseline"/>
        <w:rPr>
          <w:rFonts w:ascii="仿宋_GB2312" w:hAnsi="楷体" w:eastAsia="仿宋_GB2312" w:cs="仿宋_GB2312"/>
          <w:sz w:val="32"/>
          <w:szCs w:val="32"/>
        </w:rPr>
      </w:pPr>
      <w:r>
        <w:rPr>
          <w:rFonts w:hint="eastAsia" w:ascii="仿宋_GB2312" w:hAnsi="楷体" w:eastAsia="仿宋_GB2312" w:cs="仿宋_GB2312"/>
          <w:sz w:val="32"/>
          <w:szCs w:val="32"/>
        </w:rPr>
        <w:t>（二）建筑密度：</w:t>
      </w:r>
      <w:r>
        <w:rPr>
          <w:rFonts w:hint="eastAsia" w:ascii="仿宋_GB2312" w:hAnsi="仿宋_GB2312" w:eastAsia="仿宋_GB2312" w:cs="仿宋_GB2312"/>
          <w:sz w:val="32"/>
          <w:szCs w:val="32"/>
        </w:rPr>
        <w:t>**。</w:t>
      </w:r>
    </w:p>
    <w:p>
      <w:pPr>
        <w:widowControl/>
        <w:shd w:val="clear" w:color="auto" w:fill="FFFFFF"/>
        <w:adjustRightInd w:val="0"/>
        <w:snapToGrid w:val="0"/>
        <w:spacing w:line="560" w:lineRule="exact"/>
        <w:ind w:firstLine="640" w:firstLineChars="200"/>
        <w:textAlignment w:val="baseline"/>
        <w:rPr>
          <w:rFonts w:ascii="仿宋_GB2312" w:hAnsi="楷体" w:eastAsia="仿宋_GB2312" w:cs="仿宋_GB2312"/>
          <w:sz w:val="32"/>
          <w:szCs w:val="32"/>
        </w:rPr>
      </w:pPr>
      <w:r>
        <w:rPr>
          <w:rFonts w:hint="eastAsia" w:ascii="仿宋_GB2312" w:hAnsi="楷体" w:eastAsia="仿宋_GB2312" w:cs="仿宋_GB2312"/>
          <w:sz w:val="32"/>
          <w:szCs w:val="32"/>
        </w:rPr>
        <w:t>（三）绿地率：</w:t>
      </w:r>
      <w:r>
        <w:rPr>
          <w:rFonts w:hint="eastAsia" w:ascii="仿宋_GB2312" w:hAnsi="仿宋_GB2312" w:eastAsia="仿宋_GB2312" w:cs="仿宋_GB2312"/>
          <w:sz w:val="32"/>
          <w:szCs w:val="32"/>
        </w:rPr>
        <w:t>**。</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楷体" w:eastAsia="仿宋_GB2312" w:cs="仿宋_GB2312"/>
          <w:sz w:val="32"/>
          <w:szCs w:val="32"/>
        </w:rPr>
        <w:t>（四）建筑高度：</w:t>
      </w:r>
      <w:r>
        <w:rPr>
          <w:rFonts w:hint="eastAsia" w:ascii="仿宋_GB2312" w:hAnsi="仿宋_GB2312" w:eastAsia="仿宋_GB2312" w:cs="仿宋_GB2312"/>
          <w:sz w:val="32"/>
          <w:szCs w:val="32"/>
        </w:rPr>
        <w:t>**（需告知建筑高度按照何种计算方式进行控制。</w:t>
      </w:r>
      <w:r>
        <w:rPr>
          <w:rFonts w:hint="eastAsia" w:ascii="仿宋_GB2312" w:hAnsi="楷体" w:eastAsia="仿宋_GB2312" w:cs="仿宋_GB2312"/>
          <w:sz w:val="32"/>
          <w:szCs w:val="32"/>
        </w:rPr>
        <w:t>不同形式屋顶建筑高度计算方式不同，当同一座建筑有多种屋面形式，或多个室外设计地坪时建筑高度应分别计算后取其中最大值：1</w:t>
      </w:r>
      <w:r>
        <w:rPr>
          <w:rFonts w:ascii="仿宋_GB2312" w:hAnsi="楷体" w:eastAsia="仿宋_GB2312" w:cs="仿宋_GB2312"/>
          <w:sz w:val="32"/>
          <w:szCs w:val="32"/>
        </w:rPr>
        <w:t>.</w:t>
      </w:r>
      <w:r>
        <w:rPr>
          <w:rFonts w:hint="eastAsia" w:ascii="仿宋_GB2312" w:hAnsi="楷体" w:eastAsia="仿宋_GB2312" w:cs="仿宋_GB2312"/>
          <w:sz w:val="32"/>
          <w:szCs w:val="32"/>
        </w:rPr>
        <w:t>平屋顶建筑高度应按室外设计地坪至建筑物女儿墙顶点的高度计算，无女儿墙的建筑应按至其屋面檐口顶点的高度计算。2</w:t>
      </w:r>
      <w:r>
        <w:rPr>
          <w:rFonts w:ascii="仿宋_GB2312" w:hAnsi="楷体" w:eastAsia="仿宋_GB2312" w:cs="仿宋_GB2312"/>
          <w:sz w:val="32"/>
          <w:szCs w:val="32"/>
        </w:rPr>
        <w:t>.</w:t>
      </w:r>
      <w:r>
        <w:rPr>
          <w:rFonts w:hint="eastAsia" w:ascii="仿宋_GB2312" w:hAnsi="楷体" w:eastAsia="仿宋_GB2312" w:cs="仿宋_GB2312"/>
          <w:sz w:val="32"/>
          <w:szCs w:val="32"/>
        </w:rPr>
        <w:t>坡屋顶建筑应分别计算檐口及屋脊高度，檐口高度应按室外设计地坪至屋面檐口或坡屋面最低点的高度计算，屋脊高度应按室外设计地坪至屋脊的高度计算。</w:t>
      </w:r>
      <w:r>
        <w:rPr>
          <w:rFonts w:ascii="仿宋_GB2312" w:hAnsi="楷体" w:eastAsia="仿宋_GB2312" w:cs="仿宋_GB2312"/>
          <w:sz w:val="32"/>
          <w:szCs w:val="32"/>
        </w:rPr>
        <w:t>3.</w:t>
      </w:r>
      <w:r>
        <w:rPr>
          <w:rFonts w:hint="eastAsia" w:ascii="仿宋_GB2312" w:hAnsi="楷体" w:eastAsia="仿宋_GB2312" w:cs="仿宋_GB2312"/>
          <w:sz w:val="32"/>
          <w:szCs w:val="32"/>
        </w:rPr>
        <w:t>机场、广播电视、电信、微波通信、气象台、卫星地面站、军事要塞等设施的技术作业控制区内及机场航线控制范围内的建筑，建筑高度应按建筑物室外设计地坪至建（构）筑物最高点计算。</w:t>
      </w:r>
      <w:r>
        <w:rPr>
          <w:rFonts w:ascii="仿宋_GB2312" w:hAnsi="楷体" w:eastAsia="仿宋_GB2312" w:cs="仿宋_GB2312"/>
          <w:sz w:val="32"/>
          <w:szCs w:val="32"/>
        </w:rPr>
        <w:t>4.</w:t>
      </w:r>
      <w:r>
        <w:rPr>
          <w:rFonts w:hint="eastAsia" w:ascii="仿宋_GB2312" w:hAnsi="楷体" w:eastAsia="仿宋_GB2312" w:cs="仿宋_GB2312"/>
          <w:sz w:val="32"/>
          <w:szCs w:val="32"/>
        </w:rPr>
        <w:t>历史建筑，历史文化名城名镇名村、历史文化街区、文物保护单位、风景名胜区、自然保护区的保护规划区内的建筑，建筑高度应按建筑物室外设计地坪至建（构）筑物最高点计算）。</w:t>
      </w:r>
    </w:p>
    <w:p>
      <w:pPr>
        <w:widowControl/>
        <w:shd w:val="clear" w:color="auto" w:fill="FFFFFF"/>
        <w:adjustRightInd w:val="0"/>
        <w:snapToGrid w:val="0"/>
        <w:spacing w:line="560" w:lineRule="exact"/>
        <w:ind w:firstLine="640" w:firstLineChars="200"/>
        <w:textAlignment w:val="baseline"/>
        <w:rPr>
          <w:rFonts w:ascii="仿宋_GB2312" w:hAnsi="楷体" w:eastAsia="仿宋_GB2312" w:cs="仿宋_GB2312"/>
          <w:sz w:val="32"/>
          <w:szCs w:val="32"/>
        </w:rPr>
      </w:pPr>
      <w:r>
        <w:rPr>
          <w:rFonts w:hint="eastAsia" w:ascii="仿宋_GB2312" w:hAnsi="楷体" w:eastAsia="仿宋_GB2312" w:cs="仿宋_GB2312"/>
          <w:sz w:val="32"/>
          <w:szCs w:val="32"/>
        </w:rPr>
        <w:t>（五）指标说明：本规划条件所述建筑面积按照《青岛市建筑工程建筑面积及规划指标计算技术细则（2</w:t>
      </w:r>
      <w:r>
        <w:rPr>
          <w:rFonts w:ascii="仿宋_GB2312" w:hAnsi="楷体" w:eastAsia="仿宋_GB2312" w:cs="仿宋_GB2312"/>
          <w:sz w:val="32"/>
          <w:szCs w:val="32"/>
        </w:rPr>
        <w:t>024</w:t>
      </w:r>
      <w:r>
        <w:rPr>
          <w:rFonts w:hint="eastAsia" w:ascii="仿宋_GB2312" w:hAnsi="楷体" w:eastAsia="仿宋_GB2312" w:cs="仿宋_GB2312"/>
          <w:sz w:val="32"/>
          <w:szCs w:val="32"/>
        </w:rPr>
        <w:t>年版）》（青自然资规字〔2024〕126号）及相关规范要求执行。</w:t>
      </w:r>
    </w:p>
    <w:p>
      <w:pPr>
        <w:keepNext/>
        <w:keepLines/>
        <w:spacing w:line="560" w:lineRule="exact"/>
        <w:ind w:firstLine="640" w:firstLineChars="200"/>
        <w:outlineLvl w:val="3"/>
        <w:rPr>
          <w:rFonts w:ascii="黑体" w:hAnsi="黑体" w:eastAsia="黑体"/>
          <w:bCs/>
          <w:sz w:val="32"/>
          <w:szCs w:val="28"/>
        </w:rPr>
      </w:pPr>
      <w:r>
        <w:rPr>
          <w:rFonts w:hint="eastAsia" w:ascii="黑体" w:hAnsi="黑体" w:eastAsia="黑体"/>
          <w:bCs/>
          <w:sz w:val="32"/>
          <w:szCs w:val="28"/>
        </w:rPr>
        <w:t>三、规划设计要求</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楷体" w:eastAsia="仿宋_GB2312" w:cs="仿宋_GB2312"/>
          <w:sz w:val="32"/>
          <w:szCs w:val="32"/>
        </w:rPr>
        <w:t>（一）建筑退让：</w:t>
      </w:r>
      <w:r>
        <w:rPr>
          <w:rFonts w:hint="eastAsia" w:ascii="仿宋_GB2312" w:hAnsi="仿宋_GB2312" w:eastAsia="仿宋_GB2312" w:cs="仿宋_GB2312"/>
          <w:sz w:val="32"/>
          <w:szCs w:val="32"/>
        </w:rPr>
        <w:t>**。</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楷体" w:eastAsia="仿宋_GB2312" w:cs="仿宋_GB2312"/>
          <w:sz w:val="32"/>
          <w:szCs w:val="32"/>
        </w:rPr>
        <w:t>（二）建筑间距：</w:t>
      </w:r>
      <w:r>
        <w:rPr>
          <w:rFonts w:hint="eastAsia" w:ascii="仿宋_GB2312" w:hAnsi="仿宋_GB2312" w:eastAsia="仿宋_GB2312" w:cs="仿宋_GB2312"/>
          <w:sz w:val="32"/>
          <w:szCs w:val="32"/>
        </w:rPr>
        <w:t>**，</w:t>
      </w:r>
      <w:r>
        <w:rPr>
          <w:rFonts w:hint="eastAsia" w:ascii="仿宋_GB2312" w:eastAsia="仿宋_GB2312"/>
          <w:sz w:val="32"/>
          <w:szCs w:val="32"/>
        </w:rPr>
        <w:t>新建建筑之间、</w:t>
      </w:r>
      <w:r>
        <w:rPr>
          <w:rFonts w:hint="eastAsia" w:ascii="仿宋_GB2312" w:hAnsi="仿宋_GB2312" w:eastAsia="仿宋_GB2312" w:cs="仿宋_GB2312"/>
          <w:sz w:val="32"/>
          <w:szCs w:val="32"/>
        </w:rPr>
        <w:t>新建建筑与周边建筑保持合法间距，满足</w:t>
      </w:r>
      <w:r>
        <w:rPr>
          <w:rFonts w:hint="eastAsia" w:ascii="仿宋_GB2312" w:eastAsia="仿宋_GB2312"/>
          <w:sz w:val="32"/>
          <w:szCs w:val="32"/>
        </w:rPr>
        <w:t>《青岛市国土空间规划管理技术规定》</w:t>
      </w:r>
      <w:r>
        <w:rPr>
          <w:rFonts w:hint="eastAsia" w:ascii="仿宋_GB2312" w:hAnsi="仿宋_GB2312" w:eastAsia="仿宋_GB2312" w:cs="仿宋_GB2312"/>
          <w:sz w:val="32"/>
          <w:szCs w:val="32"/>
        </w:rPr>
        <w:t>及相关法规、规范文件要求。</w:t>
      </w:r>
    </w:p>
    <w:p>
      <w:pPr>
        <w:widowControl/>
        <w:shd w:val="clear" w:color="auto" w:fill="FFFFFF"/>
        <w:adjustRightInd w:val="0"/>
        <w:snapToGri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（三）竖向设计：充分考虑地块内的土方平衡，地块室外地坪标高应与交通组织、绿化环境、周边城市道路及现状其他房屋地形标高相衔接,并满足排水及管线设置要求。</w:t>
      </w:r>
      <w:bookmarkStart w:id="57" w:name="OLE_LINK102"/>
      <w:bookmarkStart w:id="58" w:name="OLE_LINK101"/>
      <w:r>
        <w:rPr>
          <w:rFonts w:hint="eastAsia" w:ascii="仿宋_GB2312" w:eastAsia="仿宋_GB2312"/>
          <w:sz w:val="32"/>
          <w:szCs w:val="32"/>
        </w:rPr>
        <w:t>地形复杂的应合理规划利用地形。</w:t>
      </w:r>
    </w:p>
    <w:bookmarkEnd w:id="57"/>
    <w:bookmarkEnd w:id="58"/>
    <w:p>
      <w:pPr>
        <w:widowControl/>
        <w:shd w:val="clear" w:color="auto" w:fill="FFFFFF"/>
        <w:adjustRightInd w:val="0"/>
        <w:snapToGrid w:val="0"/>
        <w:spacing w:line="560" w:lineRule="exact"/>
        <w:ind w:firstLine="640" w:firstLineChars="200"/>
        <w:textAlignment w:val="baseline"/>
        <w:rPr>
          <w:rFonts w:ascii="仿宋_GB2312" w:hAnsi="楷体" w:eastAsia="仿宋_GB2312" w:cs="仿宋_GB2312"/>
          <w:sz w:val="32"/>
          <w:szCs w:val="32"/>
        </w:rPr>
      </w:pPr>
      <w:r>
        <w:rPr>
          <w:rFonts w:hint="eastAsia" w:ascii="仿宋_GB2312" w:hAnsi="楷体" w:eastAsia="仿宋_GB2312" w:cs="仿宋_GB2312"/>
          <w:sz w:val="32"/>
          <w:szCs w:val="32"/>
        </w:rPr>
        <w:t>（四）交通组织、出入口位置：</w:t>
      </w:r>
      <w:r>
        <w:rPr>
          <w:rFonts w:hint="eastAsia" w:ascii="仿宋_GB2312" w:eastAsia="仿宋_GB2312"/>
          <w:sz w:val="32"/>
          <w:szCs w:val="32"/>
        </w:rPr>
        <w:t>合理组织规划用地内的交通流线，出入口位置依据控制性详细规划设置。</w:t>
      </w:r>
    </w:p>
    <w:p>
      <w:pPr>
        <w:widowControl/>
        <w:shd w:val="clear" w:color="auto" w:fill="FFFFFF"/>
        <w:adjustRightInd w:val="0"/>
        <w:snapToGrid w:val="0"/>
        <w:spacing w:line="560" w:lineRule="exact"/>
        <w:ind w:firstLine="640" w:firstLineChars="200"/>
        <w:textAlignment w:val="baseline"/>
        <w:rPr>
          <w:rFonts w:ascii="仿宋_GB2312" w:hAnsi="楷体" w:eastAsia="仿宋_GB2312" w:cs="仿宋_GB2312"/>
          <w:sz w:val="32"/>
          <w:szCs w:val="32"/>
        </w:rPr>
      </w:pPr>
      <w:r>
        <w:rPr>
          <w:rFonts w:hint="eastAsia" w:ascii="仿宋_GB2312" w:hAnsi="楷体" w:eastAsia="仿宋_GB2312" w:cs="仿宋_GB2312"/>
          <w:sz w:val="32"/>
          <w:szCs w:val="32"/>
        </w:rPr>
        <w:t>（五）停车规模：**，按照《青岛市市区公共服务设施配套标准及规划导则》（青自然资规字〔2023〕278号）及相关法规要求对各类建筑明确停车设施配置的具体数额。配建的停车场应和项目主体工程同步规划、同步建设、同步验收、同步交付使用。</w:t>
      </w:r>
    </w:p>
    <w:p>
      <w:pPr>
        <w:widowControl/>
        <w:shd w:val="clear" w:color="auto" w:fill="FFFFFF"/>
        <w:adjustRightInd w:val="0"/>
        <w:snapToGrid w:val="0"/>
        <w:spacing w:line="560" w:lineRule="exact"/>
        <w:ind w:firstLine="640" w:firstLineChars="200"/>
        <w:textAlignment w:val="baseline"/>
        <w:rPr>
          <w:rFonts w:ascii="仿宋_GB2312" w:hAnsi="楷体" w:eastAsia="仿宋_GB2312" w:cs="仿宋_GB2312"/>
          <w:sz w:val="32"/>
          <w:szCs w:val="32"/>
        </w:rPr>
      </w:pPr>
      <w:r>
        <w:rPr>
          <w:rFonts w:hint="eastAsia" w:ascii="仿宋_GB2312" w:hAnsi="楷体" w:eastAsia="仿宋_GB2312" w:cs="仿宋_GB2312"/>
          <w:sz w:val="32"/>
          <w:szCs w:val="32"/>
        </w:rPr>
        <w:t>（六）地下空间：应合理论证地下空间开发深度，根据项目情况具体表述。</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楷体" w:eastAsia="仿宋_GB2312" w:cs="仿宋_GB2312"/>
          <w:sz w:val="32"/>
          <w:szCs w:val="32"/>
        </w:rPr>
        <w:t>（七）绿地系统：应</w:t>
      </w:r>
      <w:r>
        <w:rPr>
          <w:rFonts w:hint="eastAsia" w:ascii="仿宋_GB2312" w:hAnsi="仿宋_GB2312" w:eastAsia="仿宋_GB2312" w:cs="仿宋_GB2312"/>
          <w:sz w:val="32"/>
          <w:szCs w:val="32"/>
        </w:rPr>
        <w:t>合理配置集中公共绿地及公共开放空间，根据项目情况具体表述。</w:t>
      </w:r>
    </w:p>
    <w:p>
      <w:pPr>
        <w:widowControl/>
        <w:shd w:val="clear" w:color="auto" w:fill="FFFFFF"/>
        <w:adjustRightInd w:val="0"/>
        <w:snapToGrid w:val="0"/>
        <w:spacing w:line="560" w:lineRule="exact"/>
        <w:ind w:firstLine="640" w:firstLineChars="200"/>
        <w:textAlignment w:val="baseline"/>
        <w:rPr>
          <w:rFonts w:ascii="仿宋_GB2312" w:hAnsi="楷体" w:eastAsia="仿宋_GB2312" w:cs="仿宋_GB2312"/>
          <w:sz w:val="32"/>
          <w:szCs w:val="32"/>
        </w:rPr>
      </w:pPr>
      <w:r>
        <w:rPr>
          <w:rFonts w:hint="eastAsia" w:ascii="仿宋_GB2312" w:hAnsi="楷体" w:eastAsia="仿宋_GB2312" w:cs="仿宋_GB2312"/>
          <w:sz w:val="32"/>
          <w:szCs w:val="32"/>
        </w:rPr>
        <w:t>（八）非居住类项目不得采用住宅套型设计。</w:t>
      </w:r>
    </w:p>
    <w:p>
      <w:pPr>
        <w:keepNext/>
        <w:keepLines/>
        <w:spacing w:line="560" w:lineRule="exact"/>
        <w:ind w:firstLine="640" w:firstLineChars="200"/>
        <w:outlineLvl w:val="3"/>
        <w:rPr>
          <w:rFonts w:ascii="黑体" w:hAnsi="黑体" w:eastAsia="黑体"/>
          <w:bCs/>
          <w:sz w:val="32"/>
          <w:szCs w:val="28"/>
        </w:rPr>
      </w:pPr>
      <w:r>
        <w:rPr>
          <w:rFonts w:hint="eastAsia" w:ascii="黑体" w:hAnsi="黑体" w:eastAsia="黑体"/>
          <w:bCs/>
          <w:sz w:val="32"/>
          <w:szCs w:val="28"/>
        </w:rPr>
        <w:t>四、公共服务设施配套设置要求</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eastAsia="仿宋_GB2312"/>
          <w:sz w:val="32"/>
          <w:szCs w:val="32"/>
        </w:rPr>
        <w:t>按照现行《青岛市市区公共服务设施配套标准及规划导则》及相关规范配齐各类配套设施</w:t>
      </w:r>
      <w:r>
        <w:rPr>
          <w:rFonts w:hint="eastAsia" w:ascii="仿宋_GB2312" w:hAnsi="仿宋_GB2312" w:eastAsia="仿宋_GB2312" w:cs="仿宋_GB2312"/>
          <w:sz w:val="32"/>
          <w:szCs w:val="32"/>
        </w:rPr>
        <w:t>，明确各项配套设施的规模和配建要求。</w:t>
      </w:r>
    </w:p>
    <w:p>
      <w:pPr>
        <w:keepNext/>
        <w:keepLines/>
        <w:spacing w:line="560" w:lineRule="exact"/>
        <w:ind w:firstLine="640" w:firstLineChars="200"/>
        <w:outlineLvl w:val="3"/>
        <w:rPr>
          <w:rFonts w:ascii="黑体" w:hAnsi="黑体" w:eastAsia="黑体"/>
          <w:bCs/>
          <w:sz w:val="32"/>
          <w:szCs w:val="28"/>
        </w:rPr>
      </w:pPr>
      <w:r>
        <w:rPr>
          <w:rFonts w:hint="eastAsia" w:ascii="黑体" w:hAnsi="黑体" w:eastAsia="黑体"/>
          <w:bCs/>
          <w:sz w:val="32"/>
          <w:szCs w:val="28"/>
        </w:rPr>
        <w:t>五、管线及附属设施要求</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结合项目需求对项目配套建设的市政工程（给水、雨水、污水、供电、燃气、通信、有线电视等管线及附属设施）进行管线综合设计，并</w:t>
      </w:r>
      <w:r>
        <w:rPr>
          <w:rFonts w:hint="eastAsia" w:ascii="仿宋_GB2312" w:eastAsia="仿宋_GB2312"/>
          <w:sz w:val="32"/>
          <w:szCs w:val="32"/>
        </w:rPr>
        <w:t>考虑附属设施的布置</w:t>
      </w:r>
      <w:r>
        <w:rPr>
          <w:rFonts w:hint="eastAsia" w:ascii="仿宋_GB2312" w:hAnsi="仿宋_GB2312" w:eastAsia="仿宋_GB2312" w:cs="仿宋_GB2312"/>
          <w:sz w:val="32"/>
          <w:szCs w:val="32"/>
        </w:rPr>
        <w:t>。</w:t>
      </w:r>
    </w:p>
    <w:p>
      <w:pPr>
        <w:keepNext/>
        <w:keepLines/>
        <w:spacing w:line="560" w:lineRule="exact"/>
        <w:ind w:firstLine="640" w:firstLineChars="200"/>
        <w:outlineLvl w:val="3"/>
        <w:rPr>
          <w:rFonts w:ascii="黑体" w:hAnsi="黑体" w:eastAsia="黑体"/>
          <w:bCs/>
          <w:sz w:val="32"/>
          <w:szCs w:val="28"/>
        </w:rPr>
      </w:pPr>
      <w:r>
        <w:rPr>
          <w:rFonts w:hint="eastAsia" w:ascii="黑体" w:hAnsi="黑体" w:eastAsia="黑体"/>
          <w:bCs/>
          <w:sz w:val="32"/>
          <w:szCs w:val="28"/>
        </w:rPr>
        <w:t>六、告知事项</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eastAsia="仿宋_GB2312"/>
          <w:sz w:val="32"/>
          <w:szCs w:val="32"/>
        </w:rPr>
        <w:t>建设单位委托设计单位按照《青岛市建设工程设计方案编制导则（试行）》（青自然资规字〔</w:t>
      </w:r>
      <w:r>
        <w:rPr>
          <w:rFonts w:ascii="仿宋_GB2312" w:eastAsia="仿宋_GB2312"/>
          <w:sz w:val="32"/>
          <w:szCs w:val="32"/>
        </w:rPr>
        <w:t>2024</w:t>
      </w:r>
      <w:r>
        <w:rPr>
          <w:rFonts w:hint="eastAsia" w:ascii="仿宋_GB2312" w:eastAsia="仿宋_GB2312"/>
          <w:sz w:val="32"/>
          <w:szCs w:val="32"/>
        </w:rPr>
        <w:t>〕</w:t>
      </w:r>
      <w:r>
        <w:rPr>
          <w:rFonts w:ascii="仿宋_GB2312" w:eastAsia="仿宋_GB2312"/>
          <w:sz w:val="32"/>
          <w:szCs w:val="32"/>
        </w:rPr>
        <w:t>8</w:t>
      </w:r>
      <w:r>
        <w:rPr>
          <w:rFonts w:hint="eastAsia" w:ascii="仿宋_GB2312" w:eastAsia="仿宋_GB2312"/>
          <w:sz w:val="32"/>
          <w:szCs w:val="32"/>
        </w:rPr>
        <w:t>号）及有关标准规范、技术规定编制设计方案</w:t>
      </w:r>
      <w:r>
        <w:rPr>
          <w:rFonts w:hint="eastAsia" w:ascii="仿宋_GB2312" w:hAnsi="仿宋_GB2312" w:eastAsia="仿宋_GB2312" w:cs="仿宋_GB2312"/>
          <w:sz w:val="32"/>
          <w:szCs w:val="32"/>
        </w:rPr>
        <w:t>。</w:t>
      </w:r>
    </w:p>
    <w:p>
      <w:pPr>
        <w:adjustRightIn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（二）设计方案可能涉及征求上级部门意见、提交市国土空间规划委员会审议、向人大有关专门委员会报告、专家论证、公示、听证、方案联审等特殊程序。其中，批前公示承诺时限</w:t>
      </w:r>
      <w:r>
        <w:rPr>
          <w:rFonts w:ascii="仿宋_GB2312" w:eastAsia="仿宋_GB2312"/>
          <w:sz w:val="32"/>
          <w:szCs w:val="32"/>
        </w:rPr>
        <w:t>7</w:t>
      </w:r>
      <w:r>
        <w:rPr>
          <w:rFonts w:hint="eastAsia" w:ascii="仿宋_GB2312" w:eastAsia="仿宋_GB2312"/>
          <w:sz w:val="32"/>
          <w:szCs w:val="32"/>
        </w:rPr>
        <w:t>个工作日（历史城区内2</w:t>
      </w:r>
      <w:r>
        <w:rPr>
          <w:rFonts w:ascii="仿宋_GB2312" w:eastAsia="仿宋_GB2312"/>
          <w:sz w:val="32"/>
          <w:szCs w:val="32"/>
        </w:rPr>
        <w:t>0</w:t>
      </w:r>
      <w:r>
        <w:rPr>
          <w:rFonts w:hint="eastAsia" w:ascii="仿宋_GB2312" w:eastAsia="仿宋_GB2312"/>
          <w:sz w:val="32"/>
          <w:szCs w:val="32"/>
        </w:rPr>
        <w:t>个工作日）。</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（三）设计单位在进行规划设计时不得擅自改变自然资源和规划主管部门核发的规划条件，不得违反国家、地方</w:t>
      </w:r>
      <w:r>
        <w:rPr>
          <w:rFonts w:hint="eastAsia" w:ascii="仿宋_GB2312" w:eastAsia="仿宋_GB2312"/>
          <w:sz w:val="32"/>
          <w:szCs w:val="32"/>
        </w:rPr>
        <w:t>有关标准规范、技术规定</w:t>
      </w:r>
      <w:r>
        <w:rPr>
          <w:rFonts w:hint="eastAsia" w:ascii="仿宋_GB2312" w:hAnsi="仿宋_GB2312" w:eastAsia="仿宋_GB2312" w:cs="仿宋_GB2312"/>
          <w:sz w:val="32"/>
          <w:szCs w:val="32"/>
        </w:rPr>
        <w:t>。对有关的经济技术指标以及公共服务设施配置的规模等级等应当在总平面图中列表标明。</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（四）建设单位或个人在取得土地使用权证或者其他使用土地的证明文件前，应当向自然资源和规划主管部门申请核发《建设用地规划许可证》。</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（五）有效期：</w:t>
      </w:r>
      <w:bookmarkStart w:id="59" w:name="OLE_LINK2"/>
      <w:bookmarkStart w:id="60" w:name="OLE_LINK1"/>
      <w:r>
        <w:rPr>
          <w:rFonts w:hint="eastAsia" w:ascii="仿宋_GB2312" w:hAnsi="仿宋_GB2312" w:eastAsia="仿宋_GB2312" w:cs="仿宋_GB2312"/>
          <w:sz w:val="32"/>
          <w:szCs w:val="32"/>
        </w:rPr>
        <w:t>此意见书</w:t>
      </w:r>
      <w:r>
        <w:rPr>
          <w:rFonts w:hint="eastAsia" w:ascii="仿宋_GB2312" w:eastAsia="仿宋_GB2312"/>
          <w:sz w:val="32"/>
          <w:szCs w:val="32"/>
        </w:rPr>
        <w:t>自核发之日起三年内，</w:t>
      </w:r>
      <w:r>
        <w:rPr>
          <w:rFonts w:hint="eastAsia" w:ascii="仿宋_GB2312" w:hAnsi="仿宋_GB2312" w:eastAsia="仿宋_GB2312" w:cs="仿宋_GB2312"/>
          <w:sz w:val="32"/>
          <w:szCs w:val="32"/>
        </w:rPr>
        <w:t>未取得《建设用地规划许可证》且未被批准延期的，则</w:t>
      </w:r>
      <w:r>
        <w:rPr>
          <w:rFonts w:hint="eastAsia" w:ascii="仿宋_GB2312" w:eastAsia="仿宋_GB2312"/>
          <w:sz w:val="32"/>
          <w:szCs w:val="32"/>
        </w:rPr>
        <w:t>《建设项目用地预审与选址意见书》</w:t>
      </w:r>
      <w:r>
        <w:rPr>
          <w:rFonts w:hint="eastAsia" w:ascii="仿宋_GB2312" w:hAnsi="仿宋_GB2312" w:eastAsia="仿宋_GB2312" w:cs="仿宋_GB2312"/>
          <w:sz w:val="32"/>
          <w:szCs w:val="32"/>
        </w:rPr>
        <w:t>失效；因正当理由需要申请延期的，应当在有效期届满30日前提出申请，符合条件的，可以批准延期一次，延长期限不得超过半年。</w:t>
      </w:r>
      <w:bookmarkEnd w:id="59"/>
      <w:bookmarkEnd w:id="60"/>
      <w:r>
        <w:rPr>
          <w:rFonts w:hint="eastAsia" w:ascii="仿宋_GB2312" w:hAnsi="仿宋_GB2312" w:eastAsia="仿宋_GB2312" w:cs="仿宋_GB2312"/>
          <w:sz w:val="32"/>
          <w:szCs w:val="32"/>
        </w:rPr>
        <w:t>（建设项目选址意见书）</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此通知书自发出之日起一年内，未签订土地使用权出让合同的，则自行失效；逾期应当向自然资源和规划主管部门重新确认。（建设用地规划规划条件通知书）</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（六）其他未尽事宜，按照国家和省市有关规定和规范执行。</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（七）建设项目如涉及以下内容，各部门可根据</w:t>
      </w:r>
      <w:r>
        <w:rPr>
          <w:rFonts w:ascii="仿宋_GB2312" w:hAnsi="仿宋_GB2312" w:eastAsia="仿宋_GB2312" w:cs="仿宋_GB2312"/>
          <w:sz w:val="32"/>
          <w:szCs w:val="32"/>
        </w:rPr>
        <w:t>项目</w:t>
      </w:r>
      <w:r>
        <w:rPr>
          <w:rFonts w:hint="eastAsia" w:ascii="仿宋_GB2312" w:hAnsi="仿宋_GB2312" w:eastAsia="仿宋_GB2312" w:cs="仿宋_GB2312"/>
          <w:sz w:val="32"/>
          <w:szCs w:val="32"/>
        </w:rPr>
        <w:t>情况选用，纳入告知事项：</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宋体" w:eastAsia="仿宋_GB2312" w:cs="宋体"/>
          <w:kern w:val="0"/>
          <w:sz w:val="32"/>
          <w:szCs w:val="32"/>
        </w:rPr>
        <w:t>〔建筑高度〕</w:t>
      </w:r>
      <w:r>
        <w:rPr>
          <w:rFonts w:hint="eastAsia" w:ascii="仿宋_GB2312" w:hAnsi="仿宋_GB2312" w:eastAsia="仿宋_GB2312" w:cs="仿宋_GB2312"/>
          <w:sz w:val="32"/>
          <w:szCs w:val="32"/>
        </w:rPr>
        <w:t>对</w:t>
      </w:r>
      <w:r>
        <w:rPr>
          <w:rFonts w:ascii="仿宋_GB2312" w:hAnsi="仿宋_GB2312" w:eastAsia="仿宋_GB2312" w:cs="仿宋_GB2312"/>
          <w:sz w:val="32"/>
          <w:szCs w:val="32"/>
        </w:rPr>
        <w:t>涉及净空要求的项目</w:t>
      </w:r>
      <w:r>
        <w:rPr>
          <w:rFonts w:hint="eastAsia" w:ascii="仿宋_GB2312" w:hAnsi="仿宋_GB2312" w:eastAsia="仿宋_GB2312" w:cs="仿宋_GB2312"/>
          <w:sz w:val="32"/>
          <w:szCs w:val="32"/>
        </w:rPr>
        <w:t>，应注明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建筑规划设计应符合《青岛市民用机场净空和电磁环境保护办法》（青岛市人民政府令242号）等</w:t>
      </w:r>
      <w:r>
        <w:rPr>
          <w:rFonts w:ascii="仿宋_GB2312" w:hAnsi="仿宋_GB2312" w:eastAsia="仿宋_GB2312" w:cs="仿宋_GB2312"/>
          <w:sz w:val="32"/>
          <w:szCs w:val="32"/>
        </w:rPr>
        <w:t>规定</w:t>
      </w:r>
      <w:r>
        <w:rPr>
          <w:rFonts w:hint="eastAsia" w:ascii="仿宋_GB2312" w:hAnsi="仿宋_GB2312" w:eastAsia="仿宋_GB2312" w:cs="仿宋_GB2312"/>
          <w:sz w:val="32"/>
          <w:szCs w:val="32"/>
        </w:rPr>
        <w:t>的要求；对建设项目可能影响机场净空保护的应注明：书面征求民航管理机构（中国民用航空青岛安全监督管理局）的意见；对建设项目可能影响机场电磁环境保护的应注明：书面征求民航空管机构（中国民用航空青岛空中交通管理站）或机场管理机构（青岛国际机场集团有限公司）的意见。</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宋体" w:eastAsia="仿宋_GB2312" w:cs="宋体"/>
          <w:kern w:val="0"/>
          <w:sz w:val="32"/>
          <w:szCs w:val="32"/>
        </w:rPr>
        <w:t>〔充电设施〕</w:t>
      </w:r>
      <w:r>
        <w:rPr>
          <w:rFonts w:hint="eastAsia" w:ascii="仿宋_GB2312" w:hAnsi="仿宋_GB2312" w:eastAsia="仿宋_GB2312" w:cs="仿宋_GB2312"/>
          <w:sz w:val="32"/>
          <w:szCs w:val="32"/>
        </w:rPr>
        <w:t>城市新建住宅配建停车位应100%安装充电设施或预留建设安装条件。新建住宅配建的停车位要100%建设充电设施或预留建设安装条件。</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新建大型公共建筑物停车场、社会公共停车场、公共文化娱乐场所停车场等，按不低于20%的车位比例建设充电基础设施。</w:t>
      </w:r>
    </w:p>
    <w:p>
      <w:pPr>
        <w:adjustRightIn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宋体" w:eastAsia="仿宋_GB2312" w:cs="宋体"/>
          <w:kern w:val="0"/>
          <w:sz w:val="32"/>
          <w:szCs w:val="32"/>
        </w:rPr>
        <w:t>〔建筑外观〕</w:t>
      </w:r>
      <w:r>
        <w:rPr>
          <w:rFonts w:hint="eastAsia" w:ascii="仿宋_GB2312" w:hAnsi="仿宋_GB2312" w:eastAsia="仿宋_GB2312" w:cs="仿宋_GB2312"/>
          <w:sz w:val="32"/>
          <w:szCs w:val="32"/>
        </w:rPr>
        <w:t>空调室外机、排水管道等构件应与建筑立面统一设计，确保整体效果。新建住宅阳台须增设污水收集系统，并满足相关设计规范要求。</w:t>
      </w:r>
    </w:p>
    <w:p>
      <w:pPr>
        <w:widowControl/>
        <w:shd w:val="clear" w:color="auto" w:fill="FFFFFF"/>
        <w:adjustRightInd w:val="0"/>
        <w:snapToGrid w:val="0"/>
        <w:spacing w:line="560" w:lineRule="exact"/>
        <w:ind w:firstLine="640" w:firstLineChars="200"/>
        <w:textAlignment w:val="baseline"/>
        <w:rPr>
          <w:rFonts w:ascii="仿宋_GB2312" w:hAnsi="宋体" w:eastAsia="仿宋_GB2312" w:cs="宋体"/>
          <w:kern w:val="0"/>
          <w:sz w:val="32"/>
          <w:szCs w:val="32"/>
        </w:rPr>
      </w:pPr>
      <w:r>
        <w:rPr>
          <w:rFonts w:hint="eastAsia" w:ascii="仿宋_GB2312" w:hAnsi="宋体" w:eastAsia="仿宋_GB2312" w:cs="宋体"/>
          <w:kern w:val="0"/>
          <w:sz w:val="32"/>
          <w:szCs w:val="32"/>
        </w:rPr>
        <w:t>〔建筑日照〕</w:t>
      </w:r>
      <w:r>
        <w:rPr>
          <w:rFonts w:hint="eastAsia" w:ascii="仿宋_GB2312" w:hAnsi="仿宋_GB2312" w:eastAsia="仿宋_GB2312" w:cs="仿宋_GB2312"/>
          <w:sz w:val="32"/>
          <w:szCs w:val="32"/>
        </w:rPr>
        <w:t>该地块内拟新建建设工程对周边现状有日照要求的建筑有日照遮挡，并造成部分建筑不满足法定日照标准，应当在取得《建设工程规划许可证》前与相关业主达成解决协议，如不能达成解决协议，应当调整方案或降低容积率，以满足法定日照标准。</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宋体" w:eastAsia="仿宋_GB2312" w:cs="宋体"/>
          <w:kern w:val="0"/>
          <w:sz w:val="32"/>
          <w:szCs w:val="32"/>
        </w:rPr>
        <w:t>〔城市设计要求〕</w:t>
      </w:r>
      <w:r>
        <w:rPr>
          <w:rFonts w:hint="eastAsia" w:ascii="仿宋_GB2312" w:hAnsi="仿宋_GB2312" w:eastAsia="仿宋_GB2312" w:cs="仿宋_GB2312"/>
          <w:sz w:val="32"/>
          <w:szCs w:val="32"/>
        </w:rPr>
        <w:t>按照“适用、经济、绿色、美观”的原则，新建建筑的体量、材料、色彩应与周围环境协调，</w:t>
      </w:r>
      <w:r>
        <w:rPr>
          <w:rFonts w:hint="eastAsia" w:ascii="仿宋_GB2312" w:eastAsia="仿宋_GB2312"/>
          <w:sz w:val="32"/>
          <w:szCs w:val="32"/>
        </w:rPr>
        <w:t>体现时代性、地域性和项目特性</w:t>
      </w:r>
      <w:r>
        <w:rPr>
          <w:rFonts w:hint="eastAsia" w:ascii="仿宋_GB2312" w:hAnsi="仿宋_GB2312" w:eastAsia="仿宋_GB2312" w:cs="仿宋_GB2312"/>
          <w:sz w:val="32"/>
          <w:szCs w:val="32"/>
        </w:rPr>
        <w:t>，项目自然环境格局、空间景观结构、公共开放空间、建筑形态等应符合</w:t>
      </w:r>
      <w:r>
        <w:rPr>
          <w:rFonts w:hint="eastAsia" w:ascii="仿宋_GB2312" w:hAnsi="仿宋" w:eastAsia="仿宋_GB2312"/>
          <w:sz w:val="32"/>
          <w:szCs w:val="32"/>
        </w:rPr>
        <w:t>《青岛市城市风貌保护条例》、《青岛市滨海近山临河建设控制区设计管控技术要点（试行）》（青自然资规字〔2024〕25号）、《青岛市建筑工程方案设计管控技术导则（试行）》（青自然资规字〔2024〕24号）等相关文件的规定</w:t>
      </w:r>
      <w:r>
        <w:rPr>
          <w:rFonts w:hint="eastAsia" w:ascii="仿宋_GB2312" w:hAnsi="仿宋_GB2312" w:eastAsia="仿宋_GB2312" w:cs="仿宋_GB2312"/>
          <w:sz w:val="32"/>
          <w:szCs w:val="32"/>
        </w:rPr>
        <w:t>。应强化精品意识，运用城市设计理念和手法，传承历史文脉，创造体现人文和谐、现代文明和时代特征的精品工程。做好雕塑、景观小品、街具及标识等城市公共艺术设计。</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宋体" w:eastAsia="仿宋_GB2312" w:cs="宋体"/>
          <w:kern w:val="0"/>
          <w:sz w:val="32"/>
          <w:szCs w:val="32"/>
        </w:rPr>
        <w:t>〔夜景观照明规划要求〕</w:t>
      </w:r>
      <w:r>
        <w:rPr>
          <w:rFonts w:hint="eastAsia" w:ascii="仿宋_GB2312" w:hAnsi="仿宋_GB2312" w:eastAsia="仿宋_GB2312" w:cs="仿宋_GB2312"/>
          <w:sz w:val="32"/>
          <w:szCs w:val="32"/>
        </w:rPr>
        <w:t>建筑方案设计时做出夜景观照明设计专篇和设计方案效果图一并报审。</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宋体" w:eastAsia="仿宋_GB2312" w:cs="宋体"/>
          <w:kern w:val="0"/>
          <w:sz w:val="32"/>
          <w:szCs w:val="32"/>
        </w:rPr>
        <w:t>〔广告要求〕</w:t>
      </w:r>
      <w:r>
        <w:rPr>
          <w:rFonts w:hint="eastAsia" w:ascii="仿宋_GB2312" w:hAnsi="仿宋_GB2312" w:eastAsia="仿宋_GB2312" w:cs="仿宋_GB2312"/>
          <w:sz w:val="32"/>
          <w:szCs w:val="32"/>
        </w:rPr>
        <w:t>对符合广告规划设置要求的项目，建筑方案设计时，户外广告与招牌设施应与建筑采取一体化设计一并报审，并符合广告规划的设置要求。</w:t>
      </w:r>
    </w:p>
    <w:p>
      <w:pPr>
        <w:adjustRightInd w:val="0"/>
        <w:spacing w:line="560" w:lineRule="exact"/>
        <w:ind w:firstLine="640" w:firstLineChars="200"/>
        <w:textAlignment w:val="baseline"/>
        <w:rPr>
          <w:rFonts w:ascii="仿宋_GB2312" w:eastAsia="仿宋_GB2312"/>
          <w:sz w:val="32"/>
          <w:szCs w:val="32"/>
        </w:rPr>
      </w:pPr>
      <w:r>
        <w:rPr>
          <w:rFonts w:hint="eastAsia" w:ascii="仿宋_GB2312" w:hAnsi="宋体" w:eastAsia="仿宋_GB2312" w:cs="宋体"/>
          <w:kern w:val="0"/>
          <w:sz w:val="32"/>
          <w:szCs w:val="32"/>
        </w:rPr>
        <w:t>〔无障碍设计要求〕</w:t>
      </w:r>
      <w:r>
        <w:rPr>
          <w:rFonts w:hint="eastAsia" w:ascii="仿宋_GB2312" w:eastAsia="仿宋_GB2312"/>
          <w:sz w:val="32"/>
          <w:szCs w:val="32"/>
        </w:rPr>
        <w:t>应符合《中华人民共和国无障碍环境建设法》、《无障碍设计规范》(GB50763-2012)、《建筑与市政工程无障碍通用规范》（</w:t>
      </w:r>
      <w:r>
        <w:rPr>
          <w:rFonts w:ascii="仿宋_GB2312" w:eastAsia="仿宋_GB2312"/>
          <w:sz w:val="32"/>
          <w:szCs w:val="32"/>
        </w:rPr>
        <w:t>GB 55019-2021）</w:t>
      </w:r>
      <w:r>
        <w:rPr>
          <w:rFonts w:hint="eastAsia" w:ascii="仿宋_GB2312" w:eastAsia="仿宋_GB2312"/>
          <w:sz w:val="32"/>
          <w:szCs w:val="32"/>
        </w:rPr>
        <w:t>等相关要求。</w:t>
      </w:r>
    </w:p>
    <w:p>
      <w:pPr>
        <w:widowControl/>
        <w:shd w:val="clear" w:color="auto" w:fill="FFFFFF"/>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（如有特殊情况，可另加附注）。</w:t>
      </w:r>
    </w:p>
    <w:p>
      <w:pPr>
        <w:wordWrap w:val="0"/>
        <w:adjustRightInd w:val="0"/>
        <w:spacing w:line="560" w:lineRule="exact"/>
        <w:ind w:right="1600"/>
        <w:jc w:val="right"/>
        <w:textAlignment w:val="baseline"/>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单位</w:t>
      </w:r>
    </w:p>
    <w:p>
      <w:pPr>
        <w:adjustRightInd w:val="0"/>
        <w:spacing w:line="560" w:lineRule="exact"/>
        <w:ind w:firstLine="5760" w:firstLineChars="1800"/>
        <w:jc w:val="left"/>
        <w:textAlignment w:val="baseline"/>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年*</w:t>
      </w:r>
      <w:r>
        <w:rPr>
          <w:rFonts w:ascii="仿宋_GB2312" w:eastAsia="仿宋_GB2312"/>
          <w:sz w:val="32"/>
          <w:szCs w:val="32"/>
        </w:rPr>
        <w:t>*</w:t>
      </w:r>
      <w:r>
        <w:rPr>
          <w:rFonts w:hint="eastAsia" w:ascii="仿宋_GB2312" w:eastAsia="仿宋_GB2312"/>
          <w:sz w:val="32"/>
          <w:szCs w:val="32"/>
        </w:rPr>
        <w:t>月*</w:t>
      </w:r>
      <w:r>
        <w:rPr>
          <w:rFonts w:ascii="仿宋_GB2312" w:eastAsia="仿宋_GB2312"/>
          <w:sz w:val="32"/>
          <w:szCs w:val="32"/>
        </w:rPr>
        <w:t>*</w:t>
      </w:r>
      <w:r>
        <w:rPr>
          <w:rFonts w:hint="eastAsia" w:ascii="仿宋_GB2312" w:eastAsia="仿宋_GB2312"/>
          <w:sz w:val="32"/>
          <w:szCs w:val="32"/>
        </w:rPr>
        <w:t>日</w:t>
      </w:r>
    </w:p>
    <w:p>
      <w:pPr>
        <w:adjustRightInd w:val="0"/>
        <w:spacing w:line="560" w:lineRule="exact"/>
        <w:ind w:firstLine="3520" w:firstLineChars="1100"/>
        <w:jc w:val="left"/>
        <w:textAlignment w:val="baseline"/>
        <w:rPr>
          <w:rFonts w:ascii="仿宋_GB2312" w:eastAsia="仿宋_GB2312"/>
          <w:sz w:val="32"/>
          <w:szCs w:val="32"/>
        </w:rPr>
      </w:pPr>
      <w:r>
        <w:rPr>
          <w:rFonts w:hint="eastAsia" w:ascii="仿宋_GB2312" w:hAnsi="宋体" w:eastAsia="仿宋_GB2312"/>
          <w:bCs/>
          <w:sz w:val="32"/>
          <w:szCs w:val="32"/>
        </w:rPr>
        <w:t xml:space="preserve">（联系人：     联系电话： </w:t>
      </w:r>
      <w:r>
        <w:rPr>
          <w:rFonts w:ascii="仿宋_GB2312" w:hAnsi="宋体" w:eastAsia="仿宋_GB2312"/>
          <w:bCs/>
          <w:sz w:val="32"/>
          <w:szCs w:val="32"/>
        </w:rPr>
        <w:t xml:space="preserve">    </w:t>
      </w:r>
      <w:r>
        <w:rPr>
          <w:rFonts w:hint="eastAsia" w:ascii="仿宋_GB2312" w:hAnsi="宋体" w:eastAsia="仿宋_GB2312"/>
          <w:bCs/>
          <w:sz w:val="32"/>
          <w:szCs w:val="32"/>
        </w:rPr>
        <w:t>）</w:t>
      </w:r>
    </w:p>
    <w:p>
      <w:pPr>
        <w:spacing w:line="540" w:lineRule="exact"/>
        <w:ind w:firstLine="640" w:firstLineChars="200"/>
        <w:rPr>
          <w:rFonts w:ascii="仿宋_GB2312" w:hAnsi="仿宋_GB2312" w:eastAsia="仿宋_GB2312" w:cs="仿宋_GB2312"/>
          <w:sz w:val="32"/>
          <w:szCs w:val="32"/>
        </w:rPr>
      </w:pPr>
    </w:p>
    <w:p>
      <w:pPr>
        <w:spacing w:line="540" w:lineRule="exact"/>
        <w:ind w:firstLine="640" w:firstLineChars="200"/>
        <w:rPr>
          <w:rFonts w:ascii="仿宋_GB2312" w:hAnsi="仿宋_GB2312" w:eastAsia="仿宋_GB2312" w:cs="仿宋_GB2312"/>
          <w:sz w:val="32"/>
          <w:szCs w:val="32"/>
        </w:rPr>
      </w:pPr>
    </w:p>
    <w:sectPr>
      <w:footerReference r:id="rId3" w:type="default"/>
      <w:footerReference r:id="rId4" w:type="even"/>
      <w:pgSz w:w="11906" w:h="16838"/>
      <w:pgMar w:top="2098" w:right="1474" w:bottom="1985" w:left="1588" w:header="851" w:footer="992" w:gutter="0"/>
      <w:pgNumType w:fmt="numberInDash" w:start="1"/>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00"/>
    <w:family w:val="auto"/>
    <w:pitch w:val="default"/>
    <w:sig w:usb0="00000000" w:usb1="00000000" w:usb2="00000010" w:usb3="00000000" w:csb0="0004009F" w:csb1="00000000"/>
  </w:font>
  <w:font w:name="方正黑体_GBK">
    <w:panose1 w:val="03000509000000000000"/>
    <w:charset w:val="86"/>
    <w:family w:val="auto"/>
    <w:pitch w:val="default"/>
    <w:sig w:usb0="00000001" w:usb1="080E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hAnsi="宋体"/>
        <w:sz w:val="28"/>
        <w:szCs w:val="28"/>
      </w:rPr>
    </w:pP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- 43 -</w:t>
    </w:r>
    <w:r>
      <w:rPr>
        <w:rStyle w:val="5"/>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FD1F1C"/>
    <w:rsid w:val="15FD1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2024-12-26T16:25:00Z</dcterms:created>
  <dc:creator>user</dc:creator>
  <cp:lastModifiedBy>user</cp:lastModifiedBy>
  <dcterms:modified xsi:type="dcterms:W3CDTF">2024-12-26T16:28:49Z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