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320" w:firstLineChars="100"/>
        <w:jc w:val="left"/>
        <w:rPr>
          <w:rFonts w:ascii="仿宋_GB2312" w:eastAsia="仿宋_GB2312"/>
          <w:sz w:val="32"/>
          <w:szCs w:val="32"/>
        </w:rPr>
      </w:pPr>
    </w:p>
    <w:p>
      <w:pPr>
        <w:rPr>
          <w:rFonts w:ascii="黑体" w:hAnsi="黑体" w:eastAsia="黑体" w:cs="方正小标宋_GBK"/>
          <w:sz w:val="32"/>
          <w:szCs w:val="32"/>
        </w:rPr>
      </w:pPr>
      <w:r>
        <w:rPr>
          <w:rFonts w:hint="eastAsia" w:ascii="黑体" w:hAnsi="黑体" w:eastAsia="黑体" w:cs="方正小标宋_GBK"/>
          <w:sz w:val="32"/>
          <w:szCs w:val="32"/>
        </w:rPr>
        <w:t>附件</w:t>
      </w:r>
    </w:p>
    <w:p>
      <w:pPr>
        <w:spacing w:line="560" w:lineRule="exact"/>
        <w:jc w:val="center"/>
        <w:rPr>
          <w:rFonts w:ascii="方正小标宋_GBK" w:hAnsi="黑体" w:eastAsia="方正小标宋_GBK" w:cs="方正小标宋_GBK"/>
          <w:sz w:val="44"/>
          <w:szCs w:val="44"/>
        </w:rPr>
      </w:pPr>
      <w:bookmarkStart w:id="0" w:name="_GoBack"/>
      <w:r>
        <w:rPr>
          <w:rFonts w:hint="eastAsia" w:ascii="方正小标宋_GBK" w:hAnsi="黑体" w:eastAsia="方正小标宋_GBK" w:cs="方正小标宋_GBK"/>
          <w:sz w:val="44"/>
          <w:szCs w:val="44"/>
        </w:rPr>
        <w:t>青岛市</w:t>
      </w:r>
      <w:r>
        <w:rPr>
          <w:rFonts w:ascii="方正小标宋_GBK" w:hAnsi="黑体" w:eastAsia="方正小标宋_GBK" w:cs="方正小标宋_GBK"/>
          <w:sz w:val="44"/>
          <w:szCs w:val="44"/>
        </w:rPr>
        <w:t>园林和林业局</w:t>
      </w:r>
    </w:p>
    <w:p>
      <w:pPr>
        <w:spacing w:line="560" w:lineRule="exact"/>
        <w:jc w:val="center"/>
        <w:rPr>
          <w:rFonts w:ascii="方正小标宋_GBK" w:hAnsi="Times New Roman" w:eastAsia="方正小标宋_GBK" w:cs="Times New Roman"/>
          <w:sz w:val="44"/>
          <w:szCs w:val="44"/>
        </w:rPr>
      </w:pPr>
      <w:r>
        <w:rPr>
          <w:rFonts w:hint="eastAsia" w:ascii="方正小标宋_GBK" w:hAnsi="黑体" w:eastAsia="方正小标宋_GBK" w:cs="方正小标宋_GBK"/>
          <w:sz w:val="44"/>
          <w:szCs w:val="44"/>
        </w:rPr>
        <w:t>现行有效的部门规范性文件目录</w:t>
      </w:r>
    </w:p>
    <w:bookmarkEnd w:id="0"/>
    <w:tbl>
      <w:tblPr>
        <w:tblStyle w:val="3"/>
        <w:tblpPr w:leftFromText="180" w:rightFromText="180" w:vertAnchor="text" w:horzAnchor="page" w:tblpX="1498" w:tblpY="498"/>
        <w:tblOverlap w:val="never"/>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371"/>
        <w:gridCol w:w="1578"/>
        <w:gridCol w:w="2109"/>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7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Times New Roman"/>
                <w:color w:val="000000"/>
                <w:kern w:val="0"/>
                <w:sz w:val="28"/>
                <w:szCs w:val="28"/>
                <w:shd w:val="clear" w:color="auto" w:fill="FFFFFF"/>
              </w:rPr>
            </w:pPr>
            <w:r>
              <w:rPr>
                <w:rFonts w:hint="eastAsia" w:ascii="黑体" w:hAnsi="黑体" w:eastAsia="黑体" w:cs="黑体"/>
                <w:color w:val="000000"/>
                <w:kern w:val="0"/>
                <w:sz w:val="28"/>
                <w:szCs w:val="28"/>
                <w:shd w:val="clear" w:color="auto" w:fill="FFFFFF"/>
              </w:rPr>
              <w:t>序号</w:t>
            </w:r>
          </w:p>
        </w:tc>
        <w:tc>
          <w:tcPr>
            <w:tcW w:w="23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Times New Roman"/>
                <w:color w:val="000000"/>
                <w:kern w:val="0"/>
                <w:sz w:val="28"/>
                <w:szCs w:val="28"/>
                <w:shd w:val="clear" w:color="auto" w:fill="FFFFFF"/>
              </w:rPr>
            </w:pPr>
            <w:r>
              <w:rPr>
                <w:rFonts w:hint="eastAsia" w:ascii="黑体" w:hAnsi="黑体" w:eastAsia="黑体" w:cs="黑体"/>
                <w:color w:val="000000"/>
                <w:kern w:val="0"/>
                <w:sz w:val="28"/>
                <w:szCs w:val="28"/>
                <w:shd w:val="clear" w:color="auto" w:fill="FFFFFF"/>
              </w:rPr>
              <w:t>文件名称</w:t>
            </w:r>
          </w:p>
        </w:tc>
        <w:tc>
          <w:tcPr>
            <w:tcW w:w="157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Times New Roman"/>
                <w:color w:val="000000"/>
                <w:kern w:val="0"/>
                <w:sz w:val="28"/>
                <w:szCs w:val="28"/>
                <w:shd w:val="clear" w:color="auto" w:fill="FFFFFF"/>
              </w:rPr>
            </w:pPr>
            <w:r>
              <w:rPr>
                <w:rFonts w:hint="eastAsia" w:ascii="黑体" w:hAnsi="黑体" w:eastAsia="黑体" w:cs="黑体"/>
                <w:color w:val="000000"/>
                <w:kern w:val="0"/>
                <w:sz w:val="28"/>
                <w:szCs w:val="28"/>
                <w:shd w:val="clear" w:color="auto" w:fill="FFFFFF"/>
              </w:rPr>
              <w:t>发文字号</w:t>
            </w:r>
          </w:p>
        </w:tc>
        <w:tc>
          <w:tcPr>
            <w:tcW w:w="21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Times New Roman"/>
                <w:color w:val="000000"/>
                <w:kern w:val="0"/>
                <w:sz w:val="28"/>
                <w:szCs w:val="28"/>
                <w:shd w:val="clear" w:color="auto" w:fill="FFFFFF"/>
              </w:rPr>
            </w:pPr>
            <w:r>
              <w:rPr>
                <w:rFonts w:hint="eastAsia" w:ascii="黑体" w:hAnsi="黑体" w:eastAsia="黑体" w:cs="黑体"/>
                <w:color w:val="000000"/>
                <w:kern w:val="0"/>
                <w:sz w:val="28"/>
                <w:szCs w:val="28"/>
                <w:shd w:val="clear" w:color="auto" w:fill="FFFFFF"/>
              </w:rPr>
              <w:t>有效期</w:t>
            </w:r>
          </w:p>
        </w:tc>
        <w:tc>
          <w:tcPr>
            <w:tcW w:w="226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Times New Roman"/>
                <w:color w:val="000000"/>
                <w:kern w:val="0"/>
                <w:sz w:val="28"/>
                <w:szCs w:val="28"/>
                <w:shd w:val="clear" w:color="auto" w:fill="FFFFFF"/>
              </w:rPr>
            </w:pPr>
            <w:r>
              <w:rPr>
                <w:rFonts w:hint="eastAsia" w:ascii="黑体" w:hAnsi="黑体" w:eastAsia="黑体" w:cs="黑体"/>
                <w:color w:val="000000"/>
                <w:kern w:val="0"/>
                <w:sz w:val="28"/>
                <w:szCs w:val="28"/>
                <w:shd w:val="clear" w:color="auto" w:fill="FFFFFF"/>
              </w:rPr>
              <w:t>规范性文件编号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eastAsia="宋体" w:cs="Times New Roman"/>
                <w:color w:val="0000FF"/>
                <w:kern w:val="0"/>
                <w:sz w:val="24"/>
                <w:szCs w:val="24"/>
                <w:shd w:val="clear" w:color="auto" w:fill="FFFFFF"/>
              </w:rPr>
            </w:pPr>
            <w:r>
              <w:rPr>
                <w:rFonts w:hint="eastAsia" w:ascii="宋体" w:hAnsi="宋体" w:eastAsia="宋体" w:cs="宋体"/>
                <w:kern w:val="0"/>
                <w:sz w:val="24"/>
                <w:szCs w:val="24"/>
                <w:shd w:val="clear" w:color="auto" w:fill="FFFFFF"/>
              </w:rPr>
              <w:t>1</w:t>
            </w:r>
          </w:p>
        </w:tc>
        <w:tc>
          <w:tcPr>
            <w:tcW w:w="237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青岛市重要湿地和一般湿地认定与管理办法</w:t>
            </w:r>
          </w:p>
        </w:tc>
        <w:tc>
          <w:tcPr>
            <w:tcW w:w="15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eastAsia="宋体" w:cs="Times New Roman"/>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青林规字〔2021〕1号</w:t>
            </w:r>
          </w:p>
        </w:tc>
        <w:tc>
          <w:tcPr>
            <w:tcW w:w="2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eastAsia="宋体" w:cs="Times New Roman"/>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有效期至</w:t>
            </w:r>
          </w:p>
          <w:p>
            <w:pPr>
              <w:jc w:val="center"/>
              <w:rPr>
                <w:rFonts w:ascii="宋体" w:hAnsi="Times New Roman" w:eastAsia="宋体" w:cs="Times New Roman"/>
                <w:color w:val="000000"/>
                <w:kern w:val="0"/>
                <w:sz w:val="24"/>
                <w:szCs w:val="24"/>
                <w:shd w:val="clear" w:color="auto" w:fill="FFFFFF"/>
              </w:rPr>
            </w:pPr>
            <w:r>
              <w:rPr>
                <w:rFonts w:hint="eastAsia" w:ascii="宋体" w:hAnsi="Times New Roman" w:eastAsia="宋体" w:cs="Times New Roman"/>
                <w:color w:val="000000"/>
                <w:kern w:val="0"/>
                <w:sz w:val="24"/>
                <w:szCs w:val="24"/>
                <w:shd w:val="clear" w:color="auto" w:fill="FFFFFF"/>
              </w:rPr>
              <w:t>2026年4月7日</w:t>
            </w:r>
          </w:p>
          <w:p>
            <w:pPr>
              <w:jc w:val="center"/>
              <w:rPr>
                <w:rFonts w:ascii="宋体" w:hAnsi="Times New Roman" w:eastAsia="宋体" w:cs="Times New Roman"/>
                <w:color w:val="000000"/>
                <w:kern w:val="0"/>
                <w:sz w:val="24"/>
                <w:szCs w:val="24"/>
                <w:shd w:val="clear" w:color="auto" w:fill="FFFFFF"/>
              </w:rPr>
            </w:pPr>
            <w:r>
              <w:rPr>
                <w:rFonts w:hint="eastAsia" w:ascii="宋体" w:hAnsi="Times New Roman" w:eastAsia="宋体" w:cs="Times New Roman"/>
                <w:color w:val="000000"/>
                <w:kern w:val="0"/>
                <w:sz w:val="24"/>
                <w:szCs w:val="24"/>
                <w:shd w:val="clear" w:color="auto" w:fill="FFFFFF"/>
              </w:rPr>
              <w:t>印发</w:t>
            </w:r>
            <w:r>
              <w:rPr>
                <w:rFonts w:ascii="宋体" w:hAnsi="Times New Roman" w:eastAsia="宋体" w:cs="Times New Roman"/>
                <w:color w:val="000000"/>
                <w:kern w:val="0"/>
                <w:sz w:val="24"/>
                <w:szCs w:val="24"/>
                <w:shd w:val="clear" w:color="auto" w:fill="FFFFFF"/>
              </w:rPr>
              <w:t>时间：</w:t>
            </w:r>
            <w:r>
              <w:rPr>
                <w:rFonts w:hint="eastAsia" w:ascii="宋体" w:hAnsi="Times New Roman" w:eastAsia="宋体" w:cs="Times New Roman"/>
                <w:color w:val="000000"/>
                <w:kern w:val="0"/>
                <w:sz w:val="24"/>
                <w:szCs w:val="24"/>
                <w:shd w:val="clear" w:color="auto" w:fill="FFFFFF"/>
              </w:rPr>
              <w:t>2021.3.8</w:t>
            </w:r>
          </w:p>
        </w:tc>
        <w:tc>
          <w:tcPr>
            <w:tcW w:w="2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eastAsia="宋体" w:cs="Times New Roman"/>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QDCR-2021-0200001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eastAsia="宋体" w:cs="Times New Roman"/>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23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青岛市林业行业轻微违法行为不予行政处罚清单和一般违法行为减轻行政处罚清单</w:t>
            </w:r>
          </w:p>
        </w:tc>
        <w:tc>
          <w:tcPr>
            <w:tcW w:w="15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eastAsia="宋体" w:cs="Times New Roman"/>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青林规字〔2021〕2号</w:t>
            </w:r>
          </w:p>
        </w:tc>
        <w:tc>
          <w:tcPr>
            <w:tcW w:w="2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eastAsia="宋体" w:cs="Times New Roman"/>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有效期至</w:t>
            </w:r>
          </w:p>
          <w:p>
            <w:pPr>
              <w:jc w:val="center"/>
              <w:rPr>
                <w:rFonts w:ascii="宋体" w:hAnsi="Times New Roman" w:eastAsia="宋体" w:cs="Times New Roman"/>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2026年7月14日印发时间：2021.</w:t>
            </w:r>
            <w:r>
              <w:rPr>
                <w:rFonts w:ascii="宋体" w:hAnsi="宋体" w:eastAsia="宋体" w:cs="宋体"/>
                <w:color w:val="000000"/>
                <w:kern w:val="0"/>
                <w:sz w:val="24"/>
                <w:szCs w:val="24"/>
                <w:shd w:val="clear" w:color="auto" w:fill="FFFFFF"/>
              </w:rPr>
              <w:t>4.30</w:t>
            </w:r>
          </w:p>
        </w:tc>
        <w:tc>
          <w:tcPr>
            <w:tcW w:w="2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eastAsia="宋体" w:cs="Times New Roman"/>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QDCR-2021-0200002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eastAsia="宋体" w:cs="Times New Roman"/>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w:t>
            </w:r>
          </w:p>
        </w:tc>
        <w:tc>
          <w:tcPr>
            <w:tcW w:w="237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青岛市园林绿化市场信用考核管理办法</w:t>
            </w:r>
          </w:p>
        </w:tc>
        <w:tc>
          <w:tcPr>
            <w:tcW w:w="15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eastAsia="宋体" w:cs="Times New Roman"/>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青林规字〔2021〕3号</w:t>
            </w:r>
          </w:p>
        </w:tc>
        <w:tc>
          <w:tcPr>
            <w:tcW w:w="2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eastAsia="宋体" w:cs="Times New Roman"/>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有效期至</w:t>
            </w:r>
          </w:p>
          <w:p>
            <w:pPr>
              <w:jc w:val="center"/>
              <w:rPr>
                <w:rFonts w:ascii="宋体" w:hAnsi="Times New Roman" w:eastAsia="宋体" w:cs="Times New Roman"/>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2026年6月19日印发时间：2021.5.20</w:t>
            </w:r>
          </w:p>
        </w:tc>
        <w:tc>
          <w:tcPr>
            <w:tcW w:w="2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eastAsia="宋体" w:cs="Times New Roman"/>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QDCR-2021-0200003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w:t>
            </w:r>
          </w:p>
        </w:tc>
        <w:tc>
          <w:tcPr>
            <w:tcW w:w="23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关于</w:t>
            </w:r>
            <w:r>
              <w:rPr>
                <w:rFonts w:ascii="宋体" w:hAnsi="宋体" w:eastAsia="宋体" w:cs="宋体"/>
                <w:color w:val="000000"/>
                <w:kern w:val="0"/>
                <w:sz w:val="24"/>
                <w:szCs w:val="24"/>
                <w:shd w:val="clear" w:color="auto" w:fill="FFFFFF"/>
              </w:rPr>
              <w:t>加强太平山中央公园、浮山森林公园管理的通告</w:t>
            </w:r>
          </w:p>
        </w:tc>
        <w:tc>
          <w:tcPr>
            <w:tcW w:w="15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青林</w:t>
            </w:r>
            <w:r>
              <w:rPr>
                <w:rFonts w:ascii="宋体" w:hAnsi="宋体" w:eastAsia="宋体" w:cs="宋体"/>
                <w:color w:val="000000"/>
                <w:kern w:val="0"/>
                <w:sz w:val="24"/>
                <w:szCs w:val="24"/>
                <w:shd w:val="clear" w:color="auto" w:fill="FFFFFF"/>
              </w:rPr>
              <w:t>规字</w:t>
            </w:r>
            <w:r>
              <w:rPr>
                <w:rFonts w:hint="eastAsia" w:ascii="宋体" w:hAnsi="宋体" w:eastAsia="宋体" w:cs="宋体"/>
                <w:color w:val="000000"/>
                <w:kern w:val="0"/>
                <w:sz w:val="24"/>
                <w:szCs w:val="24"/>
                <w:shd w:val="clear" w:color="auto" w:fill="FFFFFF"/>
              </w:rPr>
              <w:t>〔202</w:t>
            </w:r>
            <w:r>
              <w:rPr>
                <w:rFonts w:ascii="宋体" w:hAnsi="宋体" w:eastAsia="宋体" w:cs="宋体"/>
                <w:color w:val="000000"/>
                <w:kern w:val="0"/>
                <w:sz w:val="24"/>
                <w:szCs w:val="24"/>
                <w:shd w:val="clear" w:color="auto" w:fill="FFFFFF"/>
              </w:rPr>
              <w:t>3</w:t>
            </w:r>
            <w:r>
              <w:rPr>
                <w:rFonts w:hint="eastAsia" w:ascii="宋体" w:hAnsi="宋体" w:eastAsia="宋体" w:cs="宋体"/>
                <w:color w:val="000000"/>
                <w:kern w:val="0"/>
                <w:sz w:val="24"/>
                <w:szCs w:val="24"/>
                <w:shd w:val="clear" w:color="auto" w:fill="FFFFFF"/>
              </w:rPr>
              <w:t>〕</w:t>
            </w:r>
            <w:r>
              <w:rPr>
                <w:rFonts w:ascii="宋体" w:hAnsi="宋体" w:eastAsia="宋体" w:cs="宋体"/>
                <w:color w:val="000000"/>
                <w:kern w:val="0"/>
                <w:sz w:val="24"/>
                <w:szCs w:val="24"/>
                <w:shd w:val="clear" w:color="auto" w:fill="FFFFFF"/>
              </w:rPr>
              <w:t>1</w:t>
            </w:r>
            <w:r>
              <w:rPr>
                <w:rFonts w:hint="eastAsia" w:ascii="宋体" w:hAnsi="宋体" w:eastAsia="宋体" w:cs="宋体"/>
                <w:color w:val="000000"/>
                <w:kern w:val="0"/>
                <w:sz w:val="24"/>
                <w:szCs w:val="24"/>
                <w:shd w:val="clear" w:color="auto" w:fill="FFFFFF"/>
              </w:rPr>
              <w:t>号</w:t>
            </w:r>
          </w:p>
        </w:tc>
        <w:tc>
          <w:tcPr>
            <w:tcW w:w="2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有效期至</w:t>
            </w:r>
          </w:p>
          <w:p>
            <w:pPr>
              <w:jc w:val="center"/>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202</w:t>
            </w:r>
            <w:r>
              <w:rPr>
                <w:rFonts w:ascii="宋体" w:hAnsi="宋体" w:eastAsia="宋体" w:cs="宋体"/>
                <w:color w:val="000000"/>
                <w:kern w:val="0"/>
                <w:sz w:val="24"/>
                <w:szCs w:val="24"/>
                <w:shd w:val="clear" w:color="auto" w:fill="FFFFFF"/>
              </w:rPr>
              <w:t>8</w:t>
            </w:r>
            <w:r>
              <w:rPr>
                <w:rFonts w:hint="eastAsia" w:ascii="宋体" w:hAnsi="宋体" w:eastAsia="宋体" w:cs="宋体"/>
                <w:color w:val="000000"/>
                <w:kern w:val="0"/>
                <w:sz w:val="24"/>
                <w:szCs w:val="24"/>
                <w:shd w:val="clear" w:color="auto" w:fill="FFFFFF"/>
              </w:rPr>
              <w:t>年</w:t>
            </w:r>
            <w:r>
              <w:rPr>
                <w:rFonts w:ascii="宋体" w:hAnsi="宋体" w:eastAsia="宋体" w:cs="宋体"/>
                <w:color w:val="000000"/>
                <w:kern w:val="0"/>
                <w:sz w:val="24"/>
                <w:szCs w:val="24"/>
                <w:shd w:val="clear" w:color="auto" w:fill="FFFFFF"/>
              </w:rPr>
              <w:t>10</w:t>
            </w:r>
            <w:r>
              <w:rPr>
                <w:rFonts w:hint="eastAsia" w:ascii="宋体" w:hAnsi="宋体" w:eastAsia="宋体" w:cs="宋体"/>
                <w:color w:val="000000"/>
                <w:kern w:val="0"/>
                <w:sz w:val="24"/>
                <w:szCs w:val="24"/>
                <w:shd w:val="clear" w:color="auto" w:fill="FFFFFF"/>
              </w:rPr>
              <w:t>月</w:t>
            </w:r>
            <w:r>
              <w:rPr>
                <w:rFonts w:ascii="宋体" w:hAnsi="宋体" w:eastAsia="宋体" w:cs="宋体"/>
                <w:color w:val="000000"/>
                <w:kern w:val="0"/>
                <w:sz w:val="24"/>
                <w:szCs w:val="24"/>
                <w:shd w:val="clear" w:color="auto" w:fill="FFFFFF"/>
              </w:rPr>
              <w:t>31</w:t>
            </w:r>
            <w:r>
              <w:rPr>
                <w:rFonts w:hint="eastAsia" w:ascii="宋体" w:hAnsi="宋体" w:eastAsia="宋体" w:cs="宋体"/>
                <w:color w:val="000000"/>
                <w:kern w:val="0"/>
                <w:sz w:val="24"/>
                <w:szCs w:val="24"/>
                <w:shd w:val="clear" w:color="auto" w:fill="FFFFFF"/>
              </w:rPr>
              <w:t>日印发时间：202</w:t>
            </w:r>
            <w:r>
              <w:rPr>
                <w:rFonts w:ascii="宋体" w:hAnsi="宋体" w:eastAsia="宋体" w:cs="宋体"/>
                <w:color w:val="000000"/>
                <w:kern w:val="0"/>
                <w:sz w:val="24"/>
                <w:szCs w:val="24"/>
                <w:shd w:val="clear" w:color="auto" w:fill="FFFFFF"/>
              </w:rPr>
              <w:t>3</w:t>
            </w:r>
            <w:r>
              <w:rPr>
                <w:rFonts w:hint="eastAsia" w:ascii="宋体" w:hAnsi="宋体" w:eastAsia="宋体" w:cs="宋体"/>
                <w:color w:val="000000"/>
                <w:kern w:val="0"/>
                <w:sz w:val="24"/>
                <w:szCs w:val="24"/>
                <w:shd w:val="clear" w:color="auto" w:fill="FFFFFF"/>
              </w:rPr>
              <w:t>.</w:t>
            </w:r>
            <w:r>
              <w:rPr>
                <w:rFonts w:ascii="宋体" w:hAnsi="宋体" w:eastAsia="宋体" w:cs="宋体"/>
                <w:color w:val="000000"/>
                <w:kern w:val="0"/>
                <w:sz w:val="24"/>
                <w:szCs w:val="24"/>
                <w:shd w:val="clear" w:color="auto" w:fill="FFFFFF"/>
              </w:rPr>
              <w:t>9.11</w:t>
            </w:r>
          </w:p>
        </w:tc>
        <w:tc>
          <w:tcPr>
            <w:tcW w:w="2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4"/>
                <w:szCs w:val="24"/>
                <w:shd w:val="clear" w:color="auto" w:fill="FFFFFF"/>
              </w:rPr>
            </w:pPr>
            <w:r>
              <w:rPr>
                <w:rFonts w:ascii="宋体" w:hAnsi="宋体" w:eastAsia="宋体" w:cs="宋体"/>
                <w:color w:val="000000"/>
                <w:kern w:val="0"/>
                <w:sz w:val="24"/>
                <w:szCs w:val="24"/>
                <w:shd w:val="clear" w:color="auto" w:fill="FFFFFF"/>
              </w:rPr>
              <w:t>QDCR-2023-0200001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5</w:t>
            </w:r>
          </w:p>
        </w:tc>
        <w:tc>
          <w:tcPr>
            <w:tcW w:w="23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青岛市</w:t>
            </w:r>
            <w:r>
              <w:rPr>
                <w:rFonts w:ascii="宋体" w:hAnsi="宋体" w:eastAsia="宋体" w:cs="宋体"/>
                <w:color w:val="000000"/>
                <w:kern w:val="0"/>
                <w:sz w:val="24"/>
                <w:szCs w:val="24"/>
                <w:shd w:val="clear" w:color="auto" w:fill="FFFFFF"/>
              </w:rPr>
              <w:t>园林和林业局地方性法规规章涉及林业领域行政处罚裁量基准</w:t>
            </w:r>
          </w:p>
        </w:tc>
        <w:tc>
          <w:tcPr>
            <w:tcW w:w="15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青林</w:t>
            </w:r>
            <w:r>
              <w:rPr>
                <w:rFonts w:ascii="宋体" w:hAnsi="宋体" w:eastAsia="宋体" w:cs="宋体"/>
                <w:color w:val="000000"/>
                <w:kern w:val="0"/>
                <w:sz w:val="24"/>
                <w:szCs w:val="24"/>
                <w:shd w:val="clear" w:color="auto" w:fill="FFFFFF"/>
              </w:rPr>
              <w:t>规字</w:t>
            </w:r>
          </w:p>
          <w:p>
            <w:pPr>
              <w:jc w:val="center"/>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〔202</w:t>
            </w:r>
            <w:r>
              <w:rPr>
                <w:rFonts w:ascii="宋体" w:hAnsi="宋体" w:eastAsia="宋体" w:cs="宋体"/>
                <w:color w:val="000000"/>
                <w:kern w:val="0"/>
                <w:sz w:val="24"/>
                <w:szCs w:val="24"/>
                <w:shd w:val="clear" w:color="auto" w:fill="FFFFFF"/>
              </w:rPr>
              <w:t>3</w:t>
            </w:r>
            <w:r>
              <w:rPr>
                <w:rFonts w:hint="eastAsia" w:ascii="宋体" w:hAnsi="宋体" w:eastAsia="宋体" w:cs="宋体"/>
                <w:color w:val="000000"/>
                <w:kern w:val="0"/>
                <w:sz w:val="24"/>
                <w:szCs w:val="24"/>
                <w:shd w:val="clear" w:color="auto" w:fill="FFFFFF"/>
              </w:rPr>
              <w:t>〕</w:t>
            </w:r>
            <w:r>
              <w:rPr>
                <w:rFonts w:ascii="宋体" w:hAnsi="宋体" w:eastAsia="宋体" w:cs="宋体"/>
                <w:color w:val="000000"/>
                <w:kern w:val="0"/>
                <w:sz w:val="24"/>
                <w:szCs w:val="24"/>
                <w:shd w:val="clear" w:color="auto" w:fill="FFFFFF"/>
              </w:rPr>
              <w:t>2</w:t>
            </w:r>
            <w:r>
              <w:rPr>
                <w:rFonts w:hint="eastAsia" w:ascii="宋体" w:hAnsi="宋体" w:eastAsia="宋体" w:cs="宋体"/>
                <w:color w:val="000000"/>
                <w:kern w:val="0"/>
                <w:sz w:val="24"/>
                <w:szCs w:val="24"/>
                <w:shd w:val="clear" w:color="auto" w:fill="FFFFFF"/>
              </w:rPr>
              <w:t>号</w:t>
            </w:r>
          </w:p>
        </w:tc>
        <w:tc>
          <w:tcPr>
            <w:tcW w:w="2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有效期至</w:t>
            </w:r>
          </w:p>
          <w:p>
            <w:pPr>
              <w:jc w:val="center"/>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202</w:t>
            </w:r>
            <w:r>
              <w:rPr>
                <w:rFonts w:ascii="宋体" w:hAnsi="宋体" w:eastAsia="宋体" w:cs="宋体"/>
                <w:color w:val="000000"/>
                <w:kern w:val="0"/>
                <w:sz w:val="24"/>
                <w:szCs w:val="24"/>
                <w:shd w:val="clear" w:color="auto" w:fill="FFFFFF"/>
              </w:rPr>
              <w:t>8</w:t>
            </w:r>
            <w:r>
              <w:rPr>
                <w:rFonts w:hint="eastAsia" w:ascii="宋体" w:hAnsi="宋体" w:eastAsia="宋体" w:cs="宋体"/>
                <w:color w:val="000000"/>
                <w:kern w:val="0"/>
                <w:sz w:val="24"/>
                <w:szCs w:val="24"/>
                <w:shd w:val="clear" w:color="auto" w:fill="FFFFFF"/>
              </w:rPr>
              <w:t>年</w:t>
            </w:r>
            <w:r>
              <w:rPr>
                <w:rFonts w:ascii="宋体" w:hAnsi="宋体" w:eastAsia="宋体" w:cs="宋体"/>
                <w:color w:val="000000"/>
                <w:kern w:val="0"/>
                <w:sz w:val="24"/>
                <w:szCs w:val="24"/>
                <w:shd w:val="clear" w:color="auto" w:fill="FFFFFF"/>
              </w:rPr>
              <w:t>12</w:t>
            </w:r>
            <w:r>
              <w:rPr>
                <w:rFonts w:hint="eastAsia" w:ascii="宋体" w:hAnsi="宋体" w:eastAsia="宋体" w:cs="宋体"/>
                <w:color w:val="000000"/>
                <w:kern w:val="0"/>
                <w:sz w:val="24"/>
                <w:szCs w:val="24"/>
                <w:shd w:val="clear" w:color="auto" w:fill="FFFFFF"/>
              </w:rPr>
              <w:t>月</w:t>
            </w:r>
            <w:r>
              <w:rPr>
                <w:rFonts w:ascii="宋体" w:hAnsi="宋体" w:eastAsia="宋体" w:cs="宋体"/>
                <w:color w:val="000000"/>
                <w:kern w:val="0"/>
                <w:sz w:val="24"/>
                <w:szCs w:val="24"/>
                <w:shd w:val="clear" w:color="auto" w:fill="FFFFFF"/>
              </w:rPr>
              <w:t>23</w:t>
            </w:r>
            <w:r>
              <w:rPr>
                <w:rFonts w:hint="eastAsia" w:ascii="宋体" w:hAnsi="宋体" w:eastAsia="宋体" w:cs="宋体"/>
                <w:color w:val="000000"/>
                <w:kern w:val="0"/>
                <w:sz w:val="24"/>
                <w:szCs w:val="24"/>
                <w:shd w:val="clear" w:color="auto" w:fill="FFFFFF"/>
              </w:rPr>
              <w:t>日印发时间：202</w:t>
            </w:r>
            <w:r>
              <w:rPr>
                <w:rFonts w:ascii="宋体" w:hAnsi="宋体" w:eastAsia="宋体" w:cs="宋体"/>
                <w:color w:val="000000"/>
                <w:kern w:val="0"/>
                <w:sz w:val="24"/>
                <w:szCs w:val="24"/>
                <w:shd w:val="clear" w:color="auto" w:fill="FFFFFF"/>
              </w:rPr>
              <w:t>3</w:t>
            </w:r>
            <w:r>
              <w:rPr>
                <w:rFonts w:hint="eastAsia" w:ascii="宋体" w:hAnsi="宋体" w:eastAsia="宋体" w:cs="宋体"/>
                <w:color w:val="000000"/>
                <w:kern w:val="0"/>
                <w:sz w:val="24"/>
                <w:szCs w:val="24"/>
                <w:shd w:val="clear" w:color="auto" w:fill="FFFFFF"/>
              </w:rPr>
              <w:t>.</w:t>
            </w:r>
            <w:r>
              <w:rPr>
                <w:rFonts w:ascii="宋体" w:hAnsi="宋体" w:eastAsia="宋体" w:cs="宋体"/>
                <w:color w:val="000000"/>
                <w:kern w:val="0"/>
                <w:sz w:val="24"/>
                <w:szCs w:val="24"/>
                <w:shd w:val="clear" w:color="auto" w:fill="FFFFFF"/>
              </w:rPr>
              <w:t>11.24</w:t>
            </w:r>
          </w:p>
        </w:tc>
        <w:tc>
          <w:tcPr>
            <w:tcW w:w="2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4"/>
                <w:szCs w:val="24"/>
                <w:shd w:val="clear" w:color="auto" w:fill="FFFFFF"/>
              </w:rPr>
            </w:pPr>
            <w:r>
              <w:rPr>
                <w:rFonts w:ascii="宋体" w:hAnsi="宋体" w:eastAsia="宋体" w:cs="宋体"/>
                <w:color w:val="000000"/>
                <w:kern w:val="0"/>
                <w:sz w:val="24"/>
                <w:szCs w:val="24"/>
                <w:shd w:val="clear" w:color="auto" w:fill="FFFFFF"/>
              </w:rPr>
              <w:t>QDCR-2023-0200002</w:t>
            </w:r>
          </w:p>
        </w:tc>
      </w:tr>
    </w:tbl>
    <w:p>
      <w:pPr>
        <w:spacing w:line="560" w:lineRule="exact"/>
        <w:ind w:firstLine="320" w:firstLineChars="100"/>
        <w:jc w:val="left"/>
        <w:rPr>
          <w:rFonts w:ascii="仿宋_GB2312" w:eastAsia="仿宋_GB2312"/>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7ED"/>
    <w:rsid w:val="00234525"/>
    <w:rsid w:val="00497447"/>
    <w:rsid w:val="005267ED"/>
    <w:rsid w:val="008B12FB"/>
    <w:rsid w:val="00D836B3"/>
    <w:rsid w:val="00E12471"/>
    <w:rsid w:val="00F84756"/>
    <w:rsid w:val="4B620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字符"/>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108</Words>
  <Characters>620</Characters>
  <Lines>5</Lines>
  <Paragraphs>1</Paragraphs>
  <TotalTime>6</TotalTime>
  <ScaleCrop>false</ScaleCrop>
  <LinksUpToDate>false</LinksUpToDate>
  <CharactersWithSpaces>727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2023-12-11T07:02:00Z</dcterms:created>
  <dc:creator>Administrator</dc:creator>
  <cp:lastModifiedBy>Administrator</cp:lastModifiedBy>
  <cp:lastPrinted>2023-12-11T06:58:00Z</cp:lastPrinted>
  <dcterms:modified xsi:type="dcterms:W3CDTF">2023-12-12T08:22:24Z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