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1F09B25">
      <w:pPr>
        <w:pStyle w:val="style0"/>
        <w:numPr>
          <w:ilvl w:val="0"/>
          <w:numId w:val="0"/>
        </w:numPr>
        <w:snapToGrid w:val="false"/>
        <w:spacing w:afterLines="50" w:lineRule="auto" w:line="360"/>
        <w:jc w:val="center"/>
        <w:outlineLvl w:val="1"/>
        <w:rPr>
          <w:rFonts w:ascii="Arial" w:cs="Arial" w:eastAsia="黑体" w:hAnsi="Arial" w:hint="eastAsia"/>
          <w:sz w:val="28"/>
          <w:szCs w:val="28"/>
        </w:rPr>
      </w:pPr>
      <w:bookmarkStart w:id="0" w:name="_Toc29005"/>
      <w:r>
        <w:rPr>
          <w:rFonts w:ascii="Arial" w:cs="Arial" w:eastAsia="黑体" w:hAnsi="Arial" w:hint="eastAsia"/>
          <w:sz w:val="28"/>
          <w:szCs w:val="28"/>
        </w:rPr>
        <w:t>2026年西海岸四处基层站所日常管护项目</w:t>
      </w:r>
    </w:p>
    <w:p w14:paraId="56625976">
      <w:pPr>
        <w:pStyle w:val="style0"/>
        <w:numPr>
          <w:ilvl w:val="0"/>
          <w:numId w:val="0"/>
        </w:numPr>
        <w:snapToGrid w:val="false"/>
        <w:spacing w:afterLines="50" w:lineRule="auto" w:line="360"/>
        <w:jc w:val="center"/>
        <w:outlineLvl w:val="1"/>
        <w:rPr>
          <w:rFonts w:ascii="Arial" w:cs="Arial" w:eastAsia="黑体" w:hAnsi="Arial"/>
          <w:sz w:val="28"/>
          <w:szCs w:val="28"/>
        </w:rPr>
      </w:pPr>
      <w:r>
        <w:rPr>
          <w:rFonts w:ascii="Arial" w:cs="Arial" w:eastAsia="黑体" w:hAnsi="Arial"/>
          <w:sz w:val="28"/>
          <w:szCs w:val="28"/>
        </w:rPr>
        <w:t>政府购买服务竞争性评审项目公告</w:t>
      </w:r>
      <w:bookmarkEnd w:id="0"/>
    </w:p>
    <w:p w14:paraId="40956D1A">
      <w:pPr>
        <w:pStyle w:val="style0"/>
        <w:snapToGrid w:val="false"/>
        <w:spacing w:lineRule="auto" w:line="360"/>
        <w:ind w:firstLine="480" w:firstLineChars="20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</w:rPr>
        <w:t>青岛市大沽河管理服务中心</w:t>
      </w:r>
      <w:r>
        <w:rPr>
          <w:rFonts w:ascii="Arial" w:cs="Arial" w:eastAsia="仿宋" w:hAnsi="Arial"/>
          <w:kern w:val="1"/>
          <w:sz w:val="24"/>
          <w:szCs w:val="24"/>
        </w:rPr>
        <w:t>拟通过竞争性评审方式，对以下项目实施购买服务，现将项目情况公告如下：</w:t>
      </w:r>
    </w:p>
    <w:p w14:paraId="0D63A9E3">
      <w:pPr>
        <w:pStyle w:val="style0"/>
        <w:snapToGrid w:val="false"/>
        <w:spacing w:lineRule="auto" w:line="360"/>
        <w:rPr>
          <w:rFonts w:ascii="Arial" w:cs="Arial" w:eastAsia="仿宋" w:hAnsi="Arial" w:hint="eastAsia"/>
          <w:kern w:val="1"/>
          <w:sz w:val="24"/>
          <w:szCs w:val="24"/>
          <w:lang w:eastAsia="zh-CN"/>
        </w:rPr>
      </w:pPr>
      <w:r>
        <w:rPr>
          <w:rFonts w:ascii="Arial" w:cs="Arial" w:eastAsia="仿宋" w:hAnsi="Arial"/>
          <w:b/>
          <w:kern w:val="1"/>
          <w:sz w:val="24"/>
          <w:szCs w:val="24"/>
        </w:rPr>
        <w:t>一、项目名称：</w:t>
      </w:r>
      <w:r>
        <w:rPr>
          <w:rFonts w:ascii="Arial" w:cs="Arial" w:eastAsia="仿宋" w:hAnsi="Arial" w:hint="eastAsia"/>
          <w:kern w:val="1"/>
          <w:sz w:val="24"/>
          <w:szCs w:val="24"/>
          <w:lang w:eastAsia="zh-CN"/>
        </w:rPr>
        <w:t>2026年西海岸四处基层站所日常管护项目</w:t>
      </w:r>
    </w:p>
    <w:p w14:paraId="743FD301">
      <w:pPr>
        <w:pStyle w:val="style0"/>
        <w:snapToGrid w:val="false"/>
        <w:spacing w:lineRule="auto" w:line="360"/>
        <w:rPr>
          <w:rFonts w:ascii="Arial" w:cs="Arial" w:eastAsia="仿宋" w:hAnsi="Arial" w:hint="default"/>
          <w:kern w:val="1"/>
          <w:sz w:val="24"/>
          <w:szCs w:val="24"/>
          <w:highlight w:val="none"/>
          <w:lang w:val="en-US" w:eastAsia="zh-CN"/>
        </w:rPr>
      </w:pPr>
      <w:r>
        <w:rPr>
          <w:rFonts w:ascii="Arial" w:cs="Arial" w:eastAsia="仿宋" w:hAnsi="Arial" w:hint="eastAsia"/>
          <w:b/>
          <w:kern w:val="1"/>
          <w:sz w:val="24"/>
          <w:szCs w:val="24"/>
          <w:highlight w:val="none"/>
        </w:rPr>
        <w:t>二、</w:t>
      </w:r>
      <w:r>
        <w:rPr>
          <w:rFonts w:ascii="Arial" w:cs="Arial" w:eastAsia="仿宋" w:hAnsi="Arial"/>
          <w:b/>
          <w:kern w:val="1"/>
          <w:sz w:val="24"/>
          <w:szCs w:val="24"/>
          <w:highlight w:val="none"/>
        </w:rPr>
        <w:t>项目编号：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 xml:space="preserve">QXZ2519163 </w:t>
      </w:r>
    </w:p>
    <w:p w14:paraId="03924F30">
      <w:pPr>
        <w:pStyle w:val="style0"/>
        <w:snapToGrid w:val="false"/>
        <w:spacing w:lineRule="auto" w:line="360"/>
        <w:rPr>
          <w:rFonts w:ascii="Arial" w:cs="Arial" w:eastAsia="仿宋" w:hAnsi="Arial"/>
          <w:color w:val="auto"/>
          <w:kern w:val="1"/>
          <w:sz w:val="24"/>
          <w:szCs w:val="24"/>
        </w:rPr>
      </w:pPr>
      <w:r>
        <w:rPr>
          <w:rFonts w:ascii="Arial" w:cs="Arial" w:eastAsia="仿宋" w:hAnsi="Arial" w:hint="eastAsia"/>
          <w:b/>
          <w:kern w:val="1"/>
          <w:sz w:val="24"/>
          <w:szCs w:val="24"/>
        </w:rPr>
        <w:t>三</w:t>
      </w:r>
      <w:r>
        <w:rPr>
          <w:rFonts w:ascii="Arial" w:cs="Arial" w:eastAsia="仿宋" w:hAnsi="Arial"/>
          <w:b/>
          <w:kern w:val="1"/>
          <w:sz w:val="24"/>
          <w:szCs w:val="24"/>
        </w:rPr>
        <w:t>、项目金额（人民币）：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19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  <w:lang w:val="en-US" w:eastAsia="zh-CN"/>
        </w:rPr>
        <w:t>5000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.00元（大写：壹拾玖万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  <w:lang w:val="en-US" w:eastAsia="zh-CN"/>
        </w:rPr>
        <w:t>伍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仟元整），其中小珠山供水管理所（前二沟）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  <w:lang w:val="en-US" w:eastAsia="zh-CN"/>
        </w:rPr>
        <w:t>59000.00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  <w:highlight w:val="none"/>
        </w:rPr>
        <w:t>元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、洋河供水管理所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  <w:lang w:val="en-US" w:eastAsia="zh-CN"/>
        </w:rPr>
        <w:t>70000.00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元、漕汶河供水管理所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  <w:lang w:val="en-US" w:eastAsia="zh-CN"/>
        </w:rPr>
        <w:t>60000.00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元、小珠山计量站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  <w:lang w:val="en-US" w:eastAsia="zh-CN"/>
        </w:rPr>
        <w:t>6000.00</w:t>
      </w: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元。</w:t>
      </w:r>
    </w:p>
    <w:p w14:paraId="6969B1D1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b/>
          <w:color w:val="auto"/>
          <w:kern w:val="1"/>
          <w:sz w:val="24"/>
          <w:szCs w:val="24"/>
        </w:rPr>
        <w:t>四</w:t>
      </w:r>
      <w:r>
        <w:rPr>
          <w:rFonts w:ascii="Arial" w:cs="Arial" w:eastAsia="仿宋" w:hAnsi="Arial"/>
          <w:b/>
          <w:color w:val="auto"/>
          <w:kern w:val="1"/>
          <w:sz w:val="24"/>
          <w:szCs w:val="24"/>
        </w:rPr>
        <w:t>、购买服务内容：</w:t>
      </w:r>
      <w:r>
        <w:rPr>
          <w:rFonts w:ascii="仿宋" w:cs="Times New Roman" w:eastAsia="仿宋" w:hAnsi="仿宋" w:hint="eastAsia"/>
          <w:color w:val="auto"/>
          <w:kern w:val="2"/>
          <w:sz w:val="24"/>
          <w:szCs w:val="24"/>
          <w:highlight w:val="none"/>
          <w:lang w:val="en-US" w:bidi="ar-SA" w:eastAsia="zh-CN"/>
        </w:rPr>
        <w:t>对王台四个基层站所管理区进</w:t>
      </w:r>
      <w:r>
        <w:rPr>
          <w:rFonts w:ascii="仿宋" w:cs="Times New Roman" w:eastAsia="仿宋" w:hAnsi="仿宋" w:hint="eastAsia"/>
          <w:kern w:val="2"/>
          <w:sz w:val="24"/>
          <w:szCs w:val="24"/>
          <w:highlight w:val="none"/>
          <w:lang w:val="en-US" w:bidi="ar-SA" w:eastAsia="zh-CN"/>
        </w:rPr>
        <w:t>行管护，具体包括小珠山供水管理所（前二沟）、洋河供水管理所、漕汶河供水管理所、小珠山计量站</w:t>
      </w:r>
      <w:r>
        <w:rPr>
          <w:rFonts w:ascii="Arial" w:cs="Arial" w:eastAsia="仿宋" w:hAnsi="Arial"/>
          <w:kern w:val="1"/>
          <w:sz w:val="24"/>
          <w:szCs w:val="24"/>
        </w:rPr>
        <w:t xml:space="preserve">。 </w:t>
      </w:r>
    </w:p>
    <w:p w14:paraId="03CDD643">
      <w:pPr>
        <w:pStyle w:val="style0"/>
        <w:snapToGrid w:val="false"/>
        <w:spacing w:lineRule="auto" w:line="360"/>
        <w:rPr>
          <w:rFonts w:ascii="Arial" w:cs="Arial" w:eastAsia="仿宋" w:hAnsi="Arial"/>
          <w:b/>
          <w:kern w:val="1"/>
          <w:sz w:val="24"/>
          <w:szCs w:val="24"/>
        </w:rPr>
      </w:pPr>
      <w:r>
        <w:rPr>
          <w:rFonts w:ascii="Arial" w:cs="Arial" w:eastAsia="仿宋" w:hAnsi="Arial" w:hint="eastAsia"/>
          <w:b/>
          <w:kern w:val="1"/>
          <w:sz w:val="24"/>
          <w:szCs w:val="24"/>
        </w:rPr>
        <w:t>五</w:t>
      </w:r>
      <w:r>
        <w:rPr>
          <w:rFonts w:ascii="Arial" w:cs="Arial" w:eastAsia="仿宋" w:hAnsi="Arial"/>
          <w:b/>
          <w:kern w:val="1"/>
          <w:sz w:val="24"/>
          <w:szCs w:val="24"/>
        </w:rPr>
        <w:t>、对服务提供方资质要求：</w:t>
      </w:r>
    </w:p>
    <w:p w14:paraId="5804E5AF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</w:rPr>
        <w:t>5.1满足《中华人民共和国政府采购法》第二十二条规定；</w:t>
      </w:r>
    </w:p>
    <w:p w14:paraId="19EBB7F4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</w:rPr>
        <w:t>5.2本项目属于专门面向中小企业采购的项目，承接主体应为中小微企业、残疾人福利性单位、监狱企业。</w:t>
      </w:r>
    </w:p>
    <w:p w14:paraId="12381394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</w:rPr>
        <w:t>5.3竞争性评审公告发布之日前三年内无行贿犯罪等重大违法记录；</w:t>
      </w:r>
    </w:p>
    <w:p w14:paraId="527BF58C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</w:rPr>
        <w:t>5.4通过“信用中国”网站（www.creditchina.gov.cn）、中国政府采购网（www.ccgp.gov.cn）、信用山东(https://credit.shandong.gov.cn/)及信用青岛（http://www.qingdao.gov.cn/credit/）查询，未被列入失信被执行人、重大税收违法案件当事人、政府采购严重违法失信行为记录等名单的；</w:t>
      </w:r>
    </w:p>
    <w:p w14:paraId="2F328730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</w:rPr>
        <w:t>5.5本项目不接受联合体响应。</w:t>
      </w:r>
    </w:p>
    <w:p w14:paraId="23890BC6">
      <w:pPr>
        <w:pStyle w:val="style0"/>
        <w:snapToGrid w:val="false"/>
        <w:spacing w:lineRule="auto" w:line="360"/>
        <w:rPr>
          <w:rFonts w:ascii="Arial" w:cs="Arial" w:eastAsia="仿宋" w:hAnsi="Arial"/>
          <w:b/>
          <w:kern w:val="1"/>
          <w:sz w:val="24"/>
          <w:szCs w:val="24"/>
        </w:rPr>
      </w:pPr>
      <w:r>
        <w:rPr>
          <w:rFonts w:ascii="Arial" w:cs="Arial" w:eastAsia="仿宋" w:hAnsi="Arial" w:hint="eastAsia"/>
          <w:b/>
          <w:kern w:val="1"/>
          <w:sz w:val="24"/>
          <w:szCs w:val="24"/>
        </w:rPr>
        <w:t>六</w:t>
      </w:r>
      <w:r>
        <w:rPr>
          <w:rFonts w:ascii="Arial" w:cs="Arial" w:eastAsia="仿宋" w:hAnsi="Arial"/>
          <w:b/>
          <w:kern w:val="1"/>
          <w:sz w:val="24"/>
          <w:szCs w:val="24"/>
        </w:rPr>
        <w:t>、获取竞争性评审文件时间、地点和方式</w:t>
      </w:r>
    </w:p>
    <w:p w14:paraId="6A489D93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1、时间：自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202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5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年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12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月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25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日起至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12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月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 xml:space="preserve">26 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日（</w:t>
      </w:r>
      <w:r>
        <w:rPr>
          <w:rFonts w:ascii="Arial" w:cs="Arial" w:eastAsia="仿宋" w:hAnsi="Arial"/>
          <w:kern w:val="1"/>
          <w:sz w:val="24"/>
          <w:szCs w:val="24"/>
        </w:rPr>
        <w:t>上午9：00-11：30，下午13：30-17：00）（北京时间，节假日除外）；</w:t>
      </w:r>
    </w:p>
    <w:p w14:paraId="43A27023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  <w:lang w:val="en-US" w:eastAsia="zh-CN"/>
        </w:rPr>
        <w:t>2、售</w:t>
      </w:r>
      <w:r>
        <w:rPr>
          <w:rFonts w:ascii="仿宋" w:eastAsia="仿宋" w:hAnsi="仿宋" w:hint="eastAsia"/>
          <w:kern w:val="1"/>
          <w:sz w:val="24"/>
          <w:szCs w:val="24"/>
        </w:rPr>
        <w:t>价：每套300元整人民币，售后不退；</w:t>
      </w:r>
    </w:p>
    <w:p w14:paraId="4A67C6ED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kern w:val="1"/>
          <w:sz w:val="24"/>
          <w:szCs w:val="24"/>
          <w:lang w:val="en-US" w:eastAsia="zh-CN"/>
        </w:rPr>
        <w:t>3</w:t>
      </w:r>
      <w:r>
        <w:rPr>
          <w:rFonts w:ascii="Arial" w:cs="Arial" w:eastAsia="仿宋" w:hAnsi="Arial"/>
          <w:kern w:val="1"/>
          <w:sz w:val="24"/>
          <w:szCs w:val="24"/>
        </w:rPr>
        <w:t>、地点：</w:t>
      </w:r>
      <w:r>
        <w:rPr>
          <w:rFonts w:ascii="Arial" w:cs="Arial" w:eastAsia="仿宋" w:hAnsi="Arial" w:hint="eastAsia"/>
          <w:kern w:val="1"/>
          <w:sz w:val="24"/>
          <w:szCs w:val="24"/>
        </w:rPr>
        <w:t>青岛市市北区敦化路328号中铁诺德广场A座804室；</w:t>
      </w:r>
    </w:p>
    <w:p w14:paraId="385BEADF">
      <w:pPr>
        <w:pStyle w:val="style0"/>
        <w:snapToGrid w:val="false"/>
        <w:spacing w:lineRule="auto" w:line="360"/>
        <w:rPr>
          <w:rFonts w:ascii="Arial" w:cs="Arial" w:eastAsia="仿宋" w:hAnsi="Arial" w:hint="eastAsia"/>
          <w:kern w:val="1"/>
          <w:sz w:val="24"/>
          <w:szCs w:val="24"/>
          <w:lang w:eastAsia="zh-CN"/>
        </w:rPr>
      </w:pPr>
      <w:r>
        <w:rPr>
          <w:rFonts w:ascii="Arial" w:cs="Arial" w:eastAsia="仿宋" w:hAnsi="Arial" w:hint="eastAsia"/>
          <w:kern w:val="1"/>
          <w:sz w:val="24"/>
          <w:szCs w:val="24"/>
          <w:lang w:val="en-US" w:eastAsia="zh-CN"/>
        </w:rPr>
        <w:t>4</w:t>
      </w:r>
      <w:r>
        <w:rPr>
          <w:rFonts w:ascii="Arial" w:cs="Arial" w:eastAsia="仿宋" w:hAnsi="Arial"/>
          <w:kern w:val="1"/>
          <w:sz w:val="24"/>
          <w:szCs w:val="24"/>
        </w:rPr>
        <w:t>、方式：通过发邮件方式报名，具体如下：发送加盖公章营业执照副本、法定代表人授权委托书（加盖公章），邮件主题命名为“供应商全称+编号报名资料”并在邮件正文中注明所投承接主体全称、所报项目名称、项目编号、联系人姓名和手机号码，邮箱地址：</w:t>
      </w:r>
      <w:r>
        <w:rPr>
          <w:rFonts w:ascii="Arial" w:cs="Arial" w:eastAsia="仿宋" w:hAnsi="Arial" w:hint="eastAsia"/>
          <w:kern w:val="1"/>
          <w:sz w:val="24"/>
          <w:szCs w:val="24"/>
          <w:lang w:val="en-US" w:eastAsia="zh-CN"/>
        </w:rPr>
        <w:t>18661901680</w:t>
      </w:r>
      <w:r>
        <w:rPr>
          <w:rFonts w:ascii="Arial" w:cs="Arial" w:eastAsia="仿宋" w:hAnsi="Arial" w:hint="eastAsia"/>
          <w:kern w:val="1"/>
          <w:sz w:val="24"/>
          <w:szCs w:val="24"/>
        </w:rPr>
        <w:t>@163.com</w:t>
      </w:r>
      <w:r>
        <w:rPr>
          <w:rFonts w:ascii="Arial" w:cs="Arial" w:eastAsia="仿宋" w:hAnsi="Arial" w:hint="eastAsia"/>
          <w:kern w:val="1"/>
          <w:sz w:val="24"/>
          <w:szCs w:val="24"/>
          <w:lang w:eastAsia="zh-CN"/>
        </w:rPr>
        <w:t>。</w:t>
      </w:r>
    </w:p>
    <w:p w14:paraId="5332C0BF">
      <w:pPr>
        <w:pStyle w:val="style0"/>
        <w:snapToGrid w:val="false"/>
        <w:spacing w:lineRule="auto" w:line="360"/>
        <w:rPr>
          <w:rFonts w:ascii="Arial" w:cs="Arial" w:eastAsia="仿宋" w:hAnsi="Arial"/>
          <w:b/>
          <w:kern w:val="1"/>
          <w:sz w:val="24"/>
          <w:szCs w:val="24"/>
        </w:rPr>
      </w:pPr>
      <w:r>
        <w:rPr>
          <w:rFonts w:ascii="Arial" w:cs="Arial" w:eastAsia="仿宋" w:hAnsi="Arial" w:hint="eastAsia"/>
          <w:b/>
          <w:kern w:val="1"/>
          <w:sz w:val="24"/>
          <w:szCs w:val="24"/>
        </w:rPr>
        <w:t>七</w:t>
      </w:r>
      <w:r>
        <w:rPr>
          <w:rFonts w:ascii="Arial" w:cs="Arial" w:eastAsia="仿宋" w:hAnsi="Arial"/>
          <w:b/>
          <w:kern w:val="1"/>
          <w:sz w:val="24"/>
          <w:szCs w:val="24"/>
        </w:rPr>
        <w:t>、提交响应文件时间及地点：</w:t>
      </w:r>
    </w:p>
    <w:p w14:paraId="5C951F27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  <w:highlight w:val="none"/>
        </w:rPr>
      </w:pPr>
      <w:r>
        <w:rPr>
          <w:rFonts w:ascii="Arial" w:cs="Arial" w:eastAsia="仿宋" w:hAnsi="Arial"/>
          <w:kern w:val="1"/>
          <w:sz w:val="24"/>
          <w:szCs w:val="24"/>
        </w:rPr>
        <w:t>　　响应文件递交截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止时间：202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5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年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12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月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29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日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上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午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10:00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分（北京时间）。</w:t>
      </w:r>
    </w:p>
    <w:p w14:paraId="0DD4E3E1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  <w:highlight w:val="none"/>
        </w:rPr>
        <w:t>　　报价时间：202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5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年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12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月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29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日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上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午</w:t>
      </w:r>
      <w:r>
        <w:rPr>
          <w:rFonts w:ascii="Arial" w:cs="Arial" w:eastAsia="仿宋" w:hAnsi="Arial" w:hint="eastAsia"/>
          <w:kern w:val="1"/>
          <w:sz w:val="24"/>
          <w:szCs w:val="24"/>
          <w:highlight w:val="none"/>
          <w:lang w:val="en-US" w:eastAsia="zh-CN"/>
        </w:rPr>
        <w:t>10:00</w:t>
      </w:r>
      <w:r>
        <w:rPr>
          <w:rFonts w:ascii="Arial" w:cs="Arial" w:eastAsia="仿宋" w:hAnsi="Arial"/>
          <w:kern w:val="1"/>
          <w:sz w:val="24"/>
          <w:szCs w:val="24"/>
          <w:highlight w:val="none"/>
        </w:rPr>
        <w:t>分（北京</w:t>
      </w:r>
      <w:r>
        <w:rPr>
          <w:rFonts w:ascii="Arial" w:cs="Arial" w:eastAsia="仿宋" w:hAnsi="Arial"/>
          <w:kern w:val="1"/>
          <w:sz w:val="24"/>
          <w:szCs w:val="24"/>
        </w:rPr>
        <w:t>时间）。</w:t>
      </w:r>
    </w:p>
    <w:p w14:paraId="71EE7473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　　地点：</w:t>
      </w:r>
      <w:r>
        <w:rPr>
          <w:rFonts w:ascii="Arial" w:cs="Arial" w:eastAsia="仿宋" w:hAnsi="Arial" w:hint="eastAsia"/>
          <w:kern w:val="1"/>
          <w:sz w:val="24"/>
          <w:szCs w:val="24"/>
        </w:rPr>
        <w:t>青岛市市北区敦化路328号中铁诺</w:t>
      </w:r>
      <w:bookmarkStart w:id="1" w:name="_GoBack"/>
      <w:bookmarkEnd w:id="1"/>
      <w:r>
        <w:rPr>
          <w:rFonts w:ascii="Arial" w:cs="Arial" w:eastAsia="仿宋" w:hAnsi="Arial" w:hint="eastAsia"/>
          <w:kern w:val="1"/>
          <w:sz w:val="24"/>
          <w:szCs w:val="24"/>
        </w:rPr>
        <w:t>德广场A座804室；</w:t>
      </w:r>
    </w:p>
    <w:p w14:paraId="08F853D0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　　逾期递交或未送达指定地点的响应文件不予接受。</w:t>
      </w:r>
    </w:p>
    <w:p w14:paraId="3155A2C8">
      <w:pPr>
        <w:pStyle w:val="style0"/>
        <w:snapToGrid w:val="false"/>
        <w:spacing w:lineRule="auto" w:line="36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 w:hint="eastAsia"/>
          <w:b/>
          <w:kern w:val="1"/>
          <w:sz w:val="24"/>
          <w:szCs w:val="24"/>
        </w:rPr>
        <w:t>八</w:t>
      </w:r>
      <w:r>
        <w:rPr>
          <w:rFonts w:ascii="Arial" w:cs="Arial" w:eastAsia="仿宋" w:hAnsi="Arial"/>
          <w:b/>
          <w:kern w:val="1"/>
          <w:sz w:val="24"/>
          <w:szCs w:val="24"/>
        </w:rPr>
        <w:t>、公告媒介：</w:t>
      </w:r>
      <w:r>
        <w:rPr>
          <w:rFonts w:ascii="Arial" w:cs="Arial" w:eastAsia="仿宋" w:hAnsi="Arial"/>
          <w:kern w:val="1"/>
          <w:sz w:val="24"/>
          <w:szCs w:val="24"/>
        </w:rPr>
        <w:t>本次竞争性评审公告在</w:t>
      </w:r>
      <w:r>
        <w:rPr>
          <w:rFonts w:ascii="Arial" w:cs="Arial" w:eastAsia="仿宋" w:hAnsi="Arial" w:hint="eastAsia"/>
          <w:kern w:val="1"/>
          <w:sz w:val="24"/>
          <w:szCs w:val="24"/>
        </w:rPr>
        <w:t>青岛市政务网</w:t>
      </w:r>
      <w:r>
        <w:rPr>
          <w:rFonts w:ascii="Arial" w:cs="Arial" w:eastAsia="仿宋" w:hAnsi="Arial"/>
          <w:kern w:val="1"/>
          <w:sz w:val="24"/>
          <w:szCs w:val="24"/>
        </w:rPr>
        <w:t>上发布。</w:t>
      </w:r>
    </w:p>
    <w:p w14:paraId="1E59DAA4">
      <w:pPr>
        <w:pStyle w:val="style0"/>
        <w:snapToGrid w:val="false"/>
        <w:spacing w:lineRule="auto" w:line="360"/>
        <w:rPr>
          <w:rFonts w:ascii="Arial" w:cs="Arial" w:eastAsia="仿宋" w:hAnsi="Arial"/>
          <w:b/>
          <w:kern w:val="1"/>
          <w:sz w:val="24"/>
          <w:szCs w:val="24"/>
        </w:rPr>
      </w:pPr>
      <w:r>
        <w:rPr>
          <w:rFonts w:ascii="Arial" w:cs="Arial" w:eastAsia="仿宋" w:hAnsi="Arial" w:hint="eastAsia"/>
          <w:b/>
          <w:kern w:val="1"/>
          <w:sz w:val="24"/>
          <w:szCs w:val="24"/>
        </w:rPr>
        <w:t>九</w:t>
      </w:r>
      <w:r>
        <w:rPr>
          <w:rFonts w:ascii="Arial" w:cs="Arial" w:eastAsia="仿宋" w:hAnsi="Arial"/>
          <w:b/>
          <w:kern w:val="1"/>
          <w:sz w:val="24"/>
          <w:szCs w:val="24"/>
        </w:rPr>
        <w:t>、联系方式</w:t>
      </w:r>
    </w:p>
    <w:p w14:paraId="23F22CE1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</w:rPr>
      </w:pPr>
      <w:r>
        <w:rPr>
          <w:rFonts w:ascii="仿宋" w:cs="Times New Roman" w:eastAsia="仿宋" w:hAnsi="仿宋" w:hint="eastAsia"/>
          <w:kern w:val="1"/>
          <w:sz w:val="24"/>
          <w:szCs w:val="24"/>
          <w:lang w:val="zh-CN"/>
        </w:rPr>
        <w:t>购买主体</w:t>
      </w:r>
      <w:r>
        <w:rPr>
          <w:rFonts w:ascii="仿宋" w:cs="Times New Roman" w:eastAsia="仿宋" w:hAnsi="仿宋" w:hint="eastAsia"/>
          <w:kern w:val="1"/>
          <w:sz w:val="24"/>
          <w:szCs w:val="24"/>
        </w:rPr>
        <w:t>：青岛市大沽河管理服务中心</w:t>
      </w:r>
    </w:p>
    <w:p w14:paraId="5149E38D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</w:rPr>
      </w:pPr>
      <w:r>
        <w:rPr>
          <w:rFonts w:ascii="仿宋" w:cs="Times New Roman" w:eastAsia="仿宋" w:hAnsi="仿宋" w:hint="eastAsia"/>
          <w:kern w:val="1"/>
          <w:sz w:val="24"/>
          <w:szCs w:val="24"/>
        </w:rPr>
        <w:t>地    址：青岛市城阳区正阳西路2999号</w:t>
      </w:r>
    </w:p>
    <w:p w14:paraId="789B117C">
      <w:pPr>
        <w:pStyle w:val="style0"/>
        <w:spacing w:lineRule="auto" w:line="360"/>
        <w:ind w:firstLine="480" w:firstLineChars="200"/>
        <w:rPr>
          <w:rFonts w:ascii="Arial" w:cs="Arial" w:eastAsia="仿宋" w:hAnsi="Arial"/>
          <w:b/>
          <w:kern w:val="1"/>
          <w:sz w:val="24"/>
          <w:szCs w:val="24"/>
        </w:rPr>
      </w:pPr>
      <w:r>
        <w:rPr>
          <w:rFonts w:ascii="仿宋" w:cs="Times New Roman" w:eastAsia="仿宋" w:hAnsi="仿宋" w:hint="eastAsia"/>
          <w:kern w:val="1"/>
          <w:sz w:val="24"/>
          <w:szCs w:val="24"/>
        </w:rPr>
        <w:t>联系电话：0532-87921506</w:t>
      </w:r>
    </w:p>
    <w:p w14:paraId="72AF3A97">
      <w:pPr>
        <w:pStyle w:val="style0"/>
        <w:spacing w:lineRule="auto" w:line="360"/>
        <w:ind w:firstLine="480" w:firstLineChars="20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代理机构：</w:t>
      </w:r>
      <w:r>
        <w:rPr>
          <w:rFonts w:ascii="Arial" w:cs="Arial" w:eastAsia="仿宋" w:hAnsi="Arial" w:hint="eastAsia"/>
          <w:kern w:val="1"/>
          <w:sz w:val="24"/>
          <w:szCs w:val="24"/>
        </w:rPr>
        <w:t>山东齐信全程工程咨询有限公司</w:t>
      </w:r>
    </w:p>
    <w:p w14:paraId="793CD56E">
      <w:pPr>
        <w:pStyle w:val="style0"/>
        <w:spacing w:lineRule="auto" w:line="360"/>
        <w:ind w:firstLine="480" w:firstLineChars="20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地  址：</w:t>
      </w:r>
      <w:r>
        <w:rPr>
          <w:rFonts w:ascii="仿宋" w:eastAsia="仿宋" w:hAnsi="仿宋" w:hint="eastAsia"/>
          <w:kern w:val="1"/>
          <w:sz w:val="24"/>
          <w:szCs w:val="24"/>
        </w:rPr>
        <w:t>青岛市市北区敦化路328号中铁诺德广场A座804室</w:t>
      </w:r>
    </w:p>
    <w:p w14:paraId="7F5764F4">
      <w:pPr>
        <w:pStyle w:val="style0"/>
        <w:spacing w:lineRule="auto" w:line="360"/>
        <w:ind w:firstLine="480" w:firstLineChars="20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联系人：</w:t>
      </w:r>
      <w:r>
        <w:rPr>
          <w:rFonts w:ascii="Arial" w:cs="Arial" w:eastAsia="仿宋" w:hAnsi="Arial" w:hint="eastAsia"/>
          <w:kern w:val="1"/>
          <w:sz w:val="24"/>
          <w:szCs w:val="24"/>
          <w:lang w:val="en-US" w:eastAsia="zh-CN"/>
        </w:rPr>
        <w:t>孙倩、孙晓燕</w:t>
      </w:r>
      <w:r>
        <w:rPr>
          <w:rFonts w:ascii="仿宋" w:eastAsia="仿宋" w:hAnsi="仿宋" w:hint="eastAsia"/>
          <w:kern w:val="1"/>
          <w:sz w:val="24"/>
          <w:szCs w:val="24"/>
          <w:lang w:val="en-US" w:eastAsia="zh-CN"/>
        </w:rPr>
        <w:t xml:space="preserve"> </w:t>
      </w:r>
      <w:r>
        <w:rPr>
          <w:rFonts w:ascii="Arial" w:cs="Arial" w:eastAsia="仿宋" w:hAnsi="Arial"/>
          <w:kern w:val="1"/>
          <w:sz w:val="24"/>
          <w:szCs w:val="24"/>
        </w:rPr>
        <w:t xml:space="preserve"> </w:t>
      </w:r>
    </w:p>
    <w:p w14:paraId="52A63242">
      <w:pPr>
        <w:pStyle w:val="style0"/>
        <w:spacing w:lineRule="auto" w:line="360"/>
        <w:ind w:firstLine="480" w:firstLineChars="20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联系电话：</w:t>
      </w:r>
      <w:r>
        <w:rPr>
          <w:rFonts w:ascii="Arial" w:cs="Arial" w:eastAsia="仿宋" w:hAnsi="Arial" w:hint="eastAsia"/>
          <w:kern w:val="1"/>
          <w:sz w:val="24"/>
          <w:szCs w:val="24"/>
        </w:rPr>
        <w:t>0532-83080818</w:t>
      </w:r>
      <w:r>
        <w:rPr>
          <w:rFonts w:ascii="Arial" w:cs="Arial" w:eastAsia="仿宋" w:hAnsi="Arial"/>
          <w:kern w:val="1"/>
          <w:sz w:val="24"/>
          <w:szCs w:val="24"/>
        </w:rPr>
        <w:t xml:space="preserve"> </w:t>
      </w:r>
    </w:p>
    <w:p w14:paraId="4BEE3DCC">
      <w:pPr>
        <w:pStyle w:val="style0"/>
        <w:spacing w:lineRule="auto" w:line="360"/>
        <w:ind w:firstLine="480" w:firstLineChars="200"/>
        <w:rPr>
          <w:rFonts w:ascii="Arial" w:cs="Arial" w:eastAsia="仿宋" w:hAnsi="Arial"/>
          <w:kern w:val="1"/>
          <w:sz w:val="24"/>
          <w:szCs w:val="24"/>
        </w:rPr>
      </w:pPr>
      <w:r>
        <w:rPr>
          <w:rFonts w:ascii="Arial" w:cs="Arial" w:eastAsia="仿宋" w:hAnsi="Arial"/>
          <w:kern w:val="1"/>
          <w:sz w:val="24"/>
          <w:szCs w:val="24"/>
        </w:rPr>
        <w:t>电子信箱：</w:t>
      </w:r>
      <w:r>
        <w:rPr>
          <w:rFonts w:ascii="Arial" w:cs="Arial" w:eastAsia="仿宋" w:hAnsi="Arial" w:hint="eastAsia"/>
          <w:kern w:val="1"/>
          <w:sz w:val="24"/>
          <w:szCs w:val="24"/>
          <w:lang w:val="en-US" w:eastAsia="zh-CN"/>
        </w:rPr>
        <w:t>18661901680</w:t>
      </w:r>
      <w:r>
        <w:rPr>
          <w:rFonts w:ascii="Arial" w:cs="Arial" w:eastAsia="仿宋" w:hAnsi="Arial" w:hint="eastAsia"/>
          <w:kern w:val="1"/>
          <w:sz w:val="24"/>
          <w:szCs w:val="24"/>
        </w:rPr>
        <w:t>@163.com</w:t>
      </w:r>
    </w:p>
    <w:p w14:paraId="1E9B8E79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943</Words>
  <Pages>2</Pages>
  <Characters>1215</Characters>
  <Application>WPS Office</Application>
  <DocSecurity>0</DocSecurity>
  <Paragraphs>34</Paragraphs>
  <ScaleCrop>false</ScaleCrop>
  <Company>山东分公司</Company>
  <LinksUpToDate>false</LinksUpToDate>
  <CharactersWithSpaces>1235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2025-12-24T08:01:00Z</dcterms:created>
  <dc:creator>Administrator</dc:creator>
  <lastModifiedBy>V2227A</lastModifiedBy>
  <dcterms:modified xsi:type="dcterms:W3CDTF">2025-12-24T08:31:08Z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f7e0c573284543378fce50c2395ef30e_23</vt:lpwstr>
  </property>
</Properties>
</file>