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0" w:leftChars="0" w:firstLine="0" w:firstLineChars="0"/>
        <w:jc w:val="center"/>
        <w:rPr>
          <w:rFonts w:hint="eastAsia" w:ascii="方正小标宋_GBK" w:hAnsi="仿宋" w:eastAsia="方正小标宋_GBK" w:cs="仿宋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sz w:val="44"/>
          <w:szCs w:val="44"/>
        </w:rPr>
        <w:t>文明养犬倡议书</w:t>
      </w:r>
    </w:p>
    <w:p>
      <w:pPr>
        <w:pStyle w:val="2"/>
        <w:spacing w:line="5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尊敬的市民朋友们：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狗是人类忠实的朋友，为我们带来了很多欢乐和益处，但一些不文明养犬行为也给人们带来了噪音、伤人、污染生活环境等诸多社会问题。为营造和谐有序的城市环境和创造宽松舒适的养犬空间，我们倡议：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一、遵守《青岛市养犬管理条例》，树立依法养犬、文明养犬的意识。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二、不饲养烈性犬、含有烈性犬血统或体高超过60厘米的杂交犬。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三、及时办理犬只登记，定期为犬只注射狂犬病等相关疫苗。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四、在合适的时间和地点遛犬，遛犬时使用牵引带、佩戴犬牌，注意避让老年人、残疾人、孕妇和儿童；携犬外出及时清理犬只排泄物。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五、不携带犬只进入设置禁入标识的区域。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六、约束好自己的爱犬，在电梯及人员密集场所为犬只佩戴嘴套，避免影响他人正常生活，及时妥善处理因养犬、遛犬引发的纠纷。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七、发生犬只伤人事件，第一时间帮助受害者进行诊疗，并承担相应责任。</w:t>
      </w:r>
    </w:p>
    <w:p>
      <w:pPr>
        <w:pStyle w:val="2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八、善待犬类，不遗弃、虐待或者虐杀犬只，不自行掩埋或者丢弃犬只尸体。</w:t>
      </w:r>
    </w:p>
    <w:p>
      <w:r>
        <w:rPr>
          <w:rFonts w:hint="eastAsia" w:ascii="仿宋" w:hAnsi="仿宋" w:eastAsia="仿宋" w:cs="仿宋"/>
          <w:sz w:val="32"/>
          <w:szCs w:val="32"/>
        </w:rPr>
        <w:t>九、经营犬只，应当附有检疫证明。购买犬只，应当索要检疫证明。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B454F"/>
    <w:rsid w:val="28013AB5"/>
    <w:rsid w:val="42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2023-05-23T09:26:00Z</dcterms:created>
  <dc:creator>asus</dc:creator>
  <cp:lastModifiedBy>asus</cp:lastModifiedBy>
  <dcterms:modified xsi:type="dcterms:W3CDTF">2023-05-23T09:33:07Z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