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青岛市司法局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执法主体、执法流程图、执法监督途径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一、执法主体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青岛市司法局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二、执法流程图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  <w:lang w:eastAsia="zh-CN"/>
        </w:rPr>
        <w:t>青岛市司法局</w:t>
      </w:r>
      <w:r>
        <w:rPr>
          <w:rFonts w:hint="eastAsia" w:ascii="黑体" w:eastAsia="黑体"/>
          <w:sz w:val="28"/>
          <w:szCs w:val="28"/>
        </w:rPr>
        <w:t>一般程序行政处罚案件办理流程图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ect id="矩形 4" o:spid="_x0000_s1026" o:spt="1" style="position:absolute;left:0pt;margin-left:73.55pt;margin-top:31.1pt;height:11.45pt;width:47.85pt;z-index:251659264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rect>
        </w:pic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tabs>
          <w:tab w:val="left" w:pos="735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/>
        </w:rPr>
      </w:pPr>
    </w:p>
    <w:p/>
    <w:p/>
    <w:p/>
    <w:p/>
    <w:p/>
    <w:p>
      <w:pPr>
        <w:tabs>
          <w:tab w:val="left" w:pos="5880"/>
        </w:tabs>
      </w:pPr>
      <w:r>
        <w:tab/>
      </w:r>
    </w:p>
    <w:p/>
    <w:p>
      <w:pPr>
        <w:jc w:val="center"/>
      </w:pPr>
    </w:p>
    <w:p/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group id="组合 89" o:spid="_x0000_s1027" o:spt="203" style="position:absolute;left:0pt;margin-left:4.6pt;margin-top:11.7pt;height:640.05pt;width:466.8pt;z-index:251662336;mso-width-relative:page;mso-height-relative:page;" coordorigin="1680,2331" coordsize="9336,12810">
            <o:lock v:ext="edit" position="f" selection="f" grouping="f" rotation="f" cropping="f" text="f" aspectratio="f"/>
            <v:shape id="_x0000_s1028" o:spid="_x0000_s1028" o:spt="32" type="#_x0000_t32" style="position:absolute;left:4055;top:4235;flip:x;height:329;width:446;" fillcolor="#FFFFFF" filled="t" o:preferrelative="t" stroked="t" coordsize="21600,21600">
              <v:path arrowok="t"/>
              <v:fill on="t" focussize="0,0"/>
              <v:stroke color="#000000" color2="#FFFFFF" miterlimit="2" endarrow="block"/>
              <v:imagedata gain="65536f" blacklevel="0f" gamma="0" o:title=""/>
              <o:lock v:ext="edit" position="f" selection="f" grouping="f" rotation="f" cropping="f" text="f" aspectratio="f"/>
            </v:shape>
            <v:shape id="_x0000_s1029" o:spid="_x0000_s1029" o:spt="32" type="#_x0000_t32" style="position:absolute;left:7185;top:4217;height:388;width:468;" fillcolor="#FFFFFF" filled="t" o:preferrelative="t" stroked="t" coordsize="21600,21600">
              <v:path arrowok="t"/>
              <v:fill on="t" focussize="0,0"/>
              <v:stroke color="#000000" color2="#FFFFFF" joinstyle="round" endarrow="block"/>
              <v:imagedata gain="65536f" blacklevel="0f" gamma="0" o:title=""/>
              <o:lock v:ext="edit" position="f" selection="f" grouping="f" rotation="f" cropping="f" text="f" aspectratio="f"/>
            </v:shape>
            <v:group id="组合 88" o:spid="_x0000_s1030" o:spt="203" style="position:absolute;left:1680;top:2331;height:12810;width:9336;" coordorigin="1680,2331" coordsize="9336,12810">
              <o:lock v:ext="edit" position="f" selection="f" grouping="f" rotation="f" cropping="f" text="f" aspectratio="f"/>
              <v:group id="组合 37" o:spid="_x0000_s1031" o:spt="203" style="position:absolute;left:1680;top:2331;height:12811;width:9337;" coordorigin="632,0" coordsize="9337,12811">
                <o:lock v:ext="edit" position="f" selection="f" grouping="f" rotation="f" cropping="f" text="f" aspectratio="f"/>
                <v:shape id="自选图形 38" o:spid="_x0000_s1032" o:spt="32" type="#_x0000_t32" style="position:absolute;left:8893;top:4608;height:1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39" o:spid="_x0000_s1033" o:spt="32" type="#_x0000_t32" style="position:absolute;left:8879;top:4198;height:1;width:519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0" o:spid="_x0000_s1034" o:spt="32" type="#_x0000_t32" style="position:absolute;left:8893;top:5163;height:1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1" o:spid="_x0000_s1035" o:spt="32" type="#_x0000_t32" style="position:absolute;left:8893;top:5572;height:2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2" o:spid="_x0000_s1036" o:spt="32" type="#_x0000_t32" style="position:absolute;left:1636;top:5616;height:1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3" o:spid="_x0000_s1037" o:spt="32" type="#_x0000_t32" style="position:absolute;left:7246;top:5164;height:2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4" o:spid="_x0000_s1038" o:spt="32" type="#_x0000_t32" style="position:absolute;left:7232;top:4200;height:1;width:519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5" o:spid="_x0000_s1039" o:spt="32" type="#_x0000_t32" style="position:absolute;left:7246;top:4609;height:2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6" o:spid="_x0000_s1040" o:spt="32" type="#_x0000_t32" style="position:absolute;left:7246;top:5574;height:1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7" o:spid="_x0000_s1041" o:spt="32" type="#_x0000_t32" style="position:absolute;left:1609;top:5086;height:2;width:519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8" o:spid="_x0000_s1042" o:spt="32" type="#_x0000_t32" style="position:absolute;left:1636;top:4188;height:1;width:519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49" o:spid="_x0000_s1043" o:spt="32" type="#_x0000_t32" style="position:absolute;left:1636;top:4637;height:2;width:520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rect id="矩形 23" o:spid="_x0000_s1044" o:spt="1" style="position:absolute;left:5294;top:2338;height:926;width:3326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决定不予立案的，经法制机构审核、局分管领导批准，办案机构将结果告知具名的投诉人、申诉人、举报人</w:t>
                        </w:r>
                      </w:p>
                    </w:txbxContent>
                  </v:textbox>
                </v:rect>
                <v:rect id="矩形 22" o:spid="_x0000_s1045" o:spt="1" style="position:absolute;left:1911;top:0;height:803;width:5414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  <w:jc w:val="left"/>
                        </w:pPr>
                        <w:r>
                          <w:rPr>
                            <w:rFonts w:hint="eastAsia"/>
                          </w:rPr>
                          <w:t>案件来源：依据检查职权或通过投诉、举报、上级机关交办、其他机关移送等途径发现违法行为线索</w:t>
                        </w:r>
                      </w:p>
                      <w:p>
                        <w:pPr>
                          <w:jc w:val="center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发现违法事实</w:t>
                        </w:r>
                      </w:p>
                    </w:txbxContent>
                  </v:textbox>
                </v:rect>
                <v:rect id="矩形 21" o:spid="_x0000_s1046" o:spt="1" style="position:absolute;left:1911;top:1096;height:684;width:5554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  <w:rPr>
                            <w:color w:val="auto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核查：</w:t>
                        </w:r>
                        <w:r>
                          <w:rPr>
                            <w:rFonts w:hint="eastAsia"/>
                            <w:color w:val="auto"/>
                            <w:lang w:eastAsia="zh-CN"/>
                          </w:rPr>
                          <w:t>符合立案标准的，及时立案</w:t>
                        </w:r>
                        <w:r>
                          <w:rPr>
                            <w:rFonts w:hint="eastAsia"/>
                            <w:color w:val="auto"/>
                          </w:rPr>
                          <w:t>。</w:t>
                        </w:r>
                      </w:p>
                    </w:txbxContent>
                  </v:textbox>
                </v:rect>
                <v:shape id="自选图形 50" o:spid="_x0000_s1047" o:spt="32" type="#_x0000_t32" style="position:absolute;left:4427;top:647;height:453;width:15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rect id="矩形 20" o:spid="_x0000_s1048" o:spt="1" style="position:absolute;left:949;top:2246;height:1260;width:3938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立案：填写立案审批表，附相关材料、报告，经法制机构审核、局分管领导批准予以立案，办案机构负责人指定</w:t>
                        </w:r>
                        <w:r>
                          <w:t>2</w:t>
                        </w:r>
                        <w:r>
                          <w:rPr>
                            <w:rFonts w:hint="eastAsia"/>
                          </w:rPr>
                          <w:t>名以上办案人员</w:t>
                        </w:r>
                      </w:p>
                    </w:txbxContent>
                  </v:textbox>
                </v:rect>
                <v:rect id="矩形 19" o:spid="_x0000_s1049" o:spt="1" style="position:absolute;left:1361;top:7213;height:809;width:7413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办案机构将案件处理意见及审核意见报法制机构审核、局分管领导审批。重大疑难案件提交会议集体讨论决定。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重大疑难案件提交会议集体讨论决定</w:t>
                        </w:r>
                      </w:p>
                    </w:txbxContent>
                  </v:textbox>
                </v:rect>
                <v:rect id="矩形 18" o:spid="_x0000_s1050" o:spt="1" style="position:absolute;left:2200;top:4422;height:427;width:5157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违法行为轻微，没有造成危害后果的，建议不予处罚政、</w:t>
                        </w:r>
                      </w:p>
                    </w:txbxContent>
                  </v:textbox>
                </v:rect>
                <v:rect id="矩形 17" o:spid="_x0000_s1051" o:spt="1" style="position:absolute;left:632;top:4016;height:1855;width:1186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调查取证：办案人员进行调查，收集、调取证据</w:t>
                        </w:r>
                      </w:p>
                    </w:txbxContent>
                  </v:textbox>
                </v:rect>
                <v:rect id="矩形 16" o:spid="_x0000_s1052" o:spt="1" style="position:absolute;left:687;top:6408;height:470;width:8556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</w:rPr>
                          <w:t>审核：认为事实成立的，办案机构撰写案件调查终结报告，报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局法制机构审核</w:t>
                        </w:r>
                      </w:p>
                    </w:txbxContent>
                  </v:textbox>
                </v:rect>
                <v:shape id="自选图形 51" o:spid="_x0000_s1053" o:spt="32" type="#_x0000_t32" style="position:absolute;left:1224;top:5932;height:386;width:15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rect id="矩形 15" o:spid="_x0000_s1054" o:spt="1" style="position:absolute;left:1224;top:8442;height:1249;width:4281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告知：告知当事人拟作出行政处罚的事实、理由、依据和处罚内容，并告知当事人依法享有的陈述、申辩权。符合听证条件的，送达听证告知书。</w:t>
                        </w:r>
                      </w:p>
                      <w:p>
                        <w:pPr>
                          <w:snapToGrid w:val="0"/>
                        </w:pPr>
                      </w:p>
                    </w:txbxContent>
                  </v:textbox>
                </v:rect>
                <v:rect id="矩形 14" o:spid="_x0000_s1055" o:spt="1" style="position:absolute;left:6174;top:8482;height:1189;width:2522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当事人要求举行听证的，法规处组织听证会，听取当事人陈述、申辩，制作听证报告。</w:t>
                        </w:r>
                      </w:p>
                    </w:txbxContent>
                  </v:textbox>
                </v:rect>
                <v:shape id="自选图形 52" o:spid="_x0000_s1056" o:spt="32" type="#_x0000_t32" style="position:absolute;left:3492;top:9750;height:327;width:2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rect id="矩形 13" o:spid="_x0000_s1057" o:spt="1" style="position:absolute;left:921;top:10120;height:737;width:8093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决定：办案机构提出行政处罚意见报法制机构审核、局分管领导审批，重大疑难案件提交会议集体讨论决定。</w:t>
                        </w:r>
                      </w:p>
                    </w:txbxContent>
                  </v:textbox>
                </v:rect>
                <v:rect id="矩形 12" o:spid="_x0000_s1058" o:spt="1" style="position:absolute;left:797;top:11256;height:724;width:8409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  <w:rPr>
                            <w:color w:val="auto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送达：制作送达行政处罚决定书。应自立案</w:t>
                        </w:r>
                        <w:r>
                          <w:rPr>
                            <w:rFonts w:hint="eastAsia"/>
                            <w:color w:val="auto"/>
                            <w:lang w:eastAsia="zh-CN"/>
                          </w:rPr>
                          <w:t>之日</w:t>
                        </w:r>
                        <w:r>
                          <w:rPr>
                            <w:rFonts w:hint="eastAsia"/>
                            <w:color w:val="auto"/>
                          </w:rPr>
                          <w:t>起</w:t>
                        </w:r>
                        <w:r>
                          <w:rPr>
                            <w:color w:val="auto"/>
                          </w:rPr>
                          <w:t>90</w:t>
                        </w:r>
                        <w:r>
                          <w:rPr>
                            <w:rFonts w:hint="eastAsia"/>
                            <w:color w:val="auto"/>
                          </w:rPr>
                          <w:t>日内作出</w:t>
                        </w:r>
                        <w:r>
                          <w:rPr>
                            <w:rFonts w:hint="eastAsia"/>
                            <w:color w:val="auto"/>
                            <w:lang w:eastAsia="zh-CN"/>
                          </w:rPr>
                          <w:t>行政处罚决定</w:t>
                        </w:r>
                        <w:r>
                          <w:rPr>
                            <w:rFonts w:hint="eastAsia"/>
                            <w:color w:val="auto"/>
                          </w:rPr>
                          <w:t>，</w:t>
                        </w:r>
                        <w:r>
                          <w:rPr>
                            <w:rFonts w:hint="eastAsia"/>
                            <w:color w:val="auto"/>
                            <w:lang w:eastAsia="zh-CN"/>
                          </w:rPr>
                          <w:t>法律、法规、规章另有规定的，从其规定。</w:t>
                        </w:r>
                      </w:p>
                    </w:txbxContent>
                  </v:textbox>
                </v:rect>
                <v:rect id="矩形 10" o:spid="_x0000_s1059" o:spt="1" style="position:absolute;left:4133;top:12395;height:416;width:2025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结案，立卷归档</w:t>
                        </w:r>
                      </w:p>
                    </w:txbxContent>
                  </v:textbox>
                </v:rect>
                <v:rect id="矩形 9" o:spid="_x0000_s1060" o:spt="1" style="position:absolute;left:2186;top:3937;height:452;width:5157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认为违法事实不成立的，建议销案</w:t>
                        </w:r>
                      </w:p>
                    </w:txbxContent>
                  </v:textbox>
                </v:rect>
                <v:rect id="矩形 8" o:spid="_x0000_s1061" o:spt="1" style="position:absolute;left:2200;top:4898;height:453;width:5157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不属于本机关管辖的，建议移交其他行政机关</w:t>
                        </w:r>
                      </w:p>
                    </w:txbxContent>
                  </v:textbox>
                </v:rect>
                <v:rect id="矩形 7" o:spid="_x0000_s1062" o:spt="1" style="position:absolute;left:2200;top:5440;height:492;width:5143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涉嫌犯罪的，建议移送司法机关</w:t>
                        </w:r>
                      </w:p>
                    </w:txbxContent>
                  </v:textbox>
                </v:rect>
                <v:shape id="自选图形 53" o:spid="_x0000_s1063" o:spt="32" type="#_x0000_t32" style="position:absolute;left:4441;top:6883;height:327;width:2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54" o:spid="_x0000_s1064" o:spt="32" type="#_x0000_t32" style="position:absolute;left:4482;top:10873;height:327;width:2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shape id="自选图形 55" o:spid="_x0000_s1065" o:spt="32" type="#_x0000_t32" style="position:absolute;left:5569;top:9195;height:2;width:519;" fillcolor="#FFFFFF" filled="t" o:preferrelative="t" stroked="t" coordsize="21600,21600">
                  <v:path arrowok="t"/>
                  <v:fill on="t" focussize="0,0"/>
                  <v:stroke color="#000000" color2="#FFFFFF" miterlimit="2" endarrow="block"/>
                  <v:imagedata gain="65536f" blacklevel="0f" gamma="0" o:title=""/>
                  <o:lock v:ext="edit" position="f" selection="f" grouping="f" rotation="f" cropping="f" text="f" aspectratio="f"/>
                </v:shape>
                <v:rect id="矩形 6" o:spid="_x0000_s1066" o:spt="1" style="position:absolute;left:7796;top:3973;height:1855;width:1265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撰写调查终结报告，报局分管领导审批</w:t>
                        </w:r>
                      </w:p>
                    </w:txbxContent>
                  </v:textbox>
                </v:rect>
                <v:rect id="矩形 5" o:spid="_x0000_s1067" o:spt="1" style="position:absolute;left:9490;top:3997;height:1855;width:479;" fillcolor="#FFFFFF" filled="t" o:preferrelative="t" stroked="t" coordsize="21600,21600">
                  <v:path/>
                  <v:fill on="t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依法告知送达。</w:t>
                        </w:r>
                      </w:p>
                    </w:txbxContent>
                  </v:textbox>
                </v:rect>
              </v:group>
              <v:shape id="_x0000_s1068" o:spid="_x0000_s1068" o:spt="32" type="#_x0000_t32" style="position:absolute;left:6116;top:14384;flip:x;height:258;width:301;rotation:3276800f;" fillcolor="#FFFFFF" filled="t" o:preferrelative="t" stroked="t" coordsize="21600,21600">
                <v:path arrowok="t"/>
                <v:fill on="t" focussize="0,0"/>
                <v:stroke color="#000000" color2="#FFFFFF" joinstyle="bevel" endarrow="block"/>
                <v:imagedata gain="65536f" blacklevel="0f" gamma="0" o:title=""/>
                <o:lock v:ext="edit" position="f" selection="f" grouping="f" rotation="f" cropping="f" text="f" aspectratio="f"/>
              </v:shape>
            </v:group>
          </v:group>
        </w:pict>
      </w:r>
    </w:p>
    <w:p/>
    <w:p/>
    <w:p/>
    <w:p/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自选图形 36" o:spid="_x0000_s1069" o:spt="32" type="#_x0000_t32" style="position:absolute;left:0pt;margin-left:41.85pt;margin-top:1.5pt;height:21.25pt;width:0.05pt;z-index:251660288;mso-width-relative:page;mso-height-relative:page;" fillcolor="#FFFFFF" filled="t" o:preferrelative="t" stroked="t" coordsize="21600,21600">
            <v:path arrowok="t"/>
            <v:fill on="t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</w:p>
    <w:p/>
    <w:p/>
    <w:p/>
    <w:p/>
    <w:p/>
    <w:p/>
    <w:p/>
    <w:p/>
    <w:p/>
    <w:p/>
    <w:p/>
    <w:p/>
    <w:p/>
    <w:p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直线连接线 98" o:spid="_x0000_s1070" o:spt="32" type="#_x0000_t32" style="position:absolute;left:0pt;margin-left:150.85pt;margin-top:8.7pt;height:16.5pt;width:0.05pt;z-index:251661312;mso-width-relative:page;mso-height-relative:page;" fillcolor="#FFFFFF" filled="t" o:preferrelative="t" stroked="t" coordsize="21600,21600">
            <v:path arrowok="t"/>
            <v:fill on="t" focussize="0,0"/>
            <v:stroke color="#000000" color2="#FFFFFF" joinstyle="bevel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</w:p>
    <w:p/>
    <w:p/>
    <w:p/>
    <w:p/>
    <w:p/>
    <w:p/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三、执法监督途径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（一）投诉举报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电话：0532-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81608728</w:t>
      </w:r>
      <w:r>
        <w:rPr>
          <w:rFonts w:hint="eastAsia" w:ascii="仿宋" w:hAnsi="仿宋" w:eastAsia="仿宋"/>
          <w:kern w:val="2"/>
          <w:sz w:val="32"/>
          <w:szCs w:val="32"/>
        </w:rPr>
        <w:t>；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地址：青岛市市南区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山东路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17号海信创业中心19F</w:t>
      </w:r>
      <w:r>
        <w:rPr>
          <w:rFonts w:hint="eastAsia" w:ascii="仿宋" w:hAnsi="仿宋" w:eastAsia="仿宋"/>
          <w:kern w:val="2"/>
          <w:sz w:val="32"/>
          <w:szCs w:val="32"/>
        </w:rPr>
        <w:t>。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（二）行政复议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仿宋" w:hAnsi="仿宋" w:eastAsia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地址：青岛市市南区山东路12号甲帝威国际大厦三楼立案室</w:t>
      </w:r>
      <w:bookmarkStart w:id="0" w:name="_GoBack"/>
      <w:bookmarkEnd w:id="0"/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。</w:t>
      </w:r>
    </w:p>
    <w:p>
      <w:pPr>
        <w:pStyle w:val="4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（三）行政诉讼</w:t>
      </w:r>
    </w:p>
    <w:p>
      <w:pPr>
        <w:pStyle w:val="4"/>
        <w:widowControl/>
        <w:spacing w:line="480" w:lineRule="auto"/>
        <w:ind w:firstLine="640" w:firstLineChars="200"/>
        <w:rPr>
          <w:rFonts w:hint="eastAsia" w:ascii="宋体" w:cs="宋体"/>
          <w:b/>
          <w:szCs w:val="21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地址：山东省青岛市市南区山东路16号青岛市市南区人民法院。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1ZmI1MWYzZjg0YzkxOTRlZDIwNDQ5YjgxMDQ3NzYifQ=="/>
  </w:docVars>
  <w:rsids>
    <w:rsidRoot w:val="00172A27"/>
    <w:rsid w:val="00003DF4"/>
    <w:rsid w:val="00097CEB"/>
    <w:rsid w:val="000D3D4A"/>
    <w:rsid w:val="000E040F"/>
    <w:rsid w:val="000E680A"/>
    <w:rsid w:val="001741EC"/>
    <w:rsid w:val="001A744E"/>
    <w:rsid w:val="00252575"/>
    <w:rsid w:val="002B1648"/>
    <w:rsid w:val="00313939"/>
    <w:rsid w:val="0033319E"/>
    <w:rsid w:val="00337FFC"/>
    <w:rsid w:val="003C7F61"/>
    <w:rsid w:val="003E65B2"/>
    <w:rsid w:val="00413AAF"/>
    <w:rsid w:val="004843DF"/>
    <w:rsid w:val="00512031"/>
    <w:rsid w:val="00795384"/>
    <w:rsid w:val="007C3FFB"/>
    <w:rsid w:val="00810C4E"/>
    <w:rsid w:val="008471AE"/>
    <w:rsid w:val="008B33C4"/>
    <w:rsid w:val="008F08BF"/>
    <w:rsid w:val="00A75B5B"/>
    <w:rsid w:val="00B56070"/>
    <w:rsid w:val="00B56E7B"/>
    <w:rsid w:val="00C25052"/>
    <w:rsid w:val="00C269BC"/>
    <w:rsid w:val="00C80C8F"/>
    <w:rsid w:val="00CE6E98"/>
    <w:rsid w:val="00D22186"/>
    <w:rsid w:val="00DC2B3B"/>
    <w:rsid w:val="00DC75D4"/>
    <w:rsid w:val="00EB74BE"/>
    <w:rsid w:val="00EF00BB"/>
    <w:rsid w:val="00F127E7"/>
    <w:rsid w:val="041B7BBD"/>
    <w:rsid w:val="09202C7D"/>
    <w:rsid w:val="10E14B8E"/>
    <w:rsid w:val="167B6563"/>
    <w:rsid w:val="1B1B394C"/>
    <w:rsid w:val="23DA2ECB"/>
    <w:rsid w:val="29B7778E"/>
    <w:rsid w:val="31D77B9B"/>
    <w:rsid w:val="368F6E0E"/>
    <w:rsid w:val="502C7B5B"/>
    <w:rsid w:val="52932D37"/>
    <w:rsid w:val="5AB05956"/>
    <w:rsid w:val="60F70019"/>
    <w:rsid w:val="6448495C"/>
    <w:rsid w:val="66781615"/>
    <w:rsid w:val="6B133228"/>
    <w:rsid w:val="6B95030D"/>
    <w:rsid w:val="6E87520C"/>
    <w:rsid w:val="7A9B3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自选图形 38"/>
        <o:r id="V:Rule4" type="connector" idref="#自选图形 39"/>
        <o:r id="V:Rule5" type="connector" idref="#自选图形 40"/>
        <o:r id="V:Rule6" type="connector" idref="#自选图形 41"/>
        <o:r id="V:Rule7" type="connector" idref="#自选图形 42"/>
        <o:r id="V:Rule8" type="connector" idref="#自选图形 43"/>
        <o:r id="V:Rule9" type="connector" idref="#自选图形 44"/>
        <o:r id="V:Rule10" type="connector" idref="#自选图形 45"/>
        <o:r id="V:Rule11" type="connector" idref="#自选图形 46"/>
        <o:r id="V:Rule12" type="connector" idref="#自选图形 47"/>
        <o:r id="V:Rule13" type="connector" idref="#自选图形 48"/>
        <o:r id="V:Rule14" type="connector" idref="#自选图形 49"/>
        <o:r id="V:Rule15" type="connector" idref="#自选图形 50"/>
        <o:r id="V:Rule16" type="connector" idref="#自选图形 51"/>
        <o:r id="V:Rule17" type="connector" idref="#自选图形 52"/>
        <o:r id="V:Rule18" type="connector" idref="#自选图形 53"/>
        <o:r id="V:Rule19" type="connector" idref="#自选图形 54"/>
        <o:r id="V:Rule20" type="connector" idref="#自选图形 55"/>
        <o:r id="V:Rule21" type="connector" idref="#_x0000_s1068"/>
        <o:r id="V:Rule22" type="connector" idref="#自选图形 36"/>
        <o:r id="V:Rule23" type="connector" idref="#直线连接线 9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5">
    <w:name w:val="Normal Table"/>
    <w:qFormat/>
    <w:uiPriority w:val="0"/>
    <w:rPr>
      <w:rFonts w:ascii="Calibri" w:hAnsi="Calibri" w:eastAsia="宋体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 textRotate="1"/>
    <customShpInfo spid="_x0000_s1029" textRotate="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31"/>
    <customShpInfo spid="_x0000_s1068" textRotate="1"/>
    <customShpInfo spid="_x0000_s1030"/>
    <customShpInfo spid="_x0000_s1027"/>
    <customShpInfo spid="_x0000_s1069"/>
    <customShpInfo spid="_x0000_s107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</Words>
  <Characters>180</Characters>
  <Lines>2</Lines>
  <Paragraphs>1</Paragraphs>
  <TotalTime>0</TotalTime>
  <ScaleCrop>false</ScaleCrop>
  <LinksUpToDate>false</LinksUpToDate>
  <CharactersWithSpaces>194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2019-12-19T06:46:00Z</dcterms:created>
  <dc:creator>Lenovo</dc:creator>
  <cp:lastModifiedBy>Administrator</cp:lastModifiedBy>
  <cp:lastPrinted>2019-11-14T06:34:00Z</cp:lastPrinted>
  <dcterms:modified xsi:type="dcterms:W3CDTF">2025-03-14T09:33:15Z</dcterms:modified>
  <dc:title>青岛市司法局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F9A3EBE725B546C79AAE1FE81967ABFE_12</vt:lpwstr>
  </property>
</Properties>
</file>