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C3" w:rsidRPr="005C2CD4" w:rsidRDefault="00DB52C3" w:rsidP="005C2CD4">
      <w:pPr>
        <w:spacing w:line="560" w:lineRule="exact"/>
        <w:contextualSpacing/>
        <w:jc w:val="center"/>
        <w:rPr>
          <w:rFonts w:ascii="方正小标宋_GBK" w:eastAsia="方正小标宋_GBK"/>
          <w:sz w:val="44"/>
          <w:szCs w:val="44"/>
        </w:rPr>
      </w:pPr>
      <w:r w:rsidRPr="005C2CD4">
        <w:rPr>
          <w:rFonts w:ascii="方正小标宋_GBK" w:eastAsia="方正小标宋_GBK" w:hint="eastAsia"/>
          <w:sz w:val="44"/>
          <w:szCs w:val="44"/>
        </w:rPr>
        <w:t>青岛市市场监管局</w:t>
      </w:r>
    </w:p>
    <w:p w:rsidR="00DB52C3" w:rsidRPr="005C2CD4" w:rsidRDefault="00DB52C3" w:rsidP="005C2CD4">
      <w:pPr>
        <w:spacing w:line="560" w:lineRule="exact"/>
        <w:contextualSpacing/>
        <w:jc w:val="center"/>
        <w:rPr>
          <w:rFonts w:ascii="方正小标宋_GBK" w:eastAsia="方正小标宋_GBK"/>
          <w:sz w:val="44"/>
          <w:szCs w:val="44"/>
        </w:rPr>
      </w:pPr>
      <w:r w:rsidRPr="005C2CD4">
        <w:rPr>
          <w:rFonts w:ascii="方正小标宋_GBK" w:eastAsia="方正小标宋_GBK" w:hint="eastAsia"/>
          <w:sz w:val="44"/>
          <w:szCs w:val="44"/>
        </w:rPr>
        <w:t>2021年上半年工作总结和下半年工作打算</w:t>
      </w:r>
    </w:p>
    <w:p w:rsidR="00DB52C3" w:rsidRPr="005C2CD4" w:rsidRDefault="00DB52C3" w:rsidP="005C2CD4">
      <w:pPr>
        <w:spacing w:line="560" w:lineRule="exact"/>
        <w:contextualSpacing/>
      </w:pPr>
    </w:p>
    <w:p w:rsidR="00236D00" w:rsidRPr="005C2CD4" w:rsidRDefault="00DB52C3" w:rsidP="005C2CD4">
      <w:pPr>
        <w:spacing w:line="560" w:lineRule="exact"/>
        <w:ind w:firstLineChars="200" w:firstLine="640"/>
        <w:contextualSpacing/>
      </w:pPr>
      <w:r w:rsidRPr="005C2CD4">
        <w:rPr>
          <w:rFonts w:hint="eastAsia"/>
        </w:rPr>
        <w:t>2</w:t>
      </w:r>
      <w:r w:rsidRPr="005C2CD4">
        <w:t>021</w:t>
      </w:r>
      <w:r w:rsidRPr="005C2CD4">
        <w:rPr>
          <w:rFonts w:hint="eastAsia"/>
        </w:rPr>
        <w:t>年</w:t>
      </w:r>
      <w:r w:rsidR="00396917">
        <w:rPr>
          <w:rFonts w:hint="eastAsia"/>
        </w:rPr>
        <w:t>上半年</w:t>
      </w:r>
      <w:r w:rsidRPr="005C2CD4">
        <w:rPr>
          <w:rFonts w:hint="eastAsia"/>
        </w:rPr>
        <w:t>，市市场监管局坚持以习近平新时代中国特色社会主义思想为指导，</w:t>
      </w:r>
      <w:r w:rsidRPr="005C2CD4">
        <w:t>紧紧</w:t>
      </w:r>
      <w:r w:rsidRPr="005C2CD4">
        <w:rPr>
          <w:rFonts w:hint="eastAsia"/>
        </w:rPr>
        <w:t>围绕市委、</w:t>
      </w:r>
      <w:r w:rsidRPr="005C2CD4">
        <w:t>市政府</w:t>
      </w:r>
      <w:r w:rsidRPr="005C2CD4">
        <w:rPr>
          <w:rFonts w:hint="eastAsia"/>
        </w:rPr>
        <w:t>中心工作，</w:t>
      </w:r>
      <w:r w:rsidR="00396917">
        <w:rPr>
          <w:rFonts w:hint="eastAsia"/>
        </w:rPr>
        <w:t>深入实施</w:t>
      </w:r>
      <w:r w:rsidRPr="005C2CD4">
        <w:rPr>
          <w:rFonts w:hint="eastAsia"/>
        </w:rPr>
        <w:t>改革</w:t>
      </w:r>
      <w:r w:rsidRPr="005C2CD4">
        <w:t>创新</w:t>
      </w:r>
      <w:r w:rsidRPr="005C2CD4">
        <w:rPr>
          <w:rFonts w:hint="eastAsia"/>
        </w:rPr>
        <w:t>，</w:t>
      </w:r>
      <w:r w:rsidR="00396917">
        <w:rPr>
          <w:rFonts w:hint="eastAsia"/>
        </w:rPr>
        <w:t>深化</w:t>
      </w:r>
      <w:r w:rsidR="00236D00" w:rsidRPr="005C2CD4">
        <w:rPr>
          <w:rFonts w:hint="eastAsia"/>
        </w:rPr>
        <w:t>推进党史学习教育，</w:t>
      </w:r>
      <w:r w:rsidRPr="005C2CD4">
        <w:rPr>
          <w:rFonts w:hint="eastAsia"/>
        </w:rPr>
        <w:t>提升</w:t>
      </w:r>
      <w:r w:rsidRPr="005C2CD4">
        <w:t>监管</w:t>
      </w:r>
      <w:r w:rsidRPr="005C2CD4">
        <w:rPr>
          <w:rFonts w:hint="eastAsia"/>
        </w:rPr>
        <w:t>服务效能，各项工作</w:t>
      </w:r>
      <w:r w:rsidR="00104804" w:rsidRPr="005C2CD4">
        <w:rPr>
          <w:rFonts w:asciiTheme="minorHAnsi" w:hint="eastAsia"/>
        </w:rPr>
        <w:t>稳步推进</w:t>
      </w:r>
      <w:r w:rsidRPr="005C2CD4">
        <w:rPr>
          <w:rFonts w:hint="eastAsia"/>
        </w:rPr>
        <w:t>。</w:t>
      </w:r>
    </w:p>
    <w:p w:rsidR="00DB52C3" w:rsidRPr="005C2CD4" w:rsidRDefault="00DB52C3" w:rsidP="005C2CD4">
      <w:pPr>
        <w:spacing w:line="560" w:lineRule="exact"/>
        <w:ind w:firstLineChars="200" w:firstLine="640"/>
        <w:contextualSpacing/>
        <w:rPr>
          <w:rFonts w:ascii="黑体" w:eastAsia="黑体" w:hAnsi="黑体"/>
        </w:rPr>
      </w:pPr>
      <w:r w:rsidRPr="005C2CD4">
        <w:rPr>
          <w:rFonts w:ascii="黑体" w:eastAsia="黑体" w:hAnsi="黑体" w:hint="eastAsia"/>
        </w:rPr>
        <w:t>一、</w:t>
      </w:r>
      <w:r w:rsidRPr="005C2CD4">
        <w:rPr>
          <w:rFonts w:ascii="黑体" w:eastAsia="黑体" w:hAnsi="黑体"/>
        </w:rPr>
        <w:t>上半年</w:t>
      </w:r>
      <w:r w:rsidRPr="005C2CD4">
        <w:rPr>
          <w:rFonts w:ascii="黑体" w:eastAsia="黑体" w:hAnsi="黑体" w:hint="eastAsia"/>
        </w:rPr>
        <w:t>工作</w:t>
      </w:r>
      <w:r w:rsidR="00104804" w:rsidRPr="005C2CD4">
        <w:rPr>
          <w:rFonts w:ascii="黑体" w:eastAsia="黑体" w:hAnsi="黑体" w:hint="eastAsia"/>
        </w:rPr>
        <w:t>情况</w:t>
      </w:r>
    </w:p>
    <w:p w:rsidR="00E12F28" w:rsidRPr="005C2CD4" w:rsidRDefault="00E12F28" w:rsidP="005C2CD4">
      <w:pPr>
        <w:spacing w:line="560" w:lineRule="exact"/>
        <w:ind w:firstLineChars="200" w:firstLine="640"/>
        <w:contextualSpacing/>
        <w:rPr>
          <w:rFonts w:ascii="楷体_GB2312" w:eastAsia="楷体_GB2312" w:hAnsi="楷体"/>
        </w:rPr>
      </w:pPr>
      <w:r w:rsidRPr="005C2CD4">
        <w:rPr>
          <w:rFonts w:ascii="楷体_GB2312" w:eastAsia="楷体_GB2312" w:hAnsi="楷体" w:hint="eastAsia"/>
        </w:rPr>
        <w:t>（一）坚持全域统筹，抓牢食品药品安全</w:t>
      </w:r>
      <w:r w:rsidR="00236D00" w:rsidRPr="005C2CD4">
        <w:rPr>
          <w:rFonts w:ascii="楷体_GB2312" w:eastAsia="楷体_GB2312" w:hAnsi="楷体" w:hint="eastAsia"/>
        </w:rPr>
        <w:t>。</w:t>
      </w:r>
      <w:r w:rsidRPr="005C2CD4">
        <w:rPr>
          <w:rFonts w:hAnsi="Calibri" w:hint="eastAsia"/>
        </w:rPr>
        <w:t>一是强化顶层推进。将原市食安委升级为市食药安委，</w:t>
      </w:r>
      <w:r w:rsidR="00334196" w:rsidRPr="005C2CD4">
        <w:rPr>
          <w:rFonts w:hAnsi="Calibri" w:hint="eastAsia"/>
        </w:rPr>
        <w:t>与市政法委联合出台食药专业网格与城乡社区网格“两网融合”意见，</w:t>
      </w:r>
      <w:r w:rsidRPr="005C2CD4">
        <w:rPr>
          <w:rFonts w:hAnsi="Calibri" w:hint="eastAsia"/>
        </w:rPr>
        <w:t>构建更高规格的</w:t>
      </w:r>
      <w:r w:rsidR="00334196" w:rsidRPr="005C2CD4">
        <w:rPr>
          <w:rFonts w:hAnsi="Calibri" w:hint="eastAsia"/>
        </w:rPr>
        <w:t>工作</w:t>
      </w:r>
      <w:r w:rsidRPr="005C2CD4">
        <w:rPr>
          <w:rFonts w:hAnsi="Calibri" w:hint="eastAsia"/>
        </w:rPr>
        <w:t>推进机制。第二批6个省级食品安全示范县区全部通过复审。二是</w:t>
      </w:r>
      <w:r w:rsidRPr="005C2CD4">
        <w:rPr>
          <w:rFonts w:hAnsi="Calibri"/>
        </w:rPr>
        <w:t>强化</w:t>
      </w:r>
      <w:r w:rsidRPr="005C2CD4">
        <w:rPr>
          <w:rFonts w:hAnsi="Calibri" w:hint="eastAsia"/>
        </w:rPr>
        <w:t>疫情防控</w:t>
      </w:r>
      <w:r w:rsidRPr="005C2CD4">
        <w:rPr>
          <w:rFonts w:hAnsi="Calibri"/>
        </w:rPr>
        <w:t>。</w:t>
      </w:r>
      <w:r w:rsidRPr="005C2CD4">
        <w:rPr>
          <w:rFonts w:hAnsi="Calibri" w:hint="eastAsia"/>
        </w:rPr>
        <w:t>加强新冠疫苗全流程安全监管，落实冷链、非冷链防疫牵头责任。紧盯14个冷链食品</w:t>
      </w:r>
      <w:r w:rsidRPr="005C2CD4">
        <w:rPr>
          <w:rFonts w:hAnsi="Calibri"/>
        </w:rPr>
        <w:t>集中监管专仓，</w:t>
      </w:r>
      <w:r w:rsidRPr="005C2CD4">
        <w:rPr>
          <w:rFonts w:hAnsi="Calibri" w:hint="eastAsia"/>
        </w:rPr>
        <w:t>完成</w:t>
      </w:r>
      <w:r w:rsidR="00334196" w:rsidRPr="005C2CD4">
        <w:rPr>
          <w:rFonts w:hAnsi="Calibri" w:hint="eastAsia"/>
        </w:rPr>
        <w:t>22轮</w:t>
      </w:r>
      <w:r w:rsidRPr="005C2CD4">
        <w:rPr>
          <w:rFonts w:hAnsi="Calibri"/>
        </w:rPr>
        <w:t>动态管理与</w:t>
      </w:r>
      <w:r w:rsidRPr="005C2CD4">
        <w:rPr>
          <w:rFonts w:hAnsi="Calibri" w:hint="eastAsia"/>
        </w:rPr>
        <w:t>采样检测。</w:t>
      </w:r>
      <w:r w:rsidRPr="005C2CD4">
        <w:rPr>
          <w:rFonts w:hAnsi="Calibri"/>
        </w:rPr>
        <w:t>组织非</w:t>
      </w:r>
      <w:proofErr w:type="gramStart"/>
      <w:r w:rsidRPr="005C2CD4">
        <w:rPr>
          <w:rFonts w:hAnsi="Calibri"/>
        </w:rPr>
        <w:t>冷链箱货消毒</w:t>
      </w:r>
      <w:proofErr w:type="gramEnd"/>
      <w:r w:rsidRPr="005C2CD4">
        <w:rPr>
          <w:rFonts w:hAnsi="Calibri" w:hint="eastAsia"/>
        </w:rPr>
        <w:t>350余</w:t>
      </w:r>
      <w:r w:rsidRPr="005C2CD4">
        <w:rPr>
          <w:rFonts w:hAnsi="Calibri"/>
        </w:rPr>
        <w:t>万件</w:t>
      </w:r>
      <w:r w:rsidRPr="005C2CD4">
        <w:rPr>
          <w:rFonts w:hAnsi="Calibri" w:hint="eastAsia"/>
        </w:rPr>
        <w:t>，</w:t>
      </w:r>
      <w:r w:rsidRPr="005C2CD4">
        <w:rPr>
          <w:rFonts w:hAnsi="Calibri"/>
        </w:rPr>
        <w:t>妥善处置新</w:t>
      </w:r>
      <w:r w:rsidRPr="005C2CD4">
        <w:rPr>
          <w:rFonts w:hAnsi="Calibri" w:hint="eastAsia"/>
        </w:rPr>
        <w:t>冠</w:t>
      </w:r>
      <w:r w:rsidRPr="005C2CD4">
        <w:rPr>
          <w:rFonts w:hAnsi="Calibri"/>
        </w:rPr>
        <w:t>病毒阳性</w:t>
      </w:r>
      <w:r w:rsidRPr="005C2CD4">
        <w:rPr>
          <w:rFonts w:hAnsi="Calibri" w:hint="eastAsia"/>
        </w:rPr>
        <w:t>事件58起。三是强化示范创建。评选出472家放心消费示范药店，首批确定78家“化妆品经营示范店”，推进“医疗器械使用质量规范单位”创建，打造医疗机构标准化“样板药房”。</w:t>
      </w:r>
      <w:r w:rsidRPr="005C2CD4">
        <w:rPr>
          <w:rFonts w:hAnsi="楷体" w:hint="eastAsia"/>
        </w:rPr>
        <w:t>四是强化集中整治。</w:t>
      </w:r>
      <w:r w:rsidRPr="005C2CD4">
        <w:rPr>
          <w:rFonts w:hAnsi="Calibri" w:hint="eastAsia"/>
        </w:rPr>
        <w:t>全面压实国家文明典范城市、国家卫生城市、</w:t>
      </w:r>
      <w:r w:rsidRPr="005C2CD4">
        <w:rPr>
          <w:rFonts w:hAnsi="Calibri"/>
        </w:rPr>
        <w:t>国家</w:t>
      </w:r>
      <w:r w:rsidRPr="005C2CD4">
        <w:rPr>
          <w:rFonts w:hAnsi="Calibri" w:hint="eastAsia"/>
        </w:rPr>
        <w:t>食品安全示范城市“三城联创”责任</w:t>
      </w:r>
      <w:r w:rsidR="00334196" w:rsidRPr="005C2CD4">
        <w:rPr>
          <w:rFonts w:hAnsi="Calibri" w:hint="eastAsia"/>
        </w:rPr>
        <w:t>，</w:t>
      </w:r>
      <w:r w:rsidRPr="005C2CD4">
        <w:rPr>
          <w:rFonts w:hAnsi="Calibri" w:hint="eastAsia"/>
        </w:rPr>
        <w:t>深化食</w:t>
      </w:r>
      <w:proofErr w:type="gramStart"/>
      <w:r w:rsidRPr="005C2CD4">
        <w:rPr>
          <w:rFonts w:hAnsi="Calibri" w:hint="eastAsia"/>
        </w:rPr>
        <w:t>药领域</w:t>
      </w:r>
      <w:proofErr w:type="gramEnd"/>
      <w:r w:rsidRPr="005C2CD4">
        <w:rPr>
          <w:rFonts w:hAnsi="Calibri" w:hint="eastAsia"/>
        </w:rPr>
        <w:t>群众身边腐败和不正之风整治，“顶格处罚率”和“案件曝光率”等五项指标均实现100%。</w:t>
      </w:r>
    </w:p>
    <w:p w:rsidR="00E12F28" w:rsidRPr="005C2CD4" w:rsidRDefault="00E12F28" w:rsidP="005C2CD4">
      <w:pPr>
        <w:spacing w:line="560" w:lineRule="exact"/>
        <w:ind w:firstLineChars="200" w:firstLine="640"/>
        <w:contextualSpacing/>
        <w:rPr>
          <w:rFonts w:hAnsi="Calibri"/>
        </w:rPr>
      </w:pPr>
      <w:r w:rsidRPr="005C2CD4">
        <w:rPr>
          <w:rFonts w:ascii="楷体_GB2312" w:eastAsia="楷体_GB2312" w:hAnsi="楷体" w:hint="eastAsia"/>
        </w:rPr>
        <w:lastRenderedPageBreak/>
        <w:t>（二</w:t>
      </w:r>
      <w:r w:rsidRPr="005C2CD4">
        <w:rPr>
          <w:rFonts w:ascii="楷体_GB2312" w:eastAsia="楷体_GB2312" w:hAnsi="楷体"/>
        </w:rPr>
        <w:t>）</w:t>
      </w:r>
      <w:r w:rsidRPr="005C2CD4">
        <w:rPr>
          <w:rFonts w:ascii="楷体_GB2312" w:eastAsia="楷体_GB2312" w:hAnsi="楷体" w:hint="eastAsia"/>
        </w:rPr>
        <w:t>坚持风险防控，守护特种设备和产品质量安全</w:t>
      </w:r>
      <w:r w:rsidR="00236D00" w:rsidRPr="005C2CD4">
        <w:rPr>
          <w:rFonts w:ascii="楷体_GB2312" w:eastAsia="楷体_GB2312" w:hAnsi="楷体" w:hint="eastAsia"/>
        </w:rPr>
        <w:t>。</w:t>
      </w:r>
      <w:r w:rsidRPr="005C2CD4">
        <w:rPr>
          <w:rFonts w:hAnsi="Calibri" w:hint="eastAsia"/>
        </w:rPr>
        <w:t>一是隐患排查“常态化”。深化特种设备风险隐患排查整治，全市</w:t>
      </w:r>
      <w:r w:rsidRPr="005C2CD4">
        <w:rPr>
          <w:rFonts w:hAnsi="Calibri"/>
        </w:rPr>
        <w:t>特种设备登记率</w:t>
      </w:r>
      <w:r w:rsidRPr="005C2CD4">
        <w:rPr>
          <w:rFonts w:hAnsi="Calibri" w:hint="eastAsia"/>
        </w:rPr>
        <w:t>、定检率</w:t>
      </w:r>
      <w:r w:rsidRPr="005C2CD4">
        <w:rPr>
          <w:rFonts w:hAnsi="Calibri"/>
        </w:rPr>
        <w:t>保持</w:t>
      </w:r>
      <w:r w:rsidRPr="005C2CD4">
        <w:rPr>
          <w:rFonts w:hAnsi="Calibri" w:hint="eastAsia"/>
        </w:rPr>
        <w:t>100</w:t>
      </w:r>
      <w:r w:rsidRPr="005C2CD4">
        <w:rPr>
          <w:rFonts w:hAnsi="Calibri"/>
        </w:rPr>
        <w:t>%</w:t>
      </w:r>
      <w:r w:rsidRPr="005C2CD4">
        <w:rPr>
          <w:rFonts w:hAnsi="Calibri" w:hint="eastAsia"/>
        </w:rPr>
        <w:t>。二是</w:t>
      </w:r>
      <w:proofErr w:type="gramStart"/>
      <w:r w:rsidRPr="005C2CD4">
        <w:rPr>
          <w:rFonts w:hAnsi="Calibri" w:hint="eastAsia"/>
        </w:rPr>
        <w:t>设备维保“定制化”</w:t>
      </w:r>
      <w:proofErr w:type="gramEnd"/>
      <w:r w:rsidRPr="005C2CD4">
        <w:rPr>
          <w:rFonts w:hAnsi="Calibri" w:hint="eastAsia"/>
        </w:rPr>
        <w:t>。试点电梯“自我声明+信用管理”新模式应用，</w:t>
      </w:r>
      <w:r w:rsidR="00561C55" w:rsidRPr="005C2CD4">
        <w:rPr>
          <w:rFonts w:hAnsi="Calibri" w:hint="eastAsia"/>
        </w:rPr>
        <w:t>推动</w:t>
      </w:r>
      <w:r w:rsidRPr="005C2CD4">
        <w:rPr>
          <w:rFonts w:hAnsi="Calibri" w:hint="eastAsia"/>
        </w:rPr>
        <w:t>电梯“定期</w:t>
      </w:r>
      <w:r w:rsidR="00561C55" w:rsidRPr="005C2CD4">
        <w:rPr>
          <w:rFonts w:hAnsi="Calibri" w:hint="eastAsia"/>
        </w:rPr>
        <w:t>维保</w:t>
      </w:r>
      <w:r w:rsidRPr="005C2CD4">
        <w:rPr>
          <w:rFonts w:hAnsi="Calibri" w:hint="eastAsia"/>
        </w:rPr>
        <w:t>”</w:t>
      </w:r>
      <w:r w:rsidR="000716C4" w:rsidRPr="005C2CD4">
        <w:rPr>
          <w:rFonts w:hAnsi="Calibri" w:hint="eastAsia"/>
        </w:rPr>
        <w:t>转变为</w:t>
      </w:r>
      <w:r w:rsidRPr="005C2CD4">
        <w:rPr>
          <w:rFonts w:hAnsi="Calibri" w:hint="eastAsia"/>
        </w:rPr>
        <w:t>“按需</w:t>
      </w:r>
      <w:r w:rsidR="00561C55" w:rsidRPr="005C2CD4">
        <w:rPr>
          <w:rFonts w:hAnsi="Calibri" w:hint="eastAsia"/>
        </w:rPr>
        <w:t>维保</w:t>
      </w:r>
      <w:r w:rsidRPr="005C2CD4">
        <w:rPr>
          <w:rFonts w:hAnsi="Calibri" w:hint="eastAsia"/>
        </w:rPr>
        <w:t>”</w:t>
      </w:r>
      <w:r w:rsidR="000716C4" w:rsidRPr="005C2CD4">
        <w:rPr>
          <w:rFonts w:hAnsi="Calibri" w:hint="eastAsia"/>
        </w:rPr>
        <w:t>，提升</w:t>
      </w:r>
      <w:proofErr w:type="gramStart"/>
      <w:r w:rsidR="000716C4" w:rsidRPr="005C2CD4">
        <w:rPr>
          <w:rFonts w:hAnsi="Calibri" w:hint="eastAsia"/>
        </w:rPr>
        <w:t>了维保效率</w:t>
      </w:r>
      <w:proofErr w:type="gramEnd"/>
      <w:r w:rsidRPr="005C2CD4">
        <w:rPr>
          <w:rFonts w:hAnsi="Calibri" w:hint="eastAsia"/>
        </w:rPr>
        <w:t>。三是电梯安全“智慧化”。打造“智慧电梯码”，强化</w:t>
      </w:r>
      <w:r w:rsidR="000716C4" w:rsidRPr="005C2CD4">
        <w:rPr>
          <w:rFonts w:hAnsi="Calibri" w:hint="eastAsia"/>
        </w:rPr>
        <w:t>了</w:t>
      </w:r>
      <w:r w:rsidRPr="005C2CD4">
        <w:rPr>
          <w:rFonts w:hAnsi="Calibri" w:hint="eastAsia"/>
        </w:rPr>
        <w:t>电梯安全</w:t>
      </w:r>
      <w:r w:rsidR="000716C4" w:rsidRPr="005C2CD4">
        <w:rPr>
          <w:rFonts w:hAnsi="Calibri" w:hint="eastAsia"/>
        </w:rPr>
        <w:t>公众</w:t>
      </w:r>
      <w:r w:rsidRPr="005C2CD4">
        <w:rPr>
          <w:rFonts w:hAnsi="Calibri" w:hint="eastAsia"/>
        </w:rPr>
        <w:t>监督。四是产品质量整治“长效化”。</w:t>
      </w:r>
      <w:r w:rsidR="00561C55" w:rsidRPr="005C2CD4">
        <w:rPr>
          <w:rFonts w:hAnsi="Calibri" w:hint="eastAsia"/>
        </w:rPr>
        <w:t>制定</w:t>
      </w:r>
      <w:r w:rsidR="00E2232A" w:rsidRPr="005C2CD4">
        <w:rPr>
          <w:rFonts w:hAnsi="Calibri" w:hint="eastAsia"/>
        </w:rPr>
        <w:t>了</w:t>
      </w:r>
      <w:r w:rsidRPr="005C2CD4">
        <w:rPr>
          <w:rFonts w:hAnsi="Calibri" w:hint="eastAsia"/>
        </w:rPr>
        <w:t>重点工业产品质量安全监管目录</w:t>
      </w:r>
      <w:r w:rsidR="000716C4" w:rsidRPr="005C2CD4">
        <w:rPr>
          <w:rFonts w:hAnsi="Calibri" w:hint="eastAsia"/>
        </w:rPr>
        <w:t>，</w:t>
      </w:r>
      <w:r w:rsidR="00B82F93" w:rsidRPr="005C2CD4">
        <w:rPr>
          <w:rFonts w:hAnsi="Calibri" w:hint="eastAsia"/>
        </w:rPr>
        <w:t>着力加强</w:t>
      </w:r>
      <w:r w:rsidR="000716C4" w:rsidRPr="005C2CD4">
        <w:rPr>
          <w:rFonts w:hAnsi="Calibri" w:hint="eastAsia"/>
        </w:rPr>
        <w:t>儿童和老年人用品、危险化学品等专项整治</w:t>
      </w:r>
      <w:r w:rsidR="00B82F93" w:rsidRPr="005C2CD4">
        <w:rPr>
          <w:rFonts w:hAnsi="Calibri" w:hint="eastAsia"/>
        </w:rPr>
        <w:t>。</w:t>
      </w:r>
      <w:r w:rsidR="00561C55" w:rsidRPr="005C2CD4">
        <w:rPr>
          <w:rFonts w:hAnsi="Calibri" w:hint="eastAsia"/>
        </w:rPr>
        <w:t>推进</w:t>
      </w:r>
      <w:r w:rsidR="00B82F93" w:rsidRPr="005C2CD4">
        <w:rPr>
          <w:rFonts w:hAnsi="Calibri" w:hint="eastAsia"/>
        </w:rPr>
        <w:t>了</w:t>
      </w:r>
      <w:r w:rsidR="000716C4" w:rsidRPr="005C2CD4">
        <w:rPr>
          <w:rFonts w:hAnsi="Calibri" w:hint="eastAsia"/>
        </w:rPr>
        <w:t>加油站“油品质量+计量公示”活动</w:t>
      </w:r>
      <w:r w:rsidR="00E2232A" w:rsidRPr="005C2CD4">
        <w:rPr>
          <w:rFonts w:hAnsi="Calibri" w:hint="eastAsia"/>
        </w:rPr>
        <w:t>。</w:t>
      </w:r>
      <w:r w:rsidR="000716C4" w:rsidRPr="005C2CD4">
        <w:rPr>
          <w:rFonts w:hAnsi="Calibri" w:hint="eastAsia"/>
        </w:rPr>
        <w:t>加大</w:t>
      </w:r>
      <w:r w:rsidR="00E2232A" w:rsidRPr="005C2CD4">
        <w:rPr>
          <w:rFonts w:hAnsi="Calibri" w:hint="eastAsia"/>
        </w:rPr>
        <w:t>了</w:t>
      </w:r>
      <w:r w:rsidRPr="005C2CD4">
        <w:rPr>
          <w:rFonts w:hAnsi="Calibri" w:hint="eastAsia"/>
        </w:rPr>
        <w:t>不合格产品结果处理。</w:t>
      </w:r>
    </w:p>
    <w:p w:rsidR="00E12F28" w:rsidRPr="005C2CD4" w:rsidRDefault="00E12F28" w:rsidP="005C2CD4">
      <w:pPr>
        <w:spacing w:line="560" w:lineRule="exact"/>
        <w:ind w:firstLineChars="200" w:firstLine="640"/>
        <w:contextualSpacing/>
        <w:rPr>
          <w:rFonts w:hAnsi="Calibri"/>
        </w:rPr>
      </w:pPr>
      <w:r w:rsidRPr="005C2CD4">
        <w:rPr>
          <w:rFonts w:ascii="楷体_GB2312" w:eastAsia="楷体_GB2312" w:hAnsi="楷体" w:hint="eastAsia"/>
        </w:rPr>
        <w:t>（三）</w:t>
      </w:r>
      <w:r w:rsidRPr="005C2CD4">
        <w:rPr>
          <w:rFonts w:ascii="楷体_GB2312" w:eastAsia="楷体_GB2312" w:hAnsi="楷体"/>
        </w:rPr>
        <w:t>坚持品牌引领</w:t>
      </w:r>
      <w:r w:rsidRPr="005C2CD4">
        <w:rPr>
          <w:rFonts w:ascii="楷体_GB2312" w:eastAsia="楷体_GB2312" w:hAnsi="楷体" w:hint="eastAsia"/>
        </w:rPr>
        <w:t>，</w:t>
      </w:r>
      <w:r w:rsidRPr="005C2CD4">
        <w:rPr>
          <w:rFonts w:ascii="楷体_GB2312" w:eastAsia="楷体_GB2312" w:hAnsi="楷体"/>
        </w:rPr>
        <w:t>赋能高质量发展</w:t>
      </w:r>
      <w:r w:rsidR="00236D00" w:rsidRPr="005C2CD4">
        <w:rPr>
          <w:rFonts w:ascii="楷体_GB2312" w:eastAsia="楷体_GB2312" w:hAnsi="楷体" w:hint="eastAsia"/>
        </w:rPr>
        <w:t>。</w:t>
      </w:r>
      <w:r w:rsidRPr="005C2CD4">
        <w:rPr>
          <w:rFonts w:hAnsi="Calibri" w:hint="eastAsia"/>
        </w:rPr>
        <w:t>一是质量强市建设。高规格、高标准成功举办青岛国际标准化大会，得到多方高度赞誉。召开全市质量大会，以市委、市政府</w:t>
      </w:r>
      <w:r w:rsidRPr="005C2CD4">
        <w:rPr>
          <w:rFonts w:hAnsi="Calibri"/>
        </w:rPr>
        <w:t>名义出台</w:t>
      </w:r>
      <w:r w:rsidRPr="005C2CD4">
        <w:rPr>
          <w:rFonts w:hAnsi="Calibri" w:hint="eastAsia"/>
        </w:rPr>
        <w:t>《加快以品牌建设引领青岛高质量发展的意见》，全市</w:t>
      </w:r>
      <w:r w:rsidRPr="005C2CD4">
        <w:rPr>
          <w:rFonts w:hAnsi="Calibri"/>
        </w:rPr>
        <w:t>84</w:t>
      </w:r>
      <w:r w:rsidRPr="005C2CD4">
        <w:rPr>
          <w:rFonts w:hAnsi="Calibri" w:hint="eastAsia"/>
        </w:rPr>
        <w:t>家</w:t>
      </w:r>
      <w:r w:rsidRPr="005C2CD4">
        <w:rPr>
          <w:rFonts w:hAnsi="Calibri"/>
        </w:rPr>
        <w:t>企业入选</w:t>
      </w:r>
      <w:r w:rsidRPr="005C2CD4">
        <w:rPr>
          <w:rFonts w:hAnsi="Calibri" w:hint="eastAsia"/>
        </w:rPr>
        <w:t>山东省</w:t>
      </w:r>
      <w:r w:rsidRPr="005C2CD4">
        <w:rPr>
          <w:rFonts w:hAnsi="Calibri"/>
        </w:rPr>
        <w:t>高端品牌培育企业名单。</w:t>
      </w:r>
      <w:r w:rsidRPr="005C2CD4">
        <w:rPr>
          <w:rFonts w:hAnsi="Calibri" w:hint="eastAsia"/>
        </w:rPr>
        <w:t>认证认可“一带一路”互认六项措施入选总局典型案例。二是知识产权强市建设</w:t>
      </w:r>
      <w:r w:rsidRPr="005C2CD4">
        <w:rPr>
          <w:rFonts w:hAnsi="Calibri"/>
        </w:rPr>
        <w:t>。</w:t>
      </w:r>
      <w:r w:rsidRPr="005C2CD4">
        <w:rPr>
          <w:rFonts w:hAnsi="Calibri" w:hint="eastAsia"/>
        </w:rPr>
        <w:t>以市委、市政府名义印发《关于强化知识产权保护的实施意见》，建设国家产业知识产权运营中心，高价值专利、有效商标拥有量均居全省首位。三是质量基础设施建设</w:t>
      </w:r>
      <w:r w:rsidRPr="005C2CD4">
        <w:rPr>
          <w:rFonts w:hAnsi="Calibri"/>
        </w:rPr>
        <w:t>。</w:t>
      </w:r>
      <w:r w:rsidRPr="005C2CD4">
        <w:rPr>
          <w:rFonts w:hAnsi="Calibri" w:hint="eastAsia"/>
        </w:rPr>
        <w:t>加快推动中国特检院青岛创新</w:t>
      </w:r>
      <w:r w:rsidR="000716C4" w:rsidRPr="005C2CD4">
        <w:rPr>
          <w:rFonts w:hAnsi="Calibri" w:hint="eastAsia"/>
        </w:rPr>
        <w:t>研究院建设，</w:t>
      </w:r>
      <w:r w:rsidRPr="005C2CD4">
        <w:rPr>
          <w:rFonts w:hAnsi="Calibri" w:hint="eastAsia"/>
        </w:rPr>
        <w:t>“海洋中药质量研究与评价重点实验室”，成为全国唯一的海洋中药质量研究实验室。</w:t>
      </w:r>
    </w:p>
    <w:p w:rsidR="00E12F28" w:rsidRPr="005C2CD4" w:rsidRDefault="00E12F28" w:rsidP="005C2CD4">
      <w:pPr>
        <w:spacing w:line="560" w:lineRule="exact"/>
        <w:ind w:firstLineChars="200" w:firstLine="640"/>
        <w:contextualSpacing/>
        <w:rPr>
          <w:rFonts w:hAnsi="Calibri"/>
        </w:rPr>
      </w:pPr>
      <w:r w:rsidRPr="005C2CD4">
        <w:rPr>
          <w:rFonts w:ascii="楷体_GB2312" w:eastAsia="楷体_GB2312" w:hAnsi="黑体" w:hint="eastAsia"/>
        </w:rPr>
        <w:t>（四）</w:t>
      </w:r>
      <w:r w:rsidRPr="005C2CD4">
        <w:rPr>
          <w:rFonts w:ascii="楷体_GB2312" w:eastAsia="楷体_GB2312" w:hAnsi="黑体"/>
        </w:rPr>
        <w:t>坚持</w:t>
      </w:r>
      <w:r w:rsidRPr="005C2CD4">
        <w:rPr>
          <w:rFonts w:ascii="楷体_GB2312" w:eastAsia="楷体_GB2312" w:hAnsi="黑体" w:hint="eastAsia"/>
        </w:rPr>
        <w:t>公平高效，</w:t>
      </w:r>
      <w:r w:rsidRPr="005C2CD4">
        <w:rPr>
          <w:rFonts w:ascii="楷体_GB2312" w:eastAsia="楷体_GB2312" w:hAnsi="黑体"/>
        </w:rPr>
        <w:t>优化</w:t>
      </w:r>
      <w:r w:rsidRPr="005C2CD4">
        <w:rPr>
          <w:rFonts w:ascii="楷体_GB2312" w:eastAsia="楷体_GB2312" w:hAnsi="黑体" w:hint="eastAsia"/>
        </w:rPr>
        <w:t>市场</w:t>
      </w:r>
      <w:r w:rsidRPr="005C2CD4">
        <w:rPr>
          <w:rFonts w:ascii="楷体_GB2312" w:eastAsia="楷体_GB2312" w:hAnsi="黑体"/>
        </w:rPr>
        <w:t>环境</w:t>
      </w:r>
      <w:r w:rsidR="00236D00" w:rsidRPr="005C2CD4">
        <w:rPr>
          <w:rFonts w:ascii="楷体_GB2312" w:eastAsia="楷体_GB2312" w:hAnsi="黑体" w:hint="eastAsia"/>
        </w:rPr>
        <w:t>。</w:t>
      </w:r>
      <w:r w:rsidRPr="005C2CD4">
        <w:rPr>
          <w:rFonts w:hAnsi="Calibri" w:hint="eastAsia"/>
        </w:rPr>
        <w:t>抓好“三个提效”</w:t>
      </w:r>
      <w:r w:rsidRPr="005C2CD4">
        <w:rPr>
          <w:rFonts w:hAnsi="Calibri" w:hint="eastAsia"/>
          <w:bCs/>
        </w:rPr>
        <w:t>。</w:t>
      </w:r>
      <w:r w:rsidRPr="005C2CD4">
        <w:rPr>
          <w:rFonts w:hAnsi="Calibri" w:hint="eastAsia"/>
        </w:rPr>
        <w:t>一是</w:t>
      </w:r>
      <w:r w:rsidRPr="005C2CD4">
        <w:rPr>
          <w:rFonts w:hAnsi="Calibri"/>
        </w:rPr>
        <w:t>创建</w:t>
      </w:r>
      <w:r w:rsidRPr="005C2CD4">
        <w:rPr>
          <w:rFonts w:hAnsi="Calibri" w:hint="eastAsia"/>
        </w:rPr>
        <w:t>提效</w:t>
      </w:r>
      <w:r w:rsidRPr="005C2CD4">
        <w:rPr>
          <w:rFonts w:hAnsi="Calibri"/>
        </w:rPr>
        <w:t>。</w:t>
      </w:r>
      <w:r w:rsidRPr="005C2CD4">
        <w:rPr>
          <w:rFonts w:hAnsi="Calibri" w:hint="eastAsia"/>
        </w:rPr>
        <w:t>深化“放心消费城市”建设，实施单体、区域、行</w:t>
      </w:r>
      <w:r w:rsidRPr="005C2CD4">
        <w:rPr>
          <w:rFonts w:hAnsi="Calibri" w:hint="eastAsia"/>
        </w:rPr>
        <w:lastRenderedPageBreak/>
        <w:t>业、整体“四个创建”，全市放心消费创建单位达103.7万余家。二是</w:t>
      </w:r>
      <w:r w:rsidRPr="005C2CD4">
        <w:rPr>
          <w:rFonts w:hAnsi="Calibri"/>
        </w:rPr>
        <w:t>维权</w:t>
      </w:r>
      <w:r w:rsidRPr="005C2CD4">
        <w:rPr>
          <w:rFonts w:hAnsi="Calibri" w:hint="eastAsia"/>
        </w:rPr>
        <w:t>提效</w:t>
      </w:r>
      <w:r w:rsidRPr="005C2CD4">
        <w:rPr>
          <w:rFonts w:hAnsi="Calibri"/>
        </w:rPr>
        <w:t>。</w:t>
      </w:r>
      <w:r w:rsidRPr="005C2CD4">
        <w:rPr>
          <w:rFonts w:hAnsi="Calibri" w:hint="eastAsia"/>
        </w:rPr>
        <w:t>实施消费纠纷“365”行动，实行纠纷快调解、舆情快处置等“六快措施”。落实市政府民生领域十大攻坚行动部署，强化民生热点广告问题整治。三是</w:t>
      </w:r>
      <w:r w:rsidRPr="005C2CD4">
        <w:rPr>
          <w:rFonts w:hAnsi="Calibri"/>
        </w:rPr>
        <w:t>共治</w:t>
      </w:r>
      <w:r w:rsidRPr="005C2CD4">
        <w:rPr>
          <w:rFonts w:hAnsi="Calibri" w:hint="eastAsia"/>
        </w:rPr>
        <w:t>提效</w:t>
      </w:r>
      <w:r w:rsidRPr="005C2CD4">
        <w:rPr>
          <w:rFonts w:hAnsi="Calibri"/>
        </w:rPr>
        <w:t>。</w:t>
      </w:r>
      <w:r w:rsidR="000716C4" w:rsidRPr="005C2CD4">
        <w:rPr>
          <w:rFonts w:hAnsi="Calibri" w:hint="eastAsia"/>
        </w:rPr>
        <w:t>着力推行</w:t>
      </w:r>
      <w:r w:rsidRPr="005C2CD4">
        <w:rPr>
          <w:rFonts w:hAnsi="Calibri" w:hint="eastAsia"/>
        </w:rPr>
        <w:t>ODR企业在线消费纠纷解决机制，全市ODR单位总量突破1.3万家，总量居全国前列。2020年度全国百城消费者满意度测评，我市名列全省第一、全国第四。突出“两个提升”</w:t>
      </w:r>
      <w:r w:rsidRPr="005C2CD4">
        <w:rPr>
          <w:rFonts w:hAnsi="Calibri" w:hint="eastAsia"/>
          <w:bCs/>
        </w:rPr>
        <w:t>。</w:t>
      </w:r>
      <w:r w:rsidRPr="005C2CD4">
        <w:rPr>
          <w:rFonts w:hAnsi="Calibri" w:hint="eastAsia"/>
        </w:rPr>
        <w:t>一是监管提升。成功承办“全国市场监管系统执法稽查工作会”，现场观摩我局监管执法经验做法。</w:t>
      </w:r>
      <w:r w:rsidR="00420F18" w:rsidRPr="005C2CD4">
        <w:rPr>
          <w:rFonts w:hAnsi="Calibri" w:hint="eastAsia"/>
        </w:rPr>
        <w:t>在全市系统推广西海岸新区风险监管模式，西海岸新区市场监管信息化一体化受到国务院通报表彰。</w:t>
      </w:r>
      <w:r w:rsidRPr="005C2CD4">
        <w:rPr>
          <w:rFonts w:hAnsi="楷体" w:hint="eastAsia"/>
        </w:rPr>
        <w:t>全面</w:t>
      </w:r>
      <w:r w:rsidRPr="005C2CD4">
        <w:rPr>
          <w:rFonts w:hAnsi="Calibri" w:hint="eastAsia"/>
        </w:rPr>
        <w:t>落实“免罚清单”，免罚金额达2880余万元。开展口岸收费、转供电等规范整治，打造30个明码标价示范窗口。二是</w:t>
      </w:r>
      <w:r w:rsidRPr="005C2CD4">
        <w:rPr>
          <w:rFonts w:hAnsi="Calibri"/>
        </w:rPr>
        <w:t>服务</w:t>
      </w:r>
      <w:r w:rsidRPr="005C2CD4">
        <w:rPr>
          <w:rFonts w:hAnsi="Calibri" w:hint="eastAsia"/>
        </w:rPr>
        <w:t>提升。</w:t>
      </w:r>
      <w:r w:rsidRPr="005C2CD4">
        <w:rPr>
          <w:rFonts w:hAnsi="Calibri"/>
        </w:rPr>
        <w:t>实行外资企业简易注销登记全程电子化</w:t>
      </w:r>
      <w:r w:rsidRPr="005C2CD4">
        <w:rPr>
          <w:rFonts w:hAnsi="Calibri" w:hint="eastAsia"/>
        </w:rPr>
        <w:t>，在省内率先</w:t>
      </w:r>
      <w:r w:rsidRPr="005C2CD4">
        <w:rPr>
          <w:rFonts w:hAnsi="Calibri"/>
        </w:rPr>
        <w:t>推出非中国身份法定代表人领用电子营业执照业务</w:t>
      </w:r>
      <w:r w:rsidRPr="005C2CD4">
        <w:rPr>
          <w:rFonts w:hAnsi="Calibri" w:hint="eastAsia"/>
        </w:rPr>
        <w:t>。开展失信企业“云约谈”，为企业修复信用4700余次。推进公平竞争审查，清理政策措施文件473件。在2</w:t>
      </w:r>
      <w:r w:rsidRPr="005C2CD4">
        <w:rPr>
          <w:rFonts w:hAnsi="Calibri"/>
        </w:rPr>
        <w:t>020</w:t>
      </w:r>
      <w:r w:rsidRPr="005C2CD4">
        <w:rPr>
          <w:rFonts w:hAnsi="Calibri" w:hint="eastAsia"/>
        </w:rPr>
        <w:t>年全国营</w:t>
      </w:r>
      <w:proofErr w:type="gramStart"/>
      <w:r w:rsidRPr="005C2CD4">
        <w:rPr>
          <w:rFonts w:hAnsi="Calibri" w:hint="eastAsia"/>
        </w:rPr>
        <w:t>商环境</w:t>
      </w:r>
      <w:proofErr w:type="gramEnd"/>
      <w:r w:rsidRPr="005C2CD4">
        <w:rPr>
          <w:rFonts w:hAnsi="Calibri" w:hint="eastAsia"/>
        </w:rPr>
        <w:t>“市场监管”和“知识产权保护”指标测评中，我市成为全国标杆城市。</w:t>
      </w:r>
    </w:p>
    <w:p w:rsidR="00E12F28" w:rsidRPr="005C2CD4" w:rsidRDefault="00E12F28" w:rsidP="005C2CD4">
      <w:pPr>
        <w:spacing w:line="560" w:lineRule="exact"/>
        <w:ind w:firstLineChars="200" w:firstLine="640"/>
        <w:contextualSpacing/>
        <w:rPr>
          <w:rFonts w:ascii="黑体" w:eastAsia="黑体" w:hAnsi="黑体"/>
        </w:rPr>
      </w:pPr>
      <w:r w:rsidRPr="005C2CD4">
        <w:rPr>
          <w:rFonts w:ascii="楷体_GB2312" w:eastAsia="楷体_GB2312" w:hAnsi="黑体" w:hint="eastAsia"/>
        </w:rPr>
        <w:t>（五）</w:t>
      </w:r>
      <w:r w:rsidRPr="005C2CD4">
        <w:rPr>
          <w:rFonts w:ascii="楷体_GB2312" w:eastAsia="楷体_GB2312" w:hAnsi="黑体"/>
        </w:rPr>
        <w:t>坚持</w:t>
      </w:r>
      <w:r w:rsidRPr="005C2CD4">
        <w:rPr>
          <w:rFonts w:ascii="楷体_GB2312" w:eastAsia="楷体_GB2312" w:hAnsi="黑体" w:hint="eastAsia"/>
        </w:rPr>
        <w:t>理念凝聚，</w:t>
      </w:r>
      <w:r w:rsidRPr="005C2CD4">
        <w:rPr>
          <w:rFonts w:ascii="楷体_GB2312" w:eastAsia="楷体_GB2312" w:hAnsi="黑体"/>
        </w:rPr>
        <w:t>打造执法铁军</w:t>
      </w:r>
      <w:r w:rsidR="00236D00" w:rsidRPr="005C2CD4">
        <w:rPr>
          <w:rFonts w:ascii="楷体_GB2312" w:eastAsia="楷体_GB2312" w:hAnsi="黑体" w:hint="eastAsia"/>
        </w:rPr>
        <w:t>。</w:t>
      </w:r>
      <w:r w:rsidRPr="005C2CD4">
        <w:rPr>
          <w:rFonts w:hAnsi="Calibri" w:hint="eastAsia"/>
        </w:rPr>
        <w:t>一是</w:t>
      </w:r>
      <w:r w:rsidRPr="005C2CD4">
        <w:rPr>
          <w:rFonts w:hAnsi="Calibri"/>
        </w:rPr>
        <w:t>党建</w:t>
      </w:r>
      <w:r w:rsidRPr="005C2CD4">
        <w:rPr>
          <w:rFonts w:hAnsi="Calibri" w:hint="eastAsia"/>
        </w:rPr>
        <w:t>统领</w:t>
      </w:r>
      <w:r w:rsidRPr="005C2CD4">
        <w:rPr>
          <w:rFonts w:hAnsi="Calibri"/>
        </w:rPr>
        <w:t>。</w:t>
      </w:r>
      <w:r w:rsidRPr="005C2CD4">
        <w:rPr>
          <w:rFonts w:hAnsi="Calibri" w:hint="eastAsia"/>
        </w:rPr>
        <w:t>深化党史学习教育，持续打造“监管铁军、服务先锋”党建品牌，推</w:t>
      </w:r>
      <w:r w:rsidRPr="005C2CD4">
        <w:rPr>
          <w:rFonts w:hAnsi="Calibri"/>
        </w:rPr>
        <w:t>出</w:t>
      </w:r>
      <w:r w:rsidRPr="005C2CD4">
        <w:rPr>
          <w:rFonts w:hAnsi="Calibri" w:hint="eastAsia"/>
        </w:rPr>
        <w:t>10大“</w:t>
      </w:r>
      <w:r w:rsidRPr="005C2CD4">
        <w:rPr>
          <w:rFonts w:hAnsi="Calibri"/>
        </w:rPr>
        <w:t>实事清单</w:t>
      </w:r>
      <w:r w:rsidRPr="005C2CD4">
        <w:rPr>
          <w:rFonts w:hAnsi="Calibri" w:hint="eastAsia"/>
        </w:rPr>
        <w:t>”</w:t>
      </w:r>
      <w:r w:rsidRPr="005C2CD4">
        <w:rPr>
          <w:rFonts w:hAnsi="Calibri"/>
        </w:rPr>
        <w:t>，</w:t>
      </w:r>
      <w:r w:rsidRPr="005C2CD4">
        <w:rPr>
          <w:rFonts w:hAnsi="Calibri" w:hint="eastAsia"/>
        </w:rPr>
        <w:t>开辟“市场监管在身边”媒体专栏。二是理念引领。弘扬“监管惟公、服务惟勤”</w:t>
      </w:r>
      <w:r w:rsidR="00B82F93" w:rsidRPr="005C2CD4">
        <w:rPr>
          <w:rFonts w:hAnsi="Calibri" w:hint="eastAsia"/>
        </w:rPr>
        <w:t>机关</w:t>
      </w:r>
      <w:r w:rsidRPr="005C2CD4">
        <w:rPr>
          <w:rFonts w:hAnsi="Calibri" w:hint="eastAsia"/>
        </w:rPr>
        <w:t>文化理念，</w:t>
      </w:r>
      <w:proofErr w:type="gramStart"/>
      <w:r w:rsidRPr="005C2CD4">
        <w:rPr>
          <w:rFonts w:hAnsi="Calibri" w:hint="eastAsia"/>
        </w:rPr>
        <w:t>践行</w:t>
      </w:r>
      <w:proofErr w:type="gramEnd"/>
      <w:r w:rsidRPr="005C2CD4">
        <w:rPr>
          <w:rFonts w:hAnsi="Calibri" w:hint="eastAsia"/>
        </w:rPr>
        <w:t>“想到穷尽、干到极致”等工作理念，</w:t>
      </w:r>
      <w:r w:rsidR="00B82F93" w:rsidRPr="005C2CD4">
        <w:rPr>
          <w:rFonts w:hAnsi="Calibri" w:hint="eastAsia"/>
        </w:rPr>
        <w:t>汇聚</w:t>
      </w:r>
      <w:r w:rsidRPr="005C2CD4">
        <w:rPr>
          <w:rFonts w:hAnsi="Calibri" w:hint="eastAsia"/>
        </w:rPr>
        <w:t>蓬勃向上的</w:t>
      </w:r>
      <w:r w:rsidR="00420F18" w:rsidRPr="005C2CD4">
        <w:rPr>
          <w:rFonts w:hAnsi="Calibri" w:hint="eastAsia"/>
        </w:rPr>
        <w:t>工作</w:t>
      </w:r>
      <w:r w:rsidR="00B82F93" w:rsidRPr="005C2CD4">
        <w:rPr>
          <w:rFonts w:hAnsi="Calibri" w:hint="eastAsia"/>
        </w:rPr>
        <w:t>力量</w:t>
      </w:r>
      <w:r w:rsidRPr="005C2CD4">
        <w:rPr>
          <w:rFonts w:hAnsi="Calibri" w:hint="eastAsia"/>
        </w:rPr>
        <w:t>。三</w:t>
      </w:r>
      <w:r w:rsidRPr="005C2CD4">
        <w:rPr>
          <w:rFonts w:hAnsi="Calibri" w:hint="eastAsia"/>
        </w:rPr>
        <w:lastRenderedPageBreak/>
        <w:t>是典型示范。开展“最佳市场监管所”“最美市场监管人”“最优工作案例”创建评选，隆重举办建党100周年“两优一先”表彰活动，以典型示范带动整体提升。</w:t>
      </w:r>
    </w:p>
    <w:p w:rsidR="007773F2" w:rsidRPr="005C2CD4" w:rsidRDefault="007773F2" w:rsidP="005C2CD4">
      <w:pPr>
        <w:spacing w:line="560" w:lineRule="exact"/>
        <w:ind w:firstLineChars="200" w:firstLine="640"/>
        <w:contextualSpacing/>
        <w:rPr>
          <w:rFonts w:ascii="黑体" w:eastAsia="黑体" w:hAnsi="黑体"/>
        </w:rPr>
      </w:pPr>
      <w:r w:rsidRPr="005C2CD4">
        <w:rPr>
          <w:rFonts w:ascii="黑体" w:eastAsia="黑体" w:hAnsi="黑体" w:hint="eastAsia"/>
        </w:rPr>
        <w:t>二、</w:t>
      </w:r>
      <w:r w:rsidRPr="005C2CD4">
        <w:rPr>
          <w:rFonts w:ascii="黑体" w:eastAsia="黑体" w:hAnsi="黑体"/>
        </w:rPr>
        <w:t>存在</w:t>
      </w:r>
      <w:r w:rsidRPr="005C2CD4">
        <w:rPr>
          <w:rFonts w:ascii="黑体" w:eastAsia="黑体" w:hAnsi="黑体" w:hint="eastAsia"/>
        </w:rPr>
        <w:t>的</w:t>
      </w:r>
      <w:r w:rsidR="0041653B" w:rsidRPr="005C2CD4">
        <w:rPr>
          <w:rFonts w:ascii="黑体" w:eastAsia="黑体" w:hAnsi="黑体" w:hint="eastAsia"/>
        </w:rPr>
        <w:t>主要</w:t>
      </w:r>
      <w:r w:rsidRPr="005C2CD4">
        <w:rPr>
          <w:rFonts w:ascii="黑体" w:eastAsia="黑体" w:hAnsi="黑体" w:hint="eastAsia"/>
        </w:rPr>
        <w:t>问题</w:t>
      </w:r>
      <w:r w:rsidR="0041653B" w:rsidRPr="005C2CD4">
        <w:rPr>
          <w:rFonts w:ascii="黑体" w:eastAsia="黑体" w:hAnsi="黑体" w:hint="eastAsia"/>
        </w:rPr>
        <w:t>和困难</w:t>
      </w:r>
    </w:p>
    <w:p w:rsidR="00D43F10" w:rsidRPr="005C2CD4" w:rsidRDefault="008B5121" w:rsidP="005C2CD4">
      <w:pPr>
        <w:spacing w:line="560" w:lineRule="exact"/>
        <w:ind w:firstLineChars="200" w:firstLine="640"/>
        <w:contextualSpacing/>
      </w:pPr>
      <w:r w:rsidRPr="005C2CD4">
        <w:rPr>
          <w:rFonts w:hint="eastAsia"/>
        </w:rPr>
        <w:t>一是干部队伍能力素质与市场监管新形势</w:t>
      </w:r>
      <w:r w:rsidR="00415B75" w:rsidRPr="005C2CD4">
        <w:rPr>
          <w:rFonts w:hint="eastAsia"/>
        </w:rPr>
        <w:t>新</w:t>
      </w:r>
      <w:r w:rsidRPr="005C2CD4">
        <w:rPr>
          <w:rFonts w:hint="eastAsia"/>
        </w:rPr>
        <w:t>要求仍有差距，干部队伍年龄结构偏大，专业化程度不够高，相关专业</w:t>
      </w:r>
      <w:r w:rsidR="00415B75" w:rsidRPr="005C2CD4">
        <w:rPr>
          <w:rFonts w:hint="eastAsia"/>
        </w:rPr>
        <w:t>领域</w:t>
      </w:r>
      <w:r w:rsidRPr="005C2CD4">
        <w:rPr>
          <w:rFonts w:hint="eastAsia"/>
        </w:rPr>
        <w:t>人才储备不足。</w:t>
      </w:r>
      <w:r w:rsidR="0041653B" w:rsidRPr="005C2CD4">
        <w:rPr>
          <w:rFonts w:hint="eastAsia"/>
        </w:rPr>
        <w:t>二是基层监管</w:t>
      </w:r>
      <w:proofErr w:type="gramStart"/>
      <w:r w:rsidR="0041653B" w:rsidRPr="005C2CD4">
        <w:rPr>
          <w:rFonts w:hint="eastAsia"/>
        </w:rPr>
        <w:t>所任务</w:t>
      </w:r>
      <w:proofErr w:type="gramEnd"/>
      <w:r w:rsidR="0041653B" w:rsidRPr="005C2CD4">
        <w:rPr>
          <w:rFonts w:hint="eastAsia"/>
        </w:rPr>
        <w:t>繁重与人员数量</w:t>
      </w:r>
      <w:r w:rsidR="00415B75" w:rsidRPr="005C2CD4">
        <w:rPr>
          <w:rFonts w:hint="eastAsia"/>
        </w:rPr>
        <w:t>少</w:t>
      </w:r>
      <w:r w:rsidR="0041653B" w:rsidRPr="005C2CD4">
        <w:rPr>
          <w:rFonts w:hint="eastAsia"/>
        </w:rPr>
        <w:t>、</w:t>
      </w:r>
      <w:r w:rsidR="0041653B" w:rsidRPr="005C2CD4">
        <w:t>专业</w:t>
      </w:r>
      <w:r w:rsidR="0041653B" w:rsidRPr="005C2CD4">
        <w:rPr>
          <w:rFonts w:hint="eastAsia"/>
        </w:rPr>
        <w:t>技能不足的矛盾仍然突出，部分基层监管任务疲于应付。三</w:t>
      </w:r>
      <w:r w:rsidRPr="005C2CD4">
        <w:rPr>
          <w:rFonts w:hint="eastAsia"/>
        </w:rPr>
        <w:t>是部分领域监管职能分属不同部门，职能交叉、信息交流衔接不顺畅、相关法律法规不完善的问题较突出。</w:t>
      </w:r>
      <w:r w:rsidR="0041653B" w:rsidRPr="005C2CD4">
        <w:rPr>
          <w:rFonts w:hint="eastAsia"/>
        </w:rPr>
        <w:t>四</w:t>
      </w:r>
      <w:r w:rsidR="006B100B" w:rsidRPr="005C2CD4">
        <w:rPr>
          <w:rFonts w:hint="eastAsia"/>
        </w:rPr>
        <w:t>是食品药品领域</w:t>
      </w:r>
      <w:r w:rsidR="0041653B" w:rsidRPr="005C2CD4">
        <w:rPr>
          <w:rFonts w:hint="eastAsia"/>
        </w:rPr>
        <w:t>企业</w:t>
      </w:r>
      <w:r w:rsidR="006B100B" w:rsidRPr="005C2CD4">
        <w:rPr>
          <w:rFonts w:hint="eastAsia"/>
        </w:rPr>
        <w:t>主体责任落实不到位，安全问题</w:t>
      </w:r>
      <w:r w:rsidR="0041653B" w:rsidRPr="005C2CD4">
        <w:rPr>
          <w:rFonts w:hint="eastAsia"/>
        </w:rPr>
        <w:t>仍时有发生</w:t>
      </w:r>
      <w:r w:rsidR="006B100B" w:rsidRPr="005C2CD4">
        <w:rPr>
          <w:rFonts w:hint="eastAsia"/>
        </w:rPr>
        <w:t>。</w:t>
      </w:r>
    </w:p>
    <w:p w:rsidR="006E27CA" w:rsidRPr="005C2CD4" w:rsidRDefault="006E27CA" w:rsidP="005C2CD4">
      <w:pPr>
        <w:spacing w:line="560" w:lineRule="exact"/>
        <w:ind w:firstLineChars="200" w:firstLine="640"/>
        <w:contextualSpacing/>
        <w:rPr>
          <w:rFonts w:ascii="黑体" w:eastAsia="黑体" w:hAnsi="黑体"/>
        </w:rPr>
      </w:pPr>
      <w:r w:rsidRPr="005C2CD4">
        <w:rPr>
          <w:rFonts w:ascii="黑体" w:eastAsia="黑体" w:hAnsi="黑体" w:hint="eastAsia"/>
        </w:rPr>
        <w:t>三、</w:t>
      </w:r>
      <w:r w:rsidRPr="005C2CD4">
        <w:rPr>
          <w:rFonts w:ascii="黑体" w:eastAsia="黑体" w:hAnsi="黑体"/>
        </w:rPr>
        <w:t>下</w:t>
      </w:r>
      <w:r w:rsidR="00E30035" w:rsidRPr="005C2CD4">
        <w:rPr>
          <w:rFonts w:ascii="黑体" w:eastAsia="黑体" w:hAnsi="黑体" w:hint="eastAsia"/>
        </w:rPr>
        <w:t>半年</w:t>
      </w:r>
      <w:r w:rsidRPr="005C2CD4">
        <w:rPr>
          <w:rFonts w:ascii="黑体" w:eastAsia="黑体" w:hAnsi="黑体" w:hint="eastAsia"/>
        </w:rPr>
        <w:t>工作打算</w:t>
      </w:r>
    </w:p>
    <w:p w:rsidR="0027549C" w:rsidRPr="005C2CD4" w:rsidRDefault="0027549C" w:rsidP="005C2CD4">
      <w:pPr>
        <w:spacing w:line="560" w:lineRule="exact"/>
        <w:ind w:firstLineChars="200" w:firstLine="640"/>
        <w:contextualSpacing/>
      </w:pPr>
      <w:r w:rsidRPr="005C2CD4">
        <w:rPr>
          <w:rFonts w:ascii="楷体_GB2312" w:eastAsia="楷体_GB2312" w:hint="eastAsia"/>
        </w:rPr>
        <w:t>（一）</w:t>
      </w:r>
      <w:r w:rsidR="00326FF9" w:rsidRPr="005C2CD4">
        <w:rPr>
          <w:rFonts w:ascii="楷体_GB2312" w:eastAsia="楷体_GB2312" w:hint="eastAsia"/>
        </w:rPr>
        <w:t>坚持底线新思维，</w:t>
      </w:r>
      <w:r w:rsidRPr="005C2CD4">
        <w:rPr>
          <w:rFonts w:ascii="楷体_GB2312" w:eastAsia="楷体_GB2312" w:hint="eastAsia"/>
        </w:rPr>
        <w:t>守牢民生安全防线</w:t>
      </w:r>
      <w:r w:rsidR="00236D00" w:rsidRPr="005C2CD4">
        <w:rPr>
          <w:rFonts w:ascii="楷体_GB2312" w:eastAsia="楷体_GB2312" w:hint="eastAsia"/>
        </w:rPr>
        <w:t>。</w:t>
      </w:r>
      <w:proofErr w:type="gramStart"/>
      <w:r w:rsidRPr="005C2CD4">
        <w:rPr>
          <w:rFonts w:hint="eastAsia"/>
        </w:rPr>
        <w:t>持续抓好</w:t>
      </w:r>
      <w:proofErr w:type="gramEnd"/>
      <w:r w:rsidRPr="005C2CD4">
        <w:rPr>
          <w:rFonts w:hint="eastAsia"/>
        </w:rPr>
        <w:t>市场监管领域疫情防控，重点落实冷链食品、</w:t>
      </w:r>
      <w:r w:rsidRPr="005C2CD4">
        <w:t>非冷链</w:t>
      </w:r>
      <w:r w:rsidRPr="005C2CD4">
        <w:rPr>
          <w:rFonts w:hint="eastAsia"/>
        </w:rPr>
        <w:t>货物</w:t>
      </w:r>
      <w:r w:rsidR="0051626D" w:rsidRPr="005C2CD4">
        <w:rPr>
          <w:rFonts w:hint="eastAsia"/>
        </w:rPr>
        <w:t>、</w:t>
      </w:r>
      <w:r w:rsidR="0051626D" w:rsidRPr="005C2CD4">
        <w:t>药店</w:t>
      </w:r>
      <w:r w:rsidRPr="005C2CD4">
        <w:rPr>
          <w:rFonts w:hint="eastAsia"/>
        </w:rPr>
        <w:t>防疫要求。抓好食品</w:t>
      </w:r>
      <w:r w:rsidR="00BB6A07" w:rsidRPr="005C2CD4">
        <w:rPr>
          <w:rFonts w:hint="eastAsia"/>
        </w:rPr>
        <w:t>药品</w:t>
      </w:r>
      <w:r w:rsidRPr="005C2CD4">
        <w:rPr>
          <w:rFonts w:hint="eastAsia"/>
        </w:rPr>
        <w:t>安全监管，</w:t>
      </w:r>
      <w:r w:rsidR="001C2F08" w:rsidRPr="005C2CD4">
        <w:rPr>
          <w:rFonts w:hint="eastAsia"/>
        </w:rPr>
        <w:t>扎实</w:t>
      </w:r>
      <w:r w:rsidR="00C82B0F" w:rsidRPr="005C2CD4">
        <w:rPr>
          <w:rFonts w:hint="eastAsia"/>
        </w:rPr>
        <w:t>开展</w:t>
      </w:r>
      <w:r w:rsidR="001C2F08" w:rsidRPr="005C2CD4">
        <w:rPr>
          <w:rFonts w:hint="eastAsia"/>
        </w:rPr>
        <w:t>各项整治工作</w:t>
      </w:r>
      <w:r w:rsidRPr="005C2CD4">
        <w:rPr>
          <w:rFonts w:hint="eastAsia"/>
        </w:rPr>
        <w:t>，</w:t>
      </w:r>
      <w:r w:rsidR="00FF6642" w:rsidRPr="005C2CD4">
        <w:rPr>
          <w:rFonts w:hint="eastAsia"/>
        </w:rPr>
        <w:t>完成</w:t>
      </w:r>
      <w:r w:rsidR="001C2F08" w:rsidRPr="005C2CD4">
        <w:rPr>
          <w:rFonts w:hint="eastAsia"/>
        </w:rPr>
        <w:t>6</w:t>
      </w:r>
      <w:r w:rsidR="001C2F08" w:rsidRPr="005C2CD4">
        <w:t>.5</w:t>
      </w:r>
      <w:r w:rsidR="001C2F08" w:rsidRPr="005C2CD4">
        <w:rPr>
          <w:rFonts w:hint="eastAsia"/>
        </w:rPr>
        <w:t>万批次</w:t>
      </w:r>
      <w:r w:rsidR="00BB6A07" w:rsidRPr="005C2CD4">
        <w:rPr>
          <w:rFonts w:hint="eastAsia"/>
        </w:rPr>
        <w:t>食品安全</w:t>
      </w:r>
      <w:r w:rsidR="00FF6642" w:rsidRPr="005C2CD4">
        <w:rPr>
          <w:rFonts w:hint="eastAsia"/>
        </w:rPr>
        <w:t>定性定量检测</w:t>
      </w:r>
      <w:r w:rsidR="001C2F08" w:rsidRPr="005C2CD4">
        <w:rPr>
          <w:rFonts w:hint="eastAsia"/>
        </w:rPr>
        <w:t>任务</w:t>
      </w:r>
      <w:r w:rsidR="00FF6642" w:rsidRPr="005C2CD4">
        <w:rPr>
          <w:rFonts w:hint="eastAsia"/>
        </w:rPr>
        <w:t>，</w:t>
      </w:r>
      <w:r w:rsidR="00C82B0F" w:rsidRPr="005C2CD4">
        <w:rPr>
          <w:rFonts w:hint="eastAsia"/>
        </w:rPr>
        <w:t>实现</w:t>
      </w:r>
      <w:r w:rsidR="001C2F08" w:rsidRPr="005C2CD4">
        <w:rPr>
          <w:rFonts w:hint="eastAsia"/>
        </w:rPr>
        <w:t>“互联网+明厨亮灶”</w:t>
      </w:r>
      <w:r w:rsidR="00FF6642" w:rsidRPr="005C2CD4">
        <w:rPr>
          <w:rFonts w:hint="eastAsia"/>
        </w:rPr>
        <w:t>完成率40%</w:t>
      </w:r>
      <w:r w:rsidR="00CD07CB" w:rsidRPr="005C2CD4">
        <w:rPr>
          <w:rFonts w:hint="eastAsia"/>
        </w:rPr>
        <w:t>的</w:t>
      </w:r>
      <w:r w:rsidR="00C82B0F" w:rsidRPr="005C2CD4">
        <w:rPr>
          <w:rFonts w:hint="eastAsia"/>
        </w:rPr>
        <w:t>工作</w:t>
      </w:r>
      <w:r w:rsidR="00FF6642" w:rsidRPr="005C2CD4">
        <w:rPr>
          <w:rFonts w:hint="eastAsia"/>
        </w:rPr>
        <w:t>目标</w:t>
      </w:r>
      <w:r w:rsidRPr="005C2CD4">
        <w:rPr>
          <w:rFonts w:hint="eastAsia"/>
        </w:rPr>
        <w:t>，</w:t>
      </w:r>
      <w:r w:rsidR="00C82B0F" w:rsidRPr="005C2CD4">
        <w:rPr>
          <w:rFonts w:hint="eastAsia"/>
        </w:rPr>
        <w:t>加大</w:t>
      </w:r>
      <w:r w:rsidRPr="005C2CD4">
        <w:rPr>
          <w:rFonts w:hint="eastAsia"/>
        </w:rPr>
        <w:t>防疫药械</w:t>
      </w:r>
      <w:r w:rsidR="00677F33" w:rsidRPr="005C2CD4">
        <w:rPr>
          <w:rFonts w:hint="eastAsia"/>
        </w:rPr>
        <w:t>、</w:t>
      </w:r>
      <w:r w:rsidR="00677F33" w:rsidRPr="005C2CD4">
        <w:t>疫苗</w:t>
      </w:r>
      <w:r w:rsidR="004811EE" w:rsidRPr="005C2CD4">
        <w:rPr>
          <w:rFonts w:hint="eastAsia"/>
        </w:rPr>
        <w:t>安全</w:t>
      </w:r>
      <w:r w:rsidRPr="005C2CD4">
        <w:rPr>
          <w:rFonts w:hint="eastAsia"/>
        </w:rPr>
        <w:t>监管</w:t>
      </w:r>
      <w:r w:rsidR="00C82B0F" w:rsidRPr="005C2CD4">
        <w:rPr>
          <w:rFonts w:hint="eastAsia"/>
        </w:rPr>
        <w:t>力度</w:t>
      </w:r>
      <w:r w:rsidRPr="005C2CD4">
        <w:rPr>
          <w:rFonts w:hint="eastAsia"/>
        </w:rPr>
        <w:t>。抓好特种设备安全监管，</w:t>
      </w:r>
      <w:r w:rsidR="008C4BE3" w:rsidRPr="005C2CD4">
        <w:rPr>
          <w:rFonts w:hint="eastAsia"/>
        </w:rPr>
        <w:t>加强</w:t>
      </w:r>
      <w:r w:rsidRPr="005C2CD4">
        <w:rPr>
          <w:rFonts w:hint="eastAsia"/>
        </w:rPr>
        <w:t>隐患排查治理</w:t>
      </w:r>
      <w:r w:rsidR="008C4BE3" w:rsidRPr="005C2CD4">
        <w:rPr>
          <w:rFonts w:hint="eastAsia"/>
        </w:rPr>
        <w:t>，</w:t>
      </w:r>
      <w:r w:rsidRPr="005C2CD4">
        <w:rPr>
          <w:rFonts w:hint="eastAsia"/>
        </w:rPr>
        <w:t>完善气瓶安全追溯体系，扩大电梯责任保险</w:t>
      </w:r>
      <w:bookmarkStart w:id="0" w:name="_GoBack"/>
      <w:bookmarkEnd w:id="0"/>
      <w:r w:rsidRPr="005C2CD4">
        <w:rPr>
          <w:rFonts w:hint="eastAsia"/>
        </w:rPr>
        <w:t>覆盖面。抓好产品质量安全监管，重点加强家用电器、建筑用材料、特种劳动防护用品</w:t>
      </w:r>
      <w:r w:rsidR="00BB6A07" w:rsidRPr="005C2CD4">
        <w:rPr>
          <w:rFonts w:hint="eastAsia"/>
        </w:rPr>
        <w:t>等</w:t>
      </w:r>
      <w:r w:rsidRPr="005C2CD4">
        <w:rPr>
          <w:rFonts w:hint="eastAsia"/>
        </w:rPr>
        <w:t>监管</w:t>
      </w:r>
      <w:r w:rsidR="008C4BE3" w:rsidRPr="005C2CD4">
        <w:rPr>
          <w:rFonts w:hint="eastAsia"/>
        </w:rPr>
        <w:t>，</w:t>
      </w:r>
      <w:r w:rsidR="00CD07CB" w:rsidRPr="005C2CD4">
        <w:rPr>
          <w:rFonts w:hint="eastAsia"/>
        </w:rPr>
        <w:t>加大</w:t>
      </w:r>
      <w:r w:rsidR="00BB6A07" w:rsidRPr="005C2CD4">
        <w:rPr>
          <w:rFonts w:hint="eastAsia"/>
        </w:rPr>
        <w:t>产品</w:t>
      </w:r>
      <w:r w:rsidRPr="005C2CD4">
        <w:rPr>
          <w:rFonts w:hint="eastAsia"/>
        </w:rPr>
        <w:t>质量抽检</w:t>
      </w:r>
      <w:r w:rsidR="00CD07CB" w:rsidRPr="005C2CD4">
        <w:rPr>
          <w:rFonts w:hint="eastAsia"/>
        </w:rPr>
        <w:t>力度</w:t>
      </w:r>
      <w:r w:rsidRPr="005C2CD4">
        <w:rPr>
          <w:rFonts w:hint="eastAsia"/>
        </w:rPr>
        <w:t>。</w:t>
      </w:r>
    </w:p>
    <w:p w:rsidR="0027549C" w:rsidRPr="005C2CD4" w:rsidRDefault="0027549C" w:rsidP="005C2CD4">
      <w:pPr>
        <w:spacing w:line="560" w:lineRule="exact"/>
        <w:ind w:firstLineChars="200" w:firstLine="640"/>
        <w:contextualSpacing/>
      </w:pPr>
      <w:r w:rsidRPr="005C2CD4">
        <w:rPr>
          <w:rFonts w:ascii="楷体_GB2312" w:eastAsia="楷体_GB2312" w:hint="eastAsia"/>
        </w:rPr>
        <w:t>（二）</w:t>
      </w:r>
      <w:r w:rsidR="00326FF9" w:rsidRPr="005C2CD4">
        <w:rPr>
          <w:rFonts w:ascii="楷体_GB2312" w:eastAsia="楷体_GB2312" w:hint="eastAsia"/>
        </w:rPr>
        <w:t>聚焦消费经济，</w:t>
      </w:r>
      <w:r w:rsidRPr="005C2CD4">
        <w:rPr>
          <w:rFonts w:ascii="楷体_GB2312" w:eastAsia="楷体_GB2312" w:hint="eastAsia"/>
        </w:rPr>
        <w:t>加快放心消费城市创建</w:t>
      </w:r>
      <w:r w:rsidR="00B53957" w:rsidRPr="005C2CD4">
        <w:rPr>
          <w:rFonts w:ascii="楷体_GB2312" w:eastAsia="楷体_GB2312" w:hint="eastAsia"/>
        </w:rPr>
        <w:t>。</w:t>
      </w:r>
      <w:proofErr w:type="gramStart"/>
      <w:r w:rsidR="004F399C" w:rsidRPr="005C2CD4">
        <w:rPr>
          <w:rFonts w:hint="eastAsia"/>
        </w:rPr>
        <w:t>持续抓好</w:t>
      </w:r>
      <w:proofErr w:type="gramEnd"/>
      <w:r w:rsidR="004F399C" w:rsidRPr="005C2CD4">
        <w:rPr>
          <w:rFonts w:hint="eastAsia"/>
        </w:rPr>
        <w:t>消</w:t>
      </w:r>
      <w:r w:rsidR="004F399C" w:rsidRPr="005C2CD4">
        <w:rPr>
          <w:rFonts w:hint="eastAsia"/>
        </w:rPr>
        <w:lastRenderedPageBreak/>
        <w:t>费市场秩序整治，严防</w:t>
      </w:r>
      <w:r w:rsidR="0032206B" w:rsidRPr="005C2CD4">
        <w:rPr>
          <w:rFonts w:hint="eastAsia"/>
        </w:rPr>
        <w:t>发生</w:t>
      </w:r>
      <w:r w:rsidR="004F399C" w:rsidRPr="005C2CD4">
        <w:rPr>
          <w:rFonts w:hint="eastAsia"/>
        </w:rPr>
        <w:t>重大消费事件</w:t>
      </w:r>
      <w:r w:rsidRPr="005C2CD4">
        <w:rPr>
          <w:rFonts w:hint="eastAsia"/>
        </w:rPr>
        <w:t>。</w:t>
      </w:r>
      <w:r w:rsidR="00796C8C" w:rsidRPr="005C2CD4">
        <w:rPr>
          <w:rFonts w:hint="eastAsia"/>
        </w:rPr>
        <w:t>提升ODR活跃度</w:t>
      </w:r>
      <w:r w:rsidR="00AF4A48" w:rsidRPr="005C2CD4">
        <w:rPr>
          <w:rFonts w:hint="eastAsia"/>
        </w:rPr>
        <w:t>和</w:t>
      </w:r>
      <w:r w:rsidR="004F399C" w:rsidRPr="005C2CD4">
        <w:rPr>
          <w:rFonts w:hint="eastAsia"/>
        </w:rPr>
        <w:t>运行质量，</w:t>
      </w:r>
      <w:r w:rsidR="00A2289A" w:rsidRPr="005C2CD4">
        <w:rPr>
          <w:rFonts w:hint="eastAsia"/>
        </w:rPr>
        <w:t>推动ODR</w:t>
      </w:r>
      <w:r w:rsidR="00C82B0F" w:rsidRPr="005C2CD4">
        <w:rPr>
          <w:rFonts w:hint="eastAsia"/>
        </w:rPr>
        <w:t>企业消费纠纷</w:t>
      </w:r>
      <w:r w:rsidR="004F399C" w:rsidRPr="005C2CD4">
        <w:rPr>
          <w:rFonts w:hint="eastAsia"/>
        </w:rPr>
        <w:t>按时办结率、力争和解率</w:t>
      </w:r>
      <w:r w:rsidR="00A2289A" w:rsidRPr="005C2CD4">
        <w:rPr>
          <w:rFonts w:hint="eastAsia"/>
        </w:rPr>
        <w:t>实现</w:t>
      </w:r>
      <w:r w:rsidR="004F399C" w:rsidRPr="005C2CD4">
        <w:rPr>
          <w:rFonts w:hint="eastAsia"/>
        </w:rPr>
        <w:t>100%</w:t>
      </w:r>
      <w:r w:rsidRPr="005C2CD4">
        <w:rPr>
          <w:rFonts w:hint="eastAsia"/>
        </w:rPr>
        <w:t>。</w:t>
      </w:r>
      <w:r w:rsidR="00226283" w:rsidRPr="005C2CD4">
        <w:rPr>
          <w:rFonts w:hint="eastAsia"/>
        </w:rPr>
        <w:t>围绕“</w:t>
      </w:r>
      <w:r w:rsidR="00226283" w:rsidRPr="005C2CD4">
        <w:t>双创</w:t>
      </w:r>
      <w:r w:rsidR="00226283" w:rsidRPr="005C2CD4">
        <w:rPr>
          <w:rFonts w:hint="eastAsia"/>
        </w:rPr>
        <w:t>”部署要求，</w:t>
      </w:r>
      <w:r w:rsidR="00E22358" w:rsidRPr="005C2CD4">
        <w:rPr>
          <w:rFonts w:hint="eastAsia"/>
        </w:rPr>
        <w:t>加强督查，抓好整改</w:t>
      </w:r>
      <w:r w:rsidR="008E61A9" w:rsidRPr="005C2CD4">
        <w:rPr>
          <w:rFonts w:hint="eastAsia"/>
        </w:rPr>
        <w:t>，</w:t>
      </w:r>
      <w:r w:rsidRPr="005C2CD4">
        <w:rPr>
          <w:rFonts w:hint="eastAsia"/>
        </w:rPr>
        <w:t>加快农贸市场整治提升。</w:t>
      </w:r>
    </w:p>
    <w:p w:rsidR="0027549C" w:rsidRPr="005C2CD4" w:rsidRDefault="0027549C" w:rsidP="005C2CD4">
      <w:pPr>
        <w:spacing w:line="560" w:lineRule="exact"/>
        <w:ind w:firstLineChars="200" w:firstLine="640"/>
        <w:contextualSpacing/>
      </w:pPr>
      <w:r w:rsidRPr="005C2CD4">
        <w:rPr>
          <w:rFonts w:ascii="楷体_GB2312" w:eastAsia="楷体_GB2312" w:hint="eastAsia"/>
        </w:rPr>
        <w:t>（三）</w:t>
      </w:r>
      <w:r w:rsidR="00326FF9" w:rsidRPr="005C2CD4">
        <w:rPr>
          <w:rFonts w:ascii="楷体_GB2312" w:eastAsia="楷体_GB2312" w:hint="eastAsia"/>
        </w:rPr>
        <w:t>围绕优化营商环境，</w:t>
      </w:r>
      <w:r w:rsidRPr="005C2CD4">
        <w:rPr>
          <w:rFonts w:ascii="楷体_GB2312" w:eastAsia="楷体_GB2312" w:hint="eastAsia"/>
        </w:rPr>
        <w:t>强化市场秩序整治</w:t>
      </w:r>
      <w:r w:rsidR="00B53957" w:rsidRPr="005C2CD4">
        <w:rPr>
          <w:rFonts w:ascii="楷体_GB2312" w:eastAsia="楷体_GB2312" w:hint="eastAsia"/>
        </w:rPr>
        <w:t>。</w:t>
      </w:r>
      <w:r w:rsidR="00B87CAE" w:rsidRPr="005C2CD4">
        <w:rPr>
          <w:rFonts w:hint="eastAsia"/>
        </w:rPr>
        <w:t>抓好“铁拳”行动，打好民生领域案件查办攻坚战。</w:t>
      </w:r>
      <w:r w:rsidR="005350A1" w:rsidRPr="005C2CD4">
        <w:rPr>
          <w:rFonts w:hint="eastAsia"/>
        </w:rPr>
        <w:t>强化</w:t>
      </w:r>
      <w:r w:rsidRPr="005C2CD4">
        <w:rPr>
          <w:rFonts w:hint="eastAsia"/>
        </w:rPr>
        <w:t>公平竞争审查，清除妨碍统一市场和公平竞争的各种规定和做法。开展反不正当竞争执法，严厉打击商业混淆、虚假宣传、侵犯商业秘密等不正当竞争行为。加强价格监管，持续开展涉企收费、</w:t>
      </w:r>
      <w:proofErr w:type="gramStart"/>
      <w:r w:rsidRPr="005C2CD4">
        <w:rPr>
          <w:rFonts w:hint="eastAsia"/>
        </w:rPr>
        <w:t>民生价</w:t>
      </w:r>
      <w:proofErr w:type="gramEnd"/>
      <w:r w:rsidRPr="005C2CD4">
        <w:rPr>
          <w:rFonts w:hint="eastAsia"/>
        </w:rPr>
        <w:t>费专项整治。</w:t>
      </w:r>
    </w:p>
    <w:p w:rsidR="0027549C" w:rsidRPr="005C2CD4" w:rsidRDefault="0027549C" w:rsidP="005C2CD4">
      <w:pPr>
        <w:spacing w:line="560" w:lineRule="exact"/>
        <w:ind w:firstLineChars="200" w:firstLine="640"/>
        <w:contextualSpacing/>
      </w:pPr>
      <w:r w:rsidRPr="005C2CD4">
        <w:rPr>
          <w:rFonts w:ascii="楷体_GB2312" w:eastAsia="楷体_GB2312" w:hint="eastAsia"/>
        </w:rPr>
        <w:t>（四）</w:t>
      </w:r>
      <w:r w:rsidR="00326FF9" w:rsidRPr="005C2CD4">
        <w:rPr>
          <w:rFonts w:ascii="楷体_GB2312" w:eastAsia="楷体_GB2312" w:hint="eastAsia"/>
        </w:rPr>
        <w:t>深化“放管服”改革，</w:t>
      </w:r>
      <w:r w:rsidRPr="005C2CD4">
        <w:rPr>
          <w:rFonts w:ascii="楷体_GB2312" w:eastAsia="楷体_GB2312" w:hint="eastAsia"/>
        </w:rPr>
        <w:t>提升监管服务效能</w:t>
      </w:r>
      <w:r w:rsidR="00B53957" w:rsidRPr="005C2CD4">
        <w:rPr>
          <w:rFonts w:ascii="楷体_GB2312" w:eastAsia="楷体_GB2312" w:hint="eastAsia"/>
        </w:rPr>
        <w:t>。</w:t>
      </w:r>
      <w:r w:rsidRPr="005C2CD4">
        <w:rPr>
          <w:rFonts w:hint="eastAsia"/>
        </w:rPr>
        <w:t>优化政务服务，</w:t>
      </w:r>
      <w:r w:rsidR="00C51781" w:rsidRPr="005C2CD4">
        <w:rPr>
          <w:rFonts w:hint="eastAsia"/>
        </w:rPr>
        <w:t>进一步</w:t>
      </w:r>
      <w:r w:rsidRPr="005C2CD4">
        <w:rPr>
          <w:rFonts w:hint="eastAsia"/>
        </w:rPr>
        <w:t>完善外商投资企业审批流程。加强放管结合，构建以“双随机、</w:t>
      </w:r>
      <w:proofErr w:type="gramStart"/>
      <w:r w:rsidRPr="005C2CD4">
        <w:rPr>
          <w:rFonts w:hint="eastAsia"/>
        </w:rPr>
        <w:t>一</w:t>
      </w:r>
      <w:proofErr w:type="gramEnd"/>
      <w:r w:rsidRPr="005C2CD4">
        <w:rPr>
          <w:rFonts w:hint="eastAsia"/>
        </w:rPr>
        <w:t>公开”监管为基本手段、以重点监管为补充、以信用监管为基础的新型监管机制</w:t>
      </w:r>
      <w:r w:rsidR="006E2916" w:rsidRPr="005C2CD4">
        <w:rPr>
          <w:rFonts w:hint="eastAsia"/>
        </w:rPr>
        <w:t>。</w:t>
      </w:r>
      <w:r w:rsidRPr="005C2CD4">
        <w:rPr>
          <w:rFonts w:hint="eastAsia"/>
        </w:rPr>
        <w:t>全面落实轻微违法行为不予处罚、减轻处罚制度。</w:t>
      </w:r>
    </w:p>
    <w:p w:rsidR="0027549C" w:rsidRPr="005C2CD4" w:rsidRDefault="0027549C" w:rsidP="005C2CD4">
      <w:pPr>
        <w:spacing w:line="560" w:lineRule="exact"/>
        <w:ind w:firstLineChars="200" w:firstLine="640"/>
        <w:contextualSpacing/>
      </w:pPr>
      <w:r w:rsidRPr="005C2CD4">
        <w:rPr>
          <w:rFonts w:ascii="楷体_GB2312" w:eastAsia="楷体_GB2312" w:hint="eastAsia"/>
        </w:rPr>
        <w:t>（五）实施质量强市战略</w:t>
      </w:r>
      <w:r w:rsidR="00326FF9" w:rsidRPr="005C2CD4">
        <w:rPr>
          <w:rFonts w:ascii="楷体_GB2312" w:eastAsia="楷体_GB2312" w:hint="eastAsia"/>
        </w:rPr>
        <w:t>，</w:t>
      </w:r>
      <w:r w:rsidR="00944DC3" w:rsidRPr="005C2CD4">
        <w:rPr>
          <w:rFonts w:ascii="楷体_GB2312" w:eastAsia="楷体_GB2312" w:hint="eastAsia"/>
        </w:rPr>
        <w:t>强化</w:t>
      </w:r>
      <w:r w:rsidR="00326FF9" w:rsidRPr="005C2CD4">
        <w:rPr>
          <w:rFonts w:ascii="楷体_GB2312" w:eastAsia="楷体_GB2312" w:hint="eastAsia"/>
        </w:rPr>
        <w:t>高质量发展</w:t>
      </w:r>
      <w:r w:rsidR="00944DC3" w:rsidRPr="005C2CD4">
        <w:rPr>
          <w:rFonts w:ascii="楷体_GB2312" w:eastAsia="楷体_GB2312" w:hint="eastAsia"/>
        </w:rPr>
        <w:t>导向</w:t>
      </w:r>
      <w:r w:rsidR="00B53957" w:rsidRPr="005C2CD4">
        <w:rPr>
          <w:rFonts w:ascii="楷体_GB2312" w:eastAsia="楷体_GB2312" w:hint="eastAsia"/>
        </w:rPr>
        <w:t>。</w:t>
      </w:r>
      <w:r w:rsidRPr="005C2CD4">
        <w:rPr>
          <w:rFonts w:hint="eastAsia"/>
        </w:rPr>
        <w:t>抓</w:t>
      </w:r>
      <w:r w:rsidR="00796C8C" w:rsidRPr="005C2CD4">
        <w:rPr>
          <w:rFonts w:hint="eastAsia"/>
        </w:rPr>
        <w:t>好</w:t>
      </w:r>
      <w:r w:rsidRPr="005C2CD4">
        <w:rPr>
          <w:rFonts w:hint="eastAsia"/>
        </w:rPr>
        <w:t>质量提升，实施企业质量管理“领跑者”行动，打造青岛制造、青岛服务高品位形象。抓</w:t>
      </w:r>
      <w:r w:rsidR="00796C8C" w:rsidRPr="005C2CD4">
        <w:rPr>
          <w:rFonts w:hint="eastAsia"/>
        </w:rPr>
        <w:t>好</w:t>
      </w:r>
      <w:r w:rsidRPr="005C2CD4">
        <w:rPr>
          <w:rFonts w:hint="eastAsia"/>
        </w:rPr>
        <w:t>质量基础设施建设，推进国家级质量检验、计量测试中心建设</w:t>
      </w:r>
      <w:r w:rsidR="00796C8C" w:rsidRPr="005C2CD4">
        <w:rPr>
          <w:rFonts w:hint="eastAsia"/>
        </w:rPr>
        <w:t>。</w:t>
      </w:r>
      <w:r w:rsidRPr="005C2CD4">
        <w:rPr>
          <w:rFonts w:hint="eastAsia"/>
        </w:rPr>
        <w:t>抓</w:t>
      </w:r>
      <w:r w:rsidR="003F7133" w:rsidRPr="005C2CD4">
        <w:rPr>
          <w:rFonts w:hint="eastAsia"/>
        </w:rPr>
        <w:t>好</w:t>
      </w:r>
      <w:r w:rsidRPr="005C2CD4">
        <w:rPr>
          <w:rFonts w:hint="eastAsia"/>
        </w:rPr>
        <w:t>国际合作，进一步推动</w:t>
      </w:r>
      <w:r w:rsidR="00BA7284" w:rsidRPr="005C2CD4">
        <w:rPr>
          <w:rFonts w:hint="eastAsia"/>
        </w:rPr>
        <w:t>检验</w:t>
      </w:r>
      <w:r w:rsidRPr="005C2CD4">
        <w:rPr>
          <w:rFonts w:hint="eastAsia"/>
        </w:rPr>
        <w:t>检测</w:t>
      </w:r>
      <w:r w:rsidR="00764B69" w:rsidRPr="005C2CD4">
        <w:rPr>
          <w:rFonts w:hint="eastAsia"/>
        </w:rPr>
        <w:t>认证</w:t>
      </w:r>
      <w:r w:rsidRPr="005C2CD4">
        <w:rPr>
          <w:rFonts w:hint="eastAsia"/>
        </w:rPr>
        <w:t>国际互认。</w:t>
      </w:r>
    </w:p>
    <w:p w:rsidR="0027549C" w:rsidRPr="005C2CD4" w:rsidRDefault="0027549C" w:rsidP="005C2CD4">
      <w:pPr>
        <w:spacing w:line="560" w:lineRule="exact"/>
        <w:ind w:firstLineChars="200" w:firstLine="640"/>
        <w:contextualSpacing/>
      </w:pPr>
      <w:r w:rsidRPr="005C2CD4">
        <w:rPr>
          <w:rFonts w:ascii="楷体_GB2312" w:eastAsia="楷体_GB2312" w:hint="eastAsia"/>
        </w:rPr>
        <w:t>（六</w:t>
      </w:r>
      <w:r w:rsidRPr="005C2CD4">
        <w:rPr>
          <w:rFonts w:ascii="楷体_GB2312" w:eastAsia="楷体_GB2312"/>
        </w:rPr>
        <w:t>）</w:t>
      </w:r>
      <w:r w:rsidRPr="005C2CD4">
        <w:rPr>
          <w:rFonts w:ascii="楷体_GB2312" w:eastAsia="楷体_GB2312" w:hint="eastAsia"/>
        </w:rPr>
        <w:t>实施标准化+</w:t>
      </w:r>
      <w:r w:rsidRPr="005C2CD4">
        <w:rPr>
          <w:rFonts w:ascii="楷体_GB2312" w:eastAsia="楷体_GB2312"/>
        </w:rPr>
        <w:t>战略</w:t>
      </w:r>
      <w:r w:rsidR="00A00CD6" w:rsidRPr="005C2CD4">
        <w:rPr>
          <w:rFonts w:ascii="楷体_GB2312" w:eastAsia="楷体_GB2312" w:hint="eastAsia"/>
        </w:rPr>
        <w:t>，</w:t>
      </w:r>
      <w:r w:rsidR="002A57F0" w:rsidRPr="005C2CD4">
        <w:rPr>
          <w:rFonts w:ascii="楷体_GB2312" w:eastAsia="楷体_GB2312" w:hint="eastAsia"/>
        </w:rPr>
        <w:t>助力</w:t>
      </w:r>
      <w:r w:rsidR="007D62E3" w:rsidRPr="005C2CD4">
        <w:rPr>
          <w:rFonts w:ascii="楷体_GB2312" w:eastAsia="楷体_GB2312" w:hint="eastAsia"/>
        </w:rPr>
        <w:t>经济</w:t>
      </w:r>
      <w:r w:rsidR="00FF6A6B" w:rsidRPr="005C2CD4">
        <w:rPr>
          <w:rFonts w:ascii="楷体_GB2312" w:eastAsia="楷体_GB2312" w:hint="eastAsia"/>
        </w:rPr>
        <w:t>转型升级</w:t>
      </w:r>
      <w:r w:rsidR="00B53957" w:rsidRPr="005C2CD4">
        <w:rPr>
          <w:rFonts w:ascii="楷体_GB2312" w:eastAsia="楷体_GB2312" w:hint="eastAsia"/>
        </w:rPr>
        <w:t>。</w:t>
      </w:r>
      <w:r w:rsidR="008A044B" w:rsidRPr="005C2CD4">
        <w:rPr>
          <w:rFonts w:hint="eastAsia"/>
        </w:rPr>
        <w:t>争取青岛标准“先进性评价”5-7项</w:t>
      </w:r>
      <w:r w:rsidR="00914CAF" w:rsidRPr="005C2CD4">
        <w:rPr>
          <w:rFonts w:hint="eastAsia"/>
        </w:rPr>
        <w:t>。</w:t>
      </w:r>
      <w:r w:rsidR="008A044B" w:rsidRPr="005C2CD4">
        <w:rPr>
          <w:rFonts w:hint="eastAsia"/>
        </w:rPr>
        <w:t>推进一批农业农村、工业、服务业、社会管理和公共服务业标准化试点示范项目建设。成立胶东半岛</w:t>
      </w:r>
      <w:r w:rsidR="008A044B" w:rsidRPr="005C2CD4">
        <w:rPr>
          <w:rFonts w:hint="eastAsia"/>
        </w:rPr>
        <w:lastRenderedPageBreak/>
        <w:t>标准化创新中心，</w:t>
      </w:r>
      <w:r w:rsidR="00FE3130" w:rsidRPr="005C2CD4">
        <w:rPr>
          <w:rFonts w:hint="eastAsia"/>
        </w:rPr>
        <w:t>以标准化</w:t>
      </w:r>
      <w:r w:rsidR="00F218E3" w:rsidRPr="005C2CD4">
        <w:rPr>
          <w:rFonts w:hint="eastAsia"/>
        </w:rPr>
        <w:t>推动胶东半岛城市区域一体化发展。</w:t>
      </w:r>
    </w:p>
    <w:p w:rsidR="00516ED8" w:rsidRPr="005C2CD4" w:rsidRDefault="0027549C" w:rsidP="005C2CD4">
      <w:pPr>
        <w:spacing w:line="560" w:lineRule="exact"/>
        <w:ind w:firstLineChars="200" w:firstLine="640"/>
        <w:contextualSpacing/>
      </w:pPr>
      <w:r w:rsidRPr="005C2CD4">
        <w:rPr>
          <w:rFonts w:ascii="楷体_GB2312" w:eastAsia="楷体_GB2312" w:hint="eastAsia"/>
        </w:rPr>
        <w:t>（七）实施知识产权强市战略</w:t>
      </w:r>
      <w:r w:rsidR="00326FF9" w:rsidRPr="005C2CD4">
        <w:rPr>
          <w:rFonts w:ascii="楷体_GB2312" w:eastAsia="楷体_GB2312" w:hint="eastAsia"/>
        </w:rPr>
        <w:t>，优化创新生态</w:t>
      </w:r>
      <w:r w:rsidR="00B53957" w:rsidRPr="005C2CD4">
        <w:rPr>
          <w:rFonts w:ascii="楷体_GB2312" w:eastAsia="楷体_GB2312" w:hint="eastAsia"/>
        </w:rPr>
        <w:t>。</w:t>
      </w:r>
      <w:r w:rsidRPr="005C2CD4">
        <w:rPr>
          <w:rFonts w:hint="eastAsia"/>
        </w:rPr>
        <w:t>引导企业提升知识产权产出质量，加强海内外布局。加大知识产权保护力度，对侵权、假冒行为加强常态化整治和重点监管。优化知识产权公共服务，提升专利、商标代办质量和效率，扩大</w:t>
      </w:r>
      <w:r w:rsidR="00FA3926" w:rsidRPr="005C2CD4">
        <w:rPr>
          <w:rFonts w:hint="eastAsia"/>
        </w:rPr>
        <w:t>专利</w:t>
      </w:r>
      <w:r w:rsidR="00A2289A" w:rsidRPr="005C2CD4">
        <w:rPr>
          <w:rFonts w:hint="eastAsia"/>
        </w:rPr>
        <w:t>权</w:t>
      </w:r>
      <w:r w:rsidRPr="005C2CD4">
        <w:rPr>
          <w:rFonts w:hint="eastAsia"/>
        </w:rPr>
        <w:t>质押融资服务范围。</w:t>
      </w:r>
    </w:p>
    <w:sectPr w:rsidR="00516ED8" w:rsidRPr="005C2CD4" w:rsidSect="005C2CD4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163" w:rsidRDefault="00C43163" w:rsidP="00500035">
      <w:r>
        <w:separator/>
      </w:r>
    </w:p>
  </w:endnote>
  <w:endnote w:type="continuationSeparator" w:id="0">
    <w:p w:rsidR="00C43163" w:rsidRDefault="00C43163" w:rsidP="0050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0560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:rsidR="005C2CD4" w:rsidRPr="005C2CD4" w:rsidRDefault="005C2CD4">
        <w:pPr>
          <w:pStyle w:val="a5"/>
          <w:jc w:val="right"/>
          <w:rPr>
            <w:rFonts w:asciiTheme="minorEastAsia" w:eastAsiaTheme="minorEastAsia" w:hAnsiTheme="minorEastAsia"/>
            <w:sz w:val="24"/>
            <w:szCs w:val="24"/>
          </w:rPr>
        </w:pPr>
        <w:r w:rsidRPr="005C2CD4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Pr="005C2CD4">
          <w:rPr>
            <w:rFonts w:asciiTheme="minorEastAsia" w:eastAsiaTheme="minorEastAsia" w:hAnsiTheme="minorEastAsia"/>
            <w:sz w:val="24"/>
            <w:szCs w:val="24"/>
          </w:rPr>
          <w:instrText>PAGE   \* MERGEFORMAT</w:instrText>
        </w:r>
        <w:r w:rsidRPr="005C2CD4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07742A" w:rsidRPr="0007742A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07742A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6 -</w:t>
        </w:r>
        <w:r w:rsidRPr="005C2CD4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:rsidR="005C2CD4" w:rsidRDefault="005C2C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163" w:rsidRDefault="00C43163" w:rsidP="00500035">
      <w:r>
        <w:separator/>
      </w:r>
    </w:p>
  </w:footnote>
  <w:footnote w:type="continuationSeparator" w:id="0">
    <w:p w:rsidR="00C43163" w:rsidRDefault="00C43163" w:rsidP="0050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0C"/>
    <w:rsid w:val="00000488"/>
    <w:rsid w:val="00007DEA"/>
    <w:rsid w:val="00014BAC"/>
    <w:rsid w:val="00020517"/>
    <w:rsid w:val="00021908"/>
    <w:rsid w:val="000228B1"/>
    <w:rsid w:val="00030414"/>
    <w:rsid w:val="00031E59"/>
    <w:rsid w:val="00041FF1"/>
    <w:rsid w:val="00044100"/>
    <w:rsid w:val="00053A5F"/>
    <w:rsid w:val="00055304"/>
    <w:rsid w:val="000556C3"/>
    <w:rsid w:val="000627BF"/>
    <w:rsid w:val="000703F5"/>
    <w:rsid w:val="000716C4"/>
    <w:rsid w:val="00075A25"/>
    <w:rsid w:val="00076EE6"/>
    <w:rsid w:val="0007742A"/>
    <w:rsid w:val="0008397A"/>
    <w:rsid w:val="00087E8F"/>
    <w:rsid w:val="000B1668"/>
    <w:rsid w:val="000B2B38"/>
    <w:rsid w:val="000C1B10"/>
    <w:rsid w:val="000C37C2"/>
    <w:rsid w:val="000D10F2"/>
    <w:rsid w:val="000E169C"/>
    <w:rsid w:val="000F15E4"/>
    <w:rsid w:val="00104804"/>
    <w:rsid w:val="00121D1F"/>
    <w:rsid w:val="00123D9C"/>
    <w:rsid w:val="001249EC"/>
    <w:rsid w:val="00124FE4"/>
    <w:rsid w:val="001358FE"/>
    <w:rsid w:val="001363E3"/>
    <w:rsid w:val="001543F8"/>
    <w:rsid w:val="0015637A"/>
    <w:rsid w:val="001601CB"/>
    <w:rsid w:val="00171504"/>
    <w:rsid w:val="001804CC"/>
    <w:rsid w:val="00186280"/>
    <w:rsid w:val="001A2A88"/>
    <w:rsid w:val="001A4AA0"/>
    <w:rsid w:val="001A4F21"/>
    <w:rsid w:val="001B2A6A"/>
    <w:rsid w:val="001C2F08"/>
    <w:rsid w:val="001C390C"/>
    <w:rsid w:val="001C6999"/>
    <w:rsid w:val="001D22BC"/>
    <w:rsid w:val="001D3D3B"/>
    <w:rsid w:val="001D6B47"/>
    <w:rsid w:val="001E16E2"/>
    <w:rsid w:val="001E2003"/>
    <w:rsid w:val="001E2EB6"/>
    <w:rsid w:val="00200ED4"/>
    <w:rsid w:val="0020362F"/>
    <w:rsid w:val="00204C2F"/>
    <w:rsid w:val="0020599A"/>
    <w:rsid w:val="0021063B"/>
    <w:rsid w:val="00217D13"/>
    <w:rsid w:val="00224E32"/>
    <w:rsid w:val="00226283"/>
    <w:rsid w:val="00230879"/>
    <w:rsid w:val="00232428"/>
    <w:rsid w:val="00236D00"/>
    <w:rsid w:val="0023735B"/>
    <w:rsid w:val="002437DC"/>
    <w:rsid w:val="002477C7"/>
    <w:rsid w:val="00247837"/>
    <w:rsid w:val="00251A17"/>
    <w:rsid w:val="002530B7"/>
    <w:rsid w:val="002558DB"/>
    <w:rsid w:val="00256907"/>
    <w:rsid w:val="0026418B"/>
    <w:rsid w:val="00264780"/>
    <w:rsid w:val="0027549C"/>
    <w:rsid w:val="0029652E"/>
    <w:rsid w:val="00297D85"/>
    <w:rsid w:val="002A1DF1"/>
    <w:rsid w:val="002A57F0"/>
    <w:rsid w:val="002A67BF"/>
    <w:rsid w:val="002B2A84"/>
    <w:rsid w:val="002B4238"/>
    <w:rsid w:val="002B52F8"/>
    <w:rsid w:val="002D032A"/>
    <w:rsid w:val="002D08B6"/>
    <w:rsid w:val="002D0FAC"/>
    <w:rsid w:val="002D5D09"/>
    <w:rsid w:val="002E2F0D"/>
    <w:rsid w:val="002E41EE"/>
    <w:rsid w:val="002F6C34"/>
    <w:rsid w:val="00305622"/>
    <w:rsid w:val="00307376"/>
    <w:rsid w:val="00313608"/>
    <w:rsid w:val="0031611B"/>
    <w:rsid w:val="00321A14"/>
    <w:rsid w:val="0032206B"/>
    <w:rsid w:val="00322D48"/>
    <w:rsid w:val="00325580"/>
    <w:rsid w:val="0032561D"/>
    <w:rsid w:val="003258F2"/>
    <w:rsid w:val="003265CC"/>
    <w:rsid w:val="00326FF9"/>
    <w:rsid w:val="003270C6"/>
    <w:rsid w:val="00334196"/>
    <w:rsid w:val="00337189"/>
    <w:rsid w:val="003376FB"/>
    <w:rsid w:val="00346CE3"/>
    <w:rsid w:val="00347A55"/>
    <w:rsid w:val="00364603"/>
    <w:rsid w:val="0037011D"/>
    <w:rsid w:val="00375C63"/>
    <w:rsid w:val="003777EE"/>
    <w:rsid w:val="003908FE"/>
    <w:rsid w:val="00393829"/>
    <w:rsid w:val="0039567D"/>
    <w:rsid w:val="00396917"/>
    <w:rsid w:val="003A2911"/>
    <w:rsid w:val="003B6279"/>
    <w:rsid w:val="003B7A2E"/>
    <w:rsid w:val="003C5C9B"/>
    <w:rsid w:val="003D3B2D"/>
    <w:rsid w:val="003D733D"/>
    <w:rsid w:val="003F296F"/>
    <w:rsid w:val="003F7133"/>
    <w:rsid w:val="0040152B"/>
    <w:rsid w:val="00405FA0"/>
    <w:rsid w:val="00406B82"/>
    <w:rsid w:val="00406F63"/>
    <w:rsid w:val="0041003B"/>
    <w:rsid w:val="004144C9"/>
    <w:rsid w:val="00414945"/>
    <w:rsid w:val="00415B75"/>
    <w:rsid w:val="0041653B"/>
    <w:rsid w:val="00420F18"/>
    <w:rsid w:val="00423FA0"/>
    <w:rsid w:val="00436DA0"/>
    <w:rsid w:val="00446436"/>
    <w:rsid w:val="00447C55"/>
    <w:rsid w:val="00462535"/>
    <w:rsid w:val="0047540B"/>
    <w:rsid w:val="00476982"/>
    <w:rsid w:val="004811EE"/>
    <w:rsid w:val="00482D81"/>
    <w:rsid w:val="00485E82"/>
    <w:rsid w:val="004A3279"/>
    <w:rsid w:val="004B40C0"/>
    <w:rsid w:val="004B571B"/>
    <w:rsid w:val="004B61E7"/>
    <w:rsid w:val="004C3A2A"/>
    <w:rsid w:val="004E2441"/>
    <w:rsid w:val="004F25E2"/>
    <w:rsid w:val="004F399C"/>
    <w:rsid w:val="004F3EE2"/>
    <w:rsid w:val="00500035"/>
    <w:rsid w:val="0051626D"/>
    <w:rsid w:val="00516ED8"/>
    <w:rsid w:val="00517F30"/>
    <w:rsid w:val="005234EE"/>
    <w:rsid w:val="00526824"/>
    <w:rsid w:val="005350A1"/>
    <w:rsid w:val="0053761F"/>
    <w:rsid w:val="00537E65"/>
    <w:rsid w:val="00547E16"/>
    <w:rsid w:val="00561C55"/>
    <w:rsid w:val="0057013F"/>
    <w:rsid w:val="00570342"/>
    <w:rsid w:val="0058143C"/>
    <w:rsid w:val="00582E2F"/>
    <w:rsid w:val="00585141"/>
    <w:rsid w:val="00587DCE"/>
    <w:rsid w:val="00594104"/>
    <w:rsid w:val="0059758E"/>
    <w:rsid w:val="005A3D1F"/>
    <w:rsid w:val="005A70A7"/>
    <w:rsid w:val="005B5690"/>
    <w:rsid w:val="005C13FF"/>
    <w:rsid w:val="005C2CD4"/>
    <w:rsid w:val="005E59DB"/>
    <w:rsid w:val="005E7B23"/>
    <w:rsid w:val="005F0A8D"/>
    <w:rsid w:val="005F2A8B"/>
    <w:rsid w:val="00602115"/>
    <w:rsid w:val="00642576"/>
    <w:rsid w:val="00643213"/>
    <w:rsid w:val="00647328"/>
    <w:rsid w:val="00650591"/>
    <w:rsid w:val="0065764D"/>
    <w:rsid w:val="00664481"/>
    <w:rsid w:val="006721B0"/>
    <w:rsid w:val="00672281"/>
    <w:rsid w:val="006756F3"/>
    <w:rsid w:val="00677F33"/>
    <w:rsid w:val="00690AD8"/>
    <w:rsid w:val="00694512"/>
    <w:rsid w:val="006976BE"/>
    <w:rsid w:val="006A0906"/>
    <w:rsid w:val="006A116E"/>
    <w:rsid w:val="006A4D0D"/>
    <w:rsid w:val="006A7B0C"/>
    <w:rsid w:val="006A7F90"/>
    <w:rsid w:val="006B100B"/>
    <w:rsid w:val="006B1DBA"/>
    <w:rsid w:val="006C30FA"/>
    <w:rsid w:val="006C4960"/>
    <w:rsid w:val="006D08F1"/>
    <w:rsid w:val="006D3A13"/>
    <w:rsid w:val="006E27CA"/>
    <w:rsid w:val="006E2916"/>
    <w:rsid w:val="006F115C"/>
    <w:rsid w:val="006F1CFF"/>
    <w:rsid w:val="006F2AAE"/>
    <w:rsid w:val="006F749B"/>
    <w:rsid w:val="0070595B"/>
    <w:rsid w:val="00706002"/>
    <w:rsid w:val="007124D4"/>
    <w:rsid w:val="00713930"/>
    <w:rsid w:val="00713C8B"/>
    <w:rsid w:val="00715B46"/>
    <w:rsid w:val="00722E89"/>
    <w:rsid w:val="00725D08"/>
    <w:rsid w:val="00727E97"/>
    <w:rsid w:val="0073009E"/>
    <w:rsid w:val="00740227"/>
    <w:rsid w:val="00740EC8"/>
    <w:rsid w:val="00741C6B"/>
    <w:rsid w:val="00742E5E"/>
    <w:rsid w:val="00746262"/>
    <w:rsid w:val="00754824"/>
    <w:rsid w:val="00764B69"/>
    <w:rsid w:val="00767B0C"/>
    <w:rsid w:val="007733A1"/>
    <w:rsid w:val="0077487D"/>
    <w:rsid w:val="007765C3"/>
    <w:rsid w:val="007773F2"/>
    <w:rsid w:val="00784DA7"/>
    <w:rsid w:val="007875D2"/>
    <w:rsid w:val="00787EB4"/>
    <w:rsid w:val="007968A2"/>
    <w:rsid w:val="00796C8C"/>
    <w:rsid w:val="007A2562"/>
    <w:rsid w:val="007A5B44"/>
    <w:rsid w:val="007A5F40"/>
    <w:rsid w:val="007B2168"/>
    <w:rsid w:val="007B6A7E"/>
    <w:rsid w:val="007C31C7"/>
    <w:rsid w:val="007D017A"/>
    <w:rsid w:val="007D054C"/>
    <w:rsid w:val="007D176B"/>
    <w:rsid w:val="007D62E3"/>
    <w:rsid w:val="007E2C79"/>
    <w:rsid w:val="007E5308"/>
    <w:rsid w:val="007F0241"/>
    <w:rsid w:val="007F05BE"/>
    <w:rsid w:val="007F2260"/>
    <w:rsid w:val="007F3ADB"/>
    <w:rsid w:val="00802EAC"/>
    <w:rsid w:val="00805803"/>
    <w:rsid w:val="00811042"/>
    <w:rsid w:val="00811F62"/>
    <w:rsid w:val="00812B95"/>
    <w:rsid w:val="00814845"/>
    <w:rsid w:val="008226D9"/>
    <w:rsid w:val="008307AE"/>
    <w:rsid w:val="00835F3D"/>
    <w:rsid w:val="008419FC"/>
    <w:rsid w:val="00866238"/>
    <w:rsid w:val="008726B7"/>
    <w:rsid w:val="00887183"/>
    <w:rsid w:val="008925EA"/>
    <w:rsid w:val="00893BEC"/>
    <w:rsid w:val="00894B38"/>
    <w:rsid w:val="008A044B"/>
    <w:rsid w:val="008B5121"/>
    <w:rsid w:val="008C1454"/>
    <w:rsid w:val="008C4BE3"/>
    <w:rsid w:val="008C5C30"/>
    <w:rsid w:val="008D7754"/>
    <w:rsid w:val="008E16A8"/>
    <w:rsid w:val="008E608F"/>
    <w:rsid w:val="008E61A9"/>
    <w:rsid w:val="008E657F"/>
    <w:rsid w:val="009076D8"/>
    <w:rsid w:val="009108C9"/>
    <w:rsid w:val="00910B52"/>
    <w:rsid w:val="00914CAF"/>
    <w:rsid w:val="00920560"/>
    <w:rsid w:val="00923F8F"/>
    <w:rsid w:val="00934247"/>
    <w:rsid w:val="00944DC3"/>
    <w:rsid w:val="0094621C"/>
    <w:rsid w:val="009471D2"/>
    <w:rsid w:val="00952D6F"/>
    <w:rsid w:val="009616D9"/>
    <w:rsid w:val="00962618"/>
    <w:rsid w:val="00974F80"/>
    <w:rsid w:val="00993083"/>
    <w:rsid w:val="009A3D45"/>
    <w:rsid w:val="009B1305"/>
    <w:rsid w:val="009B211A"/>
    <w:rsid w:val="009B33EB"/>
    <w:rsid w:val="009E04F1"/>
    <w:rsid w:val="009E28FA"/>
    <w:rsid w:val="009E2A2E"/>
    <w:rsid w:val="009E2ACA"/>
    <w:rsid w:val="009E7D1E"/>
    <w:rsid w:val="00A00CD6"/>
    <w:rsid w:val="00A03994"/>
    <w:rsid w:val="00A075AA"/>
    <w:rsid w:val="00A22400"/>
    <w:rsid w:val="00A2289A"/>
    <w:rsid w:val="00A327E5"/>
    <w:rsid w:val="00A436CE"/>
    <w:rsid w:val="00A53301"/>
    <w:rsid w:val="00A70D21"/>
    <w:rsid w:val="00A71BC6"/>
    <w:rsid w:val="00A854FA"/>
    <w:rsid w:val="00A9690A"/>
    <w:rsid w:val="00AA0DC2"/>
    <w:rsid w:val="00AB5D96"/>
    <w:rsid w:val="00AC24D3"/>
    <w:rsid w:val="00AC3CFE"/>
    <w:rsid w:val="00AC5A9A"/>
    <w:rsid w:val="00AC7CD2"/>
    <w:rsid w:val="00AE14FC"/>
    <w:rsid w:val="00AE67D6"/>
    <w:rsid w:val="00AF3D9F"/>
    <w:rsid w:val="00AF4A48"/>
    <w:rsid w:val="00B03F21"/>
    <w:rsid w:val="00B06B33"/>
    <w:rsid w:val="00B11A49"/>
    <w:rsid w:val="00B124F2"/>
    <w:rsid w:val="00B126D3"/>
    <w:rsid w:val="00B12D94"/>
    <w:rsid w:val="00B1600A"/>
    <w:rsid w:val="00B324B1"/>
    <w:rsid w:val="00B36502"/>
    <w:rsid w:val="00B40134"/>
    <w:rsid w:val="00B46EE4"/>
    <w:rsid w:val="00B53957"/>
    <w:rsid w:val="00B64F7A"/>
    <w:rsid w:val="00B652F4"/>
    <w:rsid w:val="00B72E03"/>
    <w:rsid w:val="00B76D2B"/>
    <w:rsid w:val="00B8042A"/>
    <w:rsid w:val="00B82F93"/>
    <w:rsid w:val="00B867D3"/>
    <w:rsid w:val="00B87CAE"/>
    <w:rsid w:val="00B957C8"/>
    <w:rsid w:val="00B97FF7"/>
    <w:rsid w:val="00BA0F02"/>
    <w:rsid w:val="00BA1A26"/>
    <w:rsid w:val="00BA34FF"/>
    <w:rsid w:val="00BA47CD"/>
    <w:rsid w:val="00BA7284"/>
    <w:rsid w:val="00BB3154"/>
    <w:rsid w:val="00BB6A07"/>
    <w:rsid w:val="00BC2149"/>
    <w:rsid w:val="00BE0DDF"/>
    <w:rsid w:val="00BE1631"/>
    <w:rsid w:val="00BF2E5B"/>
    <w:rsid w:val="00C07777"/>
    <w:rsid w:val="00C2105B"/>
    <w:rsid w:val="00C25A12"/>
    <w:rsid w:val="00C25A36"/>
    <w:rsid w:val="00C3302D"/>
    <w:rsid w:val="00C34627"/>
    <w:rsid w:val="00C35C4C"/>
    <w:rsid w:val="00C403F1"/>
    <w:rsid w:val="00C43163"/>
    <w:rsid w:val="00C4414D"/>
    <w:rsid w:val="00C51781"/>
    <w:rsid w:val="00C5216E"/>
    <w:rsid w:val="00C541CD"/>
    <w:rsid w:val="00C74092"/>
    <w:rsid w:val="00C7494F"/>
    <w:rsid w:val="00C82B0F"/>
    <w:rsid w:val="00C83776"/>
    <w:rsid w:val="00C84656"/>
    <w:rsid w:val="00C85221"/>
    <w:rsid w:val="00C90E1C"/>
    <w:rsid w:val="00C926E7"/>
    <w:rsid w:val="00C96F37"/>
    <w:rsid w:val="00CB4299"/>
    <w:rsid w:val="00CB6F86"/>
    <w:rsid w:val="00CB7760"/>
    <w:rsid w:val="00CC49D5"/>
    <w:rsid w:val="00CD07CB"/>
    <w:rsid w:val="00CD1700"/>
    <w:rsid w:val="00CD20BD"/>
    <w:rsid w:val="00CD31B7"/>
    <w:rsid w:val="00CD7632"/>
    <w:rsid w:val="00CD7C02"/>
    <w:rsid w:val="00D14E77"/>
    <w:rsid w:val="00D22600"/>
    <w:rsid w:val="00D264DF"/>
    <w:rsid w:val="00D3292A"/>
    <w:rsid w:val="00D348CC"/>
    <w:rsid w:val="00D43F10"/>
    <w:rsid w:val="00D4582F"/>
    <w:rsid w:val="00D5695B"/>
    <w:rsid w:val="00D66E4D"/>
    <w:rsid w:val="00D7488F"/>
    <w:rsid w:val="00D7790F"/>
    <w:rsid w:val="00D77BE5"/>
    <w:rsid w:val="00D80E1F"/>
    <w:rsid w:val="00D840C7"/>
    <w:rsid w:val="00D9740A"/>
    <w:rsid w:val="00DB1AA5"/>
    <w:rsid w:val="00DB52C3"/>
    <w:rsid w:val="00DC5108"/>
    <w:rsid w:val="00DD3B69"/>
    <w:rsid w:val="00DD7805"/>
    <w:rsid w:val="00DE2344"/>
    <w:rsid w:val="00DE354C"/>
    <w:rsid w:val="00DE3D0C"/>
    <w:rsid w:val="00DF3B1C"/>
    <w:rsid w:val="00DF64FA"/>
    <w:rsid w:val="00E10742"/>
    <w:rsid w:val="00E12F28"/>
    <w:rsid w:val="00E14880"/>
    <w:rsid w:val="00E15FF2"/>
    <w:rsid w:val="00E16578"/>
    <w:rsid w:val="00E2232A"/>
    <w:rsid w:val="00E22358"/>
    <w:rsid w:val="00E30035"/>
    <w:rsid w:val="00E42498"/>
    <w:rsid w:val="00E508C8"/>
    <w:rsid w:val="00E513A1"/>
    <w:rsid w:val="00E54EA1"/>
    <w:rsid w:val="00E7288F"/>
    <w:rsid w:val="00E8724A"/>
    <w:rsid w:val="00E879E9"/>
    <w:rsid w:val="00E904ED"/>
    <w:rsid w:val="00E92660"/>
    <w:rsid w:val="00E92B12"/>
    <w:rsid w:val="00E94668"/>
    <w:rsid w:val="00EA2B15"/>
    <w:rsid w:val="00EB0719"/>
    <w:rsid w:val="00EB432E"/>
    <w:rsid w:val="00EB6724"/>
    <w:rsid w:val="00EC136A"/>
    <w:rsid w:val="00EC4D34"/>
    <w:rsid w:val="00EC5543"/>
    <w:rsid w:val="00ED1B41"/>
    <w:rsid w:val="00ED2D06"/>
    <w:rsid w:val="00ED2E41"/>
    <w:rsid w:val="00EF3EFC"/>
    <w:rsid w:val="00F0462B"/>
    <w:rsid w:val="00F14DF9"/>
    <w:rsid w:val="00F218E3"/>
    <w:rsid w:val="00F30D7A"/>
    <w:rsid w:val="00F41A69"/>
    <w:rsid w:val="00F438F9"/>
    <w:rsid w:val="00F521E0"/>
    <w:rsid w:val="00F55AA3"/>
    <w:rsid w:val="00F65CE6"/>
    <w:rsid w:val="00F67C69"/>
    <w:rsid w:val="00F745AA"/>
    <w:rsid w:val="00F74FD9"/>
    <w:rsid w:val="00F76311"/>
    <w:rsid w:val="00F76EF1"/>
    <w:rsid w:val="00F8307C"/>
    <w:rsid w:val="00F848F1"/>
    <w:rsid w:val="00FA3926"/>
    <w:rsid w:val="00FA420F"/>
    <w:rsid w:val="00FA6517"/>
    <w:rsid w:val="00FA666C"/>
    <w:rsid w:val="00FD1A57"/>
    <w:rsid w:val="00FE3130"/>
    <w:rsid w:val="00FE6F8A"/>
    <w:rsid w:val="00FF5923"/>
    <w:rsid w:val="00FF6642"/>
    <w:rsid w:val="00FF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E0ED4C-8BDB-4E36-B2BE-449377D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CharCharCharChar">
    <w:name w:val="Char Char2 Char Char Char Char"/>
    <w:basedOn w:val="a3"/>
    <w:qFormat/>
    <w:rsid w:val="00CC49D5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仿宋_GB2312" w:hAnsi="Tahoma" w:cs="Times New Roman"/>
      <w:b/>
      <w:sz w:val="24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CC49D5"/>
    <w:rPr>
      <w:rFonts w:ascii="Microsoft YaHei UI" w:eastAsia="Microsoft YaHei UI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CC49D5"/>
    <w:rPr>
      <w:rFonts w:ascii="Microsoft YaHei UI" w:eastAsia="Microsoft YaHei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0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0003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0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00035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10480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04804"/>
    <w:rPr>
      <w:sz w:val="18"/>
      <w:szCs w:val="18"/>
    </w:rPr>
  </w:style>
  <w:style w:type="paragraph" w:customStyle="1" w:styleId="Char3">
    <w:name w:val="Char"/>
    <w:basedOn w:val="a"/>
    <w:semiHidden/>
    <w:rsid w:val="00E12F28"/>
    <w:pPr>
      <w:tabs>
        <w:tab w:val="left" w:pos="360"/>
      </w:tabs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445</Words>
  <Characters>2542</Characters>
  <Application>Microsoft Office Word</Application>
  <DocSecurity>0</DocSecurity>
  <Lines>21</Lines>
  <Paragraphs>5</Paragraphs>
  <ScaleCrop>false</ScaleCrop>
  <Company>微软中国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dreamsummit</cp:lastModifiedBy>
  <cp:revision>42</cp:revision>
  <dcterms:created xsi:type="dcterms:W3CDTF">2021-08-16T01:22:00Z</dcterms:created>
  <dcterms:modified xsi:type="dcterms:W3CDTF">2021-08-16T06:18:00Z</dcterms:modified>
</cp:coreProperties>
</file>