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63" w:rsidRPr="003D5AB8" w:rsidRDefault="003F6863" w:rsidP="003F6863">
      <w:pPr>
        <w:tabs>
          <w:tab w:val="left" w:pos="0"/>
        </w:tabs>
        <w:spacing w:line="560" w:lineRule="exact"/>
        <w:rPr>
          <w:rFonts w:ascii="黑体" w:eastAsia="黑体" w:hint="eastAsia"/>
          <w:sz w:val="36"/>
        </w:rPr>
      </w:pPr>
      <w:r w:rsidRPr="003D5AB8">
        <w:rPr>
          <w:rFonts w:ascii="黑体" w:eastAsia="黑体" w:hint="eastAsia"/>
        </w:rPr>
        <w:t>附件1</w:t>
      </w:r>
    </w:p>
    <w:p w:rsidR="003F6863" w:rsidRPr="003D5AB8" w:rsidRDefault="003F6863" w:rsidP="003F6863">
      <w:pPr>
        <w:spacing w:beforeLines="50" w:before="156" w:after="289" w:line="560" w:lineRule="exact"/>
        <w:jc w:val="center"/>
        <w:outlineLvl w:val="0"/>
        <w:rPr>
          <w:rFonts w:ascii="方正小标宋_GBK" w:eastAsia="方正小标宋_GBK" w:hAnsi="黑体" w:hint="eastAsia"/>
          <w:sz w:val="44"/>
          <w:szCs w:val="36"/>
        </w:rPr>
      </w:pPr>
      <w:bookmarkStart w:id="0" w:name="_GoBack"/>
      <w:r w:rsidRPr="003D5AB8">
        <w:rPr>
          <w:rFonts w:ascii="方正小标宋_GBK" w:eastAsia="方正小标宋_GBK" w:hAnsi="黑体" w:cs="方正小标宋_GBK" w:hint="eastAsia"/>
          <w:sz w:val="44"/>
          <w:szCs w:val="36"/>
        </w:rPr>
        <w:t>智能网联汽车自动驾驶功能通用检测项目</w:t>
      </w:r>
    </w:p>
    <w:tbl>
      <w:tblPr>
        <w:tblW w:w="5000" w:type="pct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898"/>
        <w:gridCol w:w="7398"/>
      </w:tblGrid>
      <w:tr w:rsidR="003F6863" w:rsidRPr="003D5AB8" w:rsidTr="00560563">
        <w:trPr>
          <w:trHeight w:val="83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F6863" w:rsidRPr="003D5AB8" w:rsidRDefault="003F6863" w:rsidP="00560563">
            <w:pPr>
              <w:widowControl/>
              <w:jc w:val="center"/>
              <w:rPr>
                <w:rFonts w:ascii="仿宋_GB2312" w:hAnsi="宋体" w:hint="eastAsia"/>
                <w:bCs/>
                <w:sz w:val="28"/>
                <w:szCs w:val="28"/>
              </w:rPr>
            </w:pPr>
            <w:r w:rsidRPr="003D5AB8">
              <w:rPr>
                <w:rFonts w:ascii="仿宋_GB2312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仿宋_GB2312" w:hAnsi="仿宋" w:hint="eastAsia"/>
                <w:bCs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bCs/>
                <w:sz w:val="28"/>
                <w:szCs w:val="28"/>
              </w:rPr>
              <w:t>检测项目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交通信号识别及响应</w:t>
            </w:r>
          </w:p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（包括交通信号灯、交通标志、交通标线等）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道路交通基础设施与障碍物识别及响应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行人与非机动车识别及响应</w:t>
            </w:r>
          </w:p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（包括横穿道路和沿道路行驶）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周边车辆行驶状态识别及响应</w:t>
            </w:r>
          </w:p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（包括影响本车行驶的周边车辆加减速、切入、切出及静止等状态）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动态驾驶任务干预及接管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风险减缓策略及最小风险状态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自动紧急避险</w:t>
            </w:r>
          </w:p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（包括自动驾驶系统开启及关闭状态）</w:t>
            </w:r>
          </w:p>
        </w:tc>
      </w:tr>
      <w:tr w:rsidR="003F6863" w:rsidRPr="003D5AB8" w:rsidTr="00560563">
        <w:trPr>
          <w:trHeight w:val="83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3D5AB8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63" w:rsidRPr="003D5AB8" w:rsidRDefault="003F6863" w:rsidP="00560563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3D5AB8">
              <w:rPr>
                <w:rFonts w:ascii="仿宋_GB2312" w:hAnsi="仿宋" w:hint="eastAsia"/>
                <w:sz w:val="28"/>
                <w:szCs w:val="28"/>
              </w:rPr>
              <w:t>车辆定位</w:t>
            </w:r>
          </w:p>
        </w:tc>
      </w:tr>
    </w:tbl>
    <w:p w:rsidR="003F6863" w:rsidRPr="003D5AB8" w:rsidRDefault="003F6863" w:rsidP="003F6863">
      <w:pPr>
        <w:tabs>
          <w:tab w:val="left" w:pos="0"/>
        </w:tabs>
        <w:spacing w:before="289" w:after="289" w:line="400" w:lineRule="exact"/>
        <w:rPr>
          <w:rFonts w:ascii="黑体" w:eastAsia="黑体" w:hint="eastAsia"/>
        </w:rPr>
      </w:pPr>
    </w:p>
    <w:p w:rsidR="003F6863" w:rsidRPr="003D5AB8" w:rsidRDefault="003F6863" w:rsidP="003F6863">
      <w:pPr>
        <w:tabs>
          <w:tab w:val="left" w:pos="0"/>
        </w:tabs>
        <w:spacing w:before="289" w:after="289" w:line="400" w:lineRule="exact"/>
        <w:rPr>
          <w:rFonts w:ascii="黑体" w:eastAsia="黑体" w:hint="eastAsia"/>
        </w:rPr>
      </w:pPr>
    </w:p>
    <w:p w:rsidR="003F6863" w:rsidRPr="003D5AB8" w:rsidRDefault="003F6863" w:rsidP="003F6863">
      <w:pPr>
        <w:tabs>
          <w:tab w:val="left" w:pos="0"/>
        </w:tabs>
        <w:spacing w:before="289" w:after="289" w:line="400" w:lineRule="exact"/>
        <w:rPr>
          <w:rFonts w:ascii="黑体" w:eastAsia="黑体" w:hint="eastAsia"/>
        </w:rPr>
      </w:pPr>
    </w:p>
    <w:p w:rsidR="003F6863" w:rsidRPr="003D5AB8" w:rsidRDefault="003F6863" w:rsidP="003F6863">
      <w:pPr>
        <w:tabs>
          <w:tab w:val="left" w:pos="0"/>
        </w:tabs>
        <w:spacing w:before="289" w:after="289" w:line="400" w:lineRule="exact"/>
        <w:rPr>
          <w:rFonts w:ascii="黑体" w:eastAsia="黑体" w:hint="eastAsia"/>
        </w:rPr>
      </w:pPr>
    </w:p>
    <w:p w:rsidR="001A0C82" w:rsidRDefault="001A0C82"/>
    <w:sectPr w:rsidR="001A0C8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CF" w:rsidRDefault="003F6863" w:rsidP="0016609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:rsidR="003F33CF" w:rsidRDefault="003F6863" w:rsidP="0016609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CF" w:rsidRPr="00432284" w:rsidRDefault="003F6863" w:rsidP="0016609D">
    <w:pPr>
      <w:pStyle w:val="a3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432284"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432284">
      <w:rPr>
        <w:rStyle w:val="a5"/>
        <w:rFonts w:ascii="宋体" w:hAnsi="宋体"/>
        <w:sz w:val="28"/>
        <w:szCs w:val="28"/>
      </w:rPr>
      <w:fldChar w:fldCharType="begin"/>
    </w:r>
    <w:r w:rsidRPr="00432284">
      <w:rPr>
        <w:rStyle w:val="a5"/>
        <w:rFonts w:ascii="宋体" w:hAnsi="宋体"/>
        <w:sz w:val="28"/>
        <w:szCs w:val="28"/>
      </w:rPr>
      <w:instrText xml:space="preserve">PAGE  </w:instrText>
    </w:r>
    <w:r w:rsidRPr="0043228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43228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432284">
      <w:rPr>
        <w:rStyle w:val="a5"/>
        <w:rFonts w:ascii="宋体" w:hAnsi="宋体" w:hint="eastAsia"/>
        <w:sz w:val="28"/>
        <w:szCs w:val="28"/>
      </w:rPr>
      <w:t>—</w:t>
    </w:r>
  </w:p>
  <w:p w:rsidR="003F33CF" w:rsidRDefault="003F6863" w:rsidP="0016609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63"/>
    <w:rsid w:val="001A0C82"/>
    <w:rsid w:val="003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F3BAD-64C4-4B66-BA5D-25266BA0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3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3F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F6863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link w:val="a3"/>
    <w:rsid w:val="003F6863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rsid w:val="003F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2024-07-09T09:09:00Z</dcterms:created>
  <dcterms:modified xsi:type="dcterms:W3CDTF">2024-07-09T09:10:00Z</dcterms:modified>
</cp:coreProperties>
</file>