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0665" w14:textId="77777777" w:rsidR="00762408" w:rsidRDefault="00762408" w:rsidP="007E6C44">
      <w:pPr>
        <w:pStyle w:val="afe"/>
        <w:spacing w:line="520" w:lineRule="exact"/>
        <w:rPr>
          <w:rFonts w:ascii="宋体" w:eastAsia="宋体" w:hAnsi="宋体" w:cs="宋体"/>
        </w:rPr>
      </w:pPr>
    </w:p>
    <w:p w14:paraId="2EBD0666" w14:textId="77777777" w:rsidR="00762408" w:rsidRDefault="00762408" w:rsidP="007E6C44">
      <w:pPr>
        <w:pStyle w:val="afe"/>
        <w:spacing w:line="520" w:lineRule="exact"/>
        <w:rPr>
          <w:rFonts w:ascii="宋体" w:eastAsia="宋体" w:hAnsi="宋体" w:cs="宋体"/>
        </w:rPr>
      </w:pPr>
    </w:p>
    <w:p w14:paraId="2EBD0667" w14:textId="77777777" w:rsidR="00762408" w:rsidRDefault="00762408" w:rsidP="007E6C44">
      <w:pPr>
        <w:pStyle w:val="afe"/>
        <w:spacing w:line="520" w:lineRule="exact"/>
        <w:rPr>
          <w:rFonts w:ascii="宋体" w:eastAsia="宋体" w:hAnsi="宋体" w:cs="宋体"/>
        </w:rPr>
      </w:pPr>
    </w:p>
    <w:p w14:paraId="2EBD0668" w14:textId="77777777" w:rsidR="00762408" w:rsidRDefault="00762408" w:rsidP="007E6C44">
      <w:pPr>
        <w:pStyle w:val="afe"/>
        <w:spacing w:line="520" w:lineRule="exact"/>
        <w:rPr>
          <w:rFonts w:ascii="宋体" w:eastAsia="宋体" w:hAnsi="宋体" w:cs="宋体"/>
        </w:rPr>
      </w:pPr>
    </w:p>
    <w:p w14:paraId="2EBD0669" w14:textId="77777777" w:rsidR="00762408" w:rsidRDefault="00762408" w:rsidP="007E6C44">
      <w:pPr>
        <w:pStyle w:val="afe"/>
        <w:spacing w:line="520" w:lineRule="exact"/>
        <w:rPr>
          <w:rFonts w:ascii="宋体" w:eastAsia="宋体" w:hAnsi="宋体" w:cs="宋体"/>
        </w:rPr>
      </w:pPr>
    </w:p>
    <w:p w14:paraId="2EBD066A" w14:textId="77777777" w:rsidR="00762408" w:rsidRDefault="00762408" w:rsidP="007E6C44">
      <w:pPr>
        <w:pStyle w:val="afe"/>
        <w:spacing w:line="520" w:lineRule="exact"/>
        <w:rPr>
          <w:rFonts w:ascii="宋体" w:eastAsia="宋体" w:hAnsi="宋体" w:cs="宋体"/>
        </w:rPr>
      </w:pPr>
    </w:p>
    <w:p w14:paraId="2EBD066B" w14:textId="77777777" w:rsidR="00762408" w:rsidRDefault="00762408" w:rsidP="007E6C44">
      <w:pPr>
        <w:pStyle w:val="afe"/>
        <w:spacing w:line="520" w:lineRule="exact"/>
        <w:rPr>
          <w:rFonts w:ascii="宋体" w:eastAsia="宋体" w:hAnsi="宋体" w:cs="宋体"/>
        </w:rPr>
      </w:pPr>
    </w:p>
    <w:p w14:paraId="2EBD066C" w14:textId="77777777" w:rsidR="00762408" w:rsidRDefault="00762408" w:rsidP="007E6C44">
      <w:pPr>
        <w:pStyle w:val="afe"/>
        <w:spacing w:line="520" w:lineRule="exact"/>
        <w:rPr>
          <w:rFonts w:ascii="宋体" w:eastAsia="宋体" w:hAnsi="宋体" w:cs="宋体"/>
        </w:rPr>
      </w:pPr>
    </w:p>
    <w:p w14:paraId="2EBD066D" w14:textId="77777777" w:rsidR="00762408" w:rsidRDefault="00762408" w:rsidP="007E6C44">
      <w:pPr>
        <w:pStyle w:val="afe"/>
        <w:spacing w:line="520" w:lineRule="exact"/>
        <w:rPr>
          <w:rFonts w:ascii="宋体" w:eastAsia="宋体" w:hAnsi="宋体" w:cs="宋体"/>
        </w:rPr>
      </w:pPr>
    </w:p>
    <w:p w14:paraId="2EBD066E" w14:textId="550BDA6D" w:rsidR="004D40CF" w:rsidRPr="0048564F" w:rsidRDefault="006F29A8" w:rsidP="007E6C44">
      <w:pPr>
        <w:spacing w:line="520" w:lineRule="exact"/>
        <w:ind w:left="880" w:hanging="880"/>
        <w:jc w:val="center"/>
        <w:rPr>
          <w:rFonts w:ascii="方正小标宋_GBK" w:eastAsia="方正小标宋_GBK" w:cs="文星简黑体"/>
          <w:sz w:val="44"/>
          <w:szCs w:val="44"/>
        </w:rPr>
      </w:pPr>
      <w:r w:rsidRPr="006F29A8">
        <w:rPr>
          <w:rFonts w:ascii="方正小标宋_GBK" w:eastAsia="方正小标宋_GBK" w:cs="文星简黑体"/>
          <w:sz w:val="44"/>
          <w:szCs w:val="44"/>
        </w:rPr>
        <w:t>2021</w:t>
      </w:r>
      <w:r w:rsidR="00C233CE" w:rsidRPr="0048564F">
        <w:rPr>
          <w:rFonts w:ascii="方正小标宋_GBK" w:eastAsia="方正小标宋_GBK" w:cs="文星简黑体" w:hint="eastAsia"/>
          <w:sz w:val="44"/>
          <w:szCs w:val="44"/>
        </w:rPr>
        <w:t>年度</w:t>
      </w:r>
      <w:r w:rsidRPr="006F29A8">
        <w:rPr>
          <w:rFonts w:ascii="方正小标宋_GBK" w:eastAsia="方正小标宋_GBK" w:cs="文星简黑体" w:hint="eastAsia"/>
          <w:sz w:val="44"/>
          <w:szCs w:val="44"/>
        </w:rPr>
        <w:t>青岛市供销合作社联合社</w:t>
      </w:r>
      <w:r w:rsidR="00D91CAD" w:rsidRPr="0048564F">
        <w:rPr>
          <w:rFonts w:ascii="方正小标宋_GBK" w:eastAsia="方正小标宋_GBK" w:cs="文星简黑体" w:hint="eastAsia"/>
          <w:sz w:val="44"/>
          <w:szCs w:val="44"/>
        </w:rPr>
        <w:t xml:space="preserve"> </w:t>
      </w:r>
    </w:p>
    <w:p w14:paraId="2EBD066F" w14:textId="77777777" w:rsidR="00CA0E49" w:rsidRPr="0048564F" w:rsidRDefault="00595854" w:rsidP="00CA0E49">
      <w:pPr>
        <w:spacing w:line="520" w:lineRule="exact"/>
        <w:ind w:left="880" w:hanging="880"/>
        <w:jc w:val="center"/>
        <w:rPr>
          <w:rFonts w:ascii="方正小标宋_GBK" w:eastAsia="方正小标宋_GBK" w:cs="文星简黑体"/>
          <w:sz w:val="44"/>
          <w:szCs w:val="44"/>
        </w:rPr>
      </w:pPr>
      <w:r w:rsidRPr="0048564F">
        <w:rPr>
          <w:rFonts w:ascii="方正小标宋_GBK" w:eastAsia="方正小标宋_GBK" w:cs="文星简黑体" w:hint="eastAsia"/>
          <w:sz w:val="44"/>
          <w:szCs w:val="44"/>
        </w:rPr>
        <w:t>部门</w:t>
      </w:r>
      <w:r w:rsidR="00D91CAD" w:rsidRPr="0048564F">
        <w:rPr>
          <w:rFonts w:ascii="方正小标宋_GBK" w:eastAsia="方正小标宋_GBK" w:cs="文星简黑体" w:hint="eastAsia"/>
          <w:sz w:val="44"/>
          <w:szCs w:val="44"/>
        </w:rPr>
        <w:t>整体支出</w:t>
      </w:r>
      <w:r w:rsidR="0048564F">
        <w:rPr>
          <w:rFonts w:ascii="方正小标宋_GBK" w:eastAsia="方正小标宋_GBK" w:cs="文星简黑体" w:hint="eastAsia"/>
          <w:sz w:val="44"/>
          <w:szCs w:val="44"/>
        </w:rPr>
        <w:t>财政</w:t>
      </w:r>
      <w:r w:rsidR="00C233CE" w:rsidRPr="0048564F">
        <w:rPr>
          <w:rFonts w:ascii="方正小标宋_GBK" w:eastAsia="方正小标宋_GBK" w:cs="文星简黑体" w:hint="eastAsia"/>
          <w:sz w:val="44"/>
          <w:szCs w:val="44"/>
        </w:rPr>
        <w:t>绩效评价报告</w:t>
      </w:r>
    </w:p>
    <w:p w14:paraId="2EBD0670" w14:textId="77777777" w:rsidR="00C233CE" w:rsidRPr="0048564F" w:rsidRDefault="00C233CE" w:rsidP="007E6C44">
      <w:pPr>
        <w:spacing w:line="520" w:lineRule="exact"/>
        <w:ind w:left="880" w:hanging="880"/>
        <w:jc w:val="center"/>
        <w:rPr>
          <w:rFonts w:ascii="方正小标宋_GBK" w:eastAsia="方正小标宋_GBK" w:cs="文星简黑体"/>
          <w:sz w:val="44"/>
          <w:szCs w:val="44"/>
        </w:rPr>
      </w:pPr>
    </w:p>
    <w:p w14:paraId="2EBD0671" w14:textId="77777777" w:rsidR="00C233CE" w:rsidRPr="00F80EB6" w:rsidRDefault="00C233CE" w:rsidP="007E6C44">
      <w:pPr>
        <w:spacing w:line="520" w:lineRule="exact"/>
        <w:ind w:left="1040" w:hanging="1040"/>
        <w:jc w:val="right"/>
        <w:rPr>
          <w:rFonts w:ascii="文星简黑体" w:eastAsia="文星简黑体"/>
          <w:sz w:val="52"/>
          <w:szCs w:val="52"/>
        </w:rPr>
      </w:pPr>
    </w:p>
    <w:p w14:paraId="2EBD0672" w14:textId="77777777" w:rsidR="00C233CE" w:rsidRPr="0048564F" w:rsidRDefault="00C233CE" w:rsidP="007E6C44">
      <w:pPr>
        <w:spacing w:line="520" w:lineRule="exact"/>
        <w:ind w:left="1040" w:hanging="1040"/>
        <w:jc w:val="center"/>
        <w:rPr>
          <w:rFonts w:ascii="文星简黑体" w:eastAsia="文星简黑体"/>
          <w:sz w:val="52"/>
          <w:szCs w:val="52"/>
        </w:rPr>
      </w:pPr>
    </w:p>
    <w:p w14:paraId="2EBD0673" w14:textId="77777777" w:rsidR="00C233CE" w:rsidRDefault="00C233CE" w:rsidP="007E6C44">
      <w:pPr>
        <w:spacing w:line="520" w:lineRule="exact"/>
        <w:ind w:left="1040" w:hanging="1040"/>
        <w:jc w:val="center"/>
        <w:rPr>
          <w:rFonts w:ascii="文星简黑体" w:eastAsia="文星简黑体"/>
          <w:sz w:val="52"/>
          <w:szCs w:val="52"/>
        </w:rPr>
      </w:pPr>
    </w:p>
    <w:p w14:paraId="2EBD0674" w14:textId="79611C90" w:rsidR="00C233CE" w:rsidRPr="00BE4919" w:rsidRDefault="005359B8" w:rsidP="007E6C44">
      <w:pPr>
        <w:spacing w:before="120" w:after="120" w:line="520" w:lineRule="exact"/>
        <w:ind w:left="640" w:hanging="640"/>
        <w:rPr>
          <w:rFonts w:ascii="黑体" w:eastAsia="黑体" w:hAnsi="黑体"/>
          <w:sz w:val="32"/>
          <w:szCs w:val="32"/>
        </w:rPr>
      </w:pPr>
      <w:r>
        <w:rPr>
          <w:rFonts w:ascii="黑体" w:eastAsia="黑体" w:hAnsi="黑体" w:cs="文星简黑体" w:hint="eastAsia"/>
          <w:kern w:val="0"/>
          <w:sz w:val="32"/>
          <w:szCs w:val="32"/>
        </w:rPr>
        <w:t>评价单位：</w:t>
      </w:r>
      <w:r w:rsidR="006F29A8">
        <w:rPr>
          <w:rFonts w:ascii="黑体" w:eastAsia="黑体" w:hAnsi="黑体" w:cs="文星简黑体" w:hint="eastAsia"/>
          <w:kern w:val="0"/>
          <w:sz w:val="32"/>
          <w:szCs w:val="32"/>
        </w:rPr>
        <w:t>中兴华会计师事务所（特殊普通合伙）</w:t>
      </w:r>
    </w:p>
    <w:p w14:paraId="2EBD0675" w14:textId="3D0C06B1" w:rsidR="00C233CE" w:rsidRPr="00BE4919" w:rsidRDefault="00C233CE" w:rsidP="007E6C44">
      <w:pPr>
        <w:spacing w:before="120" w:after="120" w:line="520" w:lineRule="exact"/>
        <w:ind w:left="2240" w:hangingChars="700" w:hanging="2240"/>
        <w:rPr>
          <w:rFonts w:ascii="黑体" w:eastAsia="黑体" w:hAnsi="黑体"/>
          <w:sz w:val="32"/>
          <w:szCs w:val="32"/>
        </w:rPr>
      </w:pPr>
      <w:r>
        <w:rPr>
          <w:rFonts w:ascii="黑体" w:eastAsia="黑体" w:hAnsi="黑体" w:cs="文星简黑体" w:hint="eastAsia"/>
          <w:sz w:val="32"/>
          <w:szCs w:val="32"/>
        </w:rPr>
        <w:t>被评价单位</w:t>
      </w:r>
      <w:r w:rsidRPr="00BE4919">
        <w:rPr>
          <w:rFonts w:ascii="黑体" w:eastAsia="黑体" w:hAnsi="黑体" w:cs="文星简黑体" w:hint="eastAsia"/>
          <w:sz w:val="32"/>
          <w:szCs w:val="32"/>
        </w:rPr>
        <w:t>：</w:t>
      </w:r>
      <w:r w:rsidR="00A07EFB">
        <w:rPr>
          <w:rFonts w:ascii="黑体" w:eastAsia="黑体" w:hAnsi="黑体" w:hint="eastAsia"/>
          <w:sz w:val="32"/>
          <w:szCs w:val="32"/>
        </w:rPr>
        <w:t>青岛市供销合作社联合社</w:t>
      </w:r>
    </w:p>
    <w:p w14:paraId="2EBD0676" w14:textId="77777777" w:rsidR="00C233CE" w:rsidRPr="005359B8" w:rsidRDefault="00C233CE" w:rsidP="007E6C44">
      <w:pPr>
        <w:spacing w:before="120" w:after="120" w:line="520" w:lineRule="exact"/>
        <w:ind w:left="640" w:hanging="640"/>
        <w:jc w:val="center"/>
        <w:rPr>
          <w:rFonts w:ascii="黑体" w:eastAsia="黑体" w:hAnsi="黑体"/>
          <w:sz w:val="32"/>
          <w:szCs w:val="32"/>
        </w:rPr>
      </w:pPr>
    </w:p>
    <w:p w14:paraId="2EBD0677" w14:textId="77777777" w:rsidR="00C233CE" w:rsidRPr="00BE4919" w:rsidRDefault="00C233CE" w:rsidP="007E6C44">
      <w:pPr>
        <w:spacing w:before="120" w:after="120" w:line="520" w:lineRule="exact"/>
        <w:rPr>
          <w:rFonts w:ascii="黑体" w:eastAsia="黑体" w:hAnsi="黑体"/>
          <w:sz w:val="32"/>
          <w:szCs w:val="32"/>
        </w:rPr>
      </w:pPr>
    </w:p>
    <w:p w14:paraId="2EBD0678" w14:textId="23F7F395" w:rsidR="00C233CE" w:rsidRDefault="00A07EFB" w:rsidP="007E6C44">
      <w:pPr>
        <w:spacing w:before="120" w:after="120" w:line="520" w:lineRule="exact"/>
        <w:jc w:val="center"/>
        <w:rPr>
          <w:rFonts w:ascii="黑体" w:eastAsia="黑体" w:hAnsi="黑体" w:cs="文星简黑体"/>
          <w:sz w:val="32"/>
          <w:szCs w:val="32"/>
        </w:rPr>
      </w:pPr>
      <w:r>
        <w:rPr>
          <w:rFonts w:ascii="黑体" w:eastAsia="黑体" w:hAnsi="黑体" w:cs="文星简黑体" w:hint="eastAsia"/>
          <w:sz w:val="32"/>
          <w:szCs w:val="32"/>
        </w:rPr>
        <w:t>2</w:t>
      </w:r>
      <w:r>
        <w:rPr>
          <w:rFonts w:ascii="黑体" w:eastAsia="黑体" w:hAnsi="黑体" w:cs="文星简黑体"/>
          <w:sz w:val="32"/>
          <w:szCs w:val="32"/>
        </w:rPr>
        <w:t>022</w:t>
      </w:r>
      <w:r w:rsidR="00C233CE" w:rsidRPr="00BE4919">
        <w:rPr>
          <w:rFonts w:ascii="黑体" w:eastAsia="黑体" w:hAnsi="黑体" w:cs="文星简黑体" w:hint="eastAsia"/>
          <w:sz w:val="32"/>
          <w:szCs w:val="32"/>
        </w:rPr>
        <w:t>年</w:t>
      </w:r>
      <w:r>
        <w:rPr>
          <w:rFonts w:ascii="黑体" w:eastAsia="黑体" w:hAnsi="黑体" w:cs="文星简黑体"/>
          <w:sz w:val="32"/>
          <w:szCs w:val="32"/>
        </w:rPr>
        <w:t>6</w:t>
      </w:r>
      <w:r w:rsidR="00C233CE" w:rsidRPr="00BE4919">
        <w:rPr>
          <w:rFonts w:ascii="黑体" w:eastAsia="黑体" w:hAnsi="黑体" w:cs="文星简黑体" w:hint="eastAsia"/>
          <w:sz w:val="32"/>
          <w:szCs w:val="32"/>
        </w:rPr>
        <w:t>月</w:t>
      </w:r>
    </w:p>
    <w:p w14:paraId="2EBD0679" w14:textId="77777777" w:rsidR="00C233CE" w:rsidRDefault="00C233CE" w:rsidP="007E6C44">
      <w:pPr>
        <w:spacing w:before="120" w:after="120" w:line="520" w:lineRule="exact"/>
        <w:jc w:val="center"/>
        <w:rPr>
          <w:rFonts w:ascii="黑体" w:eastAsia="黑体" w:hAnsi="黑体" w:cs="文星简黑体"/>
          <w:sz w:val="32"/>
          <w:szCs w:val="32"/>
        </w:rPr>
      </w:pPr>
    </w:p>
    <w:p w14:paraId="2EBD067A" w14:textId="77777777" w:rsidR="00762408" w:rsidRPr="006F29A8" w:rsidRDefault="00762408" w:rsidP="007E6C44">
      <w:pPr>
        <w:widowControl/>
        <w:spacing w:line="520" w:lineRule="exact"/>
        <w:jc w:val="left"/>
        <w:rPr>
          <w:rFonts w:ascii="Times New Roman" w:eastAsia="黑体" w:hAnsi="Times New Roman" w:cs="Times New Roman"/>
          <w:b/>
          <w:kern w:val="0"/>
          <w:sz w:val="28"/>
          <w:szCs w:val="28"/>
        </w:rPr>
      </w:pPr>
    </w:p>
    <w:p w14:paraId="2EBD067B" w14:textId="77777777" w:rsidR="00762408" w:rsidRPr="006F29A8" w:rsidRDefault="00762408" w:rsidP="007E6C44">
      <w:pPr>
        <w:pStyle w:val="afd"/>
        <w:spacing w:line="520" w:lineRule="exact"/>
        <w:rPr>
          <w:lang w:val="en-US"/>
        </w:rPr>
        <w:sectPr w:rsidR="00762408" w:rsidRPr="006F29A8">
          <w:footerReference w:type="default" r:id="rId9"/>
          <w:footnotePr>
            <w:numRestart w:val="eachPage"/>
          </w:footnotePr>
          <w:pgSz w:w="11906" w:h="16838"/>
          <w:pgMar w:top="1440" w:right="1800" w:bottom="1440" w:left="1800" w:header="851" w:footer="992" w:gutter="0"/>
          <w:cols w:space="720"/>
          <w:docGrid w:linePitch="312"/>
        </w:sectPr>
      </w:pPr>
    </w:p>
    <w:p w14:paraId="3C24515B" w14:textId="77777777" w:rsidR="00E54F39" w:rsidRDefault="00E54F39" w:rsidP="00E54F39">
      <w:pPr>
        <w:tabs>
          <w:tab w:val="left" w:pos="1155"/>
        </w:tabs>
      </w:pPr>
      <w:r>
        <w:lastRenderedPageBreak/>
        <w:tab/>
      </w:r>
      <w:r>
        <w:tab/>
      </w:r>
    </w:p>
    <w:p w14:paraId="5851DC8F" w14:textId="0E16117B" w:rsidR="00E54F39" w:rsidRPr="006A0B6D" w:rsidRDefault="00E54F39" w:rsidP="00E54F39">
      <w:pPr>
        <w:pStyle w:val="TOC"/>
        <w:jc w:val="center"/>
        <w:rPr>
          <w:color w:val="000000"/>
          <w:lang w:val="zh-CN"/>
        </w:rPr>
      </w:pPr>
      <w:r w:rsidRPr="006A0B6D">
        <w:rPr>
          <w:color w:val="000000"/>
          <w:lang w:val="zh-CN"/>
        </w:rPr>
        <w:t>目</w:t>
      </w:r>
      <w:r w:rsidR="00004C0B">
        <w:rPr>
          <w:rFonts w:hint="eastAsia"/>
          <w:color w:val="000000"/>
          <w:lang w:val="zh-CN"/>
        </w:rPr>
        <w:t xml:space="preserve"> </w:t>
      </w:r>
      <w:r w:rsidR="00004C0B">
        <w:rPr>
          <w:color w:val="000000"/>
          <w:lang w:val="zh-CN"/>
        </w:rPr>
        <w:t xml:space="preserve">  </w:t>
      </w:r>
      <w:r w:rsidRPr="006A0B6D">
        <w:rPr>
          <w:color w:val="000000"/>
          <w:lang w:val="zh-CN"/>
        </w:rPr>
        <w:t>录</w:t>
      </w:r>
    </w:p>
    <w:p w14:paraId="5787453F" w14:textId="2969476B" w:rsidR="00E54F39" w:rsidRPr="00E54F39" w:rsidRDefault="00E54F39" w:rsidP="00E54F39">
      <w:pPr>
        <w:rPr>
          <w:rFonts w:ascii="Times New Roman" w:eastAsia="仿宋_GB2312" w:hAnsi="Times New Roman" w:cs="Times New Roman"/>
          <w:sz w:val="30"/>
          <w:szCs w:val="24"/>
          <w:lang w:val="zh-CN"/>
        </w:rPr>
      </w:pPr>
      <w:r w:rsidRPr="00482362">
        <w:rPr>
          <w:rFonts w:ascii="黑体" w:eastAsia="黑体" w:hAnsi="黑体" w:cs="Times New Roman"/>
          <w:sz w:val="30"/>
          <w:szCs w:val="24"/>
          <w:lang w:val="zh-CN"/>
        </w:rPr>
        <w:t>报告摘要</w:t>
      </w:r>
      <w:r w:rsidRPr="00E54F39">
        <w:rPr>
          <w:rFonts w:ascii="Times New Roman" w:eastAsia="仿宋_GB2312" w:hAnsi="Times New Roman" w:cs="Times New Roman"/>
          <w:sz w:val="30"/>
          <w:szCs w:val="24"/>
          <w:lang w:val="zh-CN"/>
        </w:rPr>
        <w:t>……</w:t>
      </w:r>
      <w:proofErr w:type="gramStart"/>
      <w:r w:rsidRPr="00E54F39">
        <w:rPr>
          <w:rFonts w:ascii="Times New Roman" w:eastAsia="仿宋_GB2312" w:hAnsi="Times New Roman" w:cs="Times New Roman"/>
          <w:sz w:val="30"/>
          <w:szCs w:val="24"/>
          <w:lang w:val="zh-CN"/>
        </w:rPr>
        <w:t>……………………………………………………</w:t>
      </w:r>
      <w:proofErr w:type="gramEnd"/>
      <w:r w:rsidRPr="00E54F39">
        <w:rPr>
          <w:rFonts w:ascii="Times New Roman" w:eastAsia="仿宋_GB2312" w:hAnsi="Times New Roman" w:cs="Times New Roman"/>
          <w:sz w:val="30"/>
          <w:szCs w:val="24"/>
          <w:lang w:val="zh-CN"/>
        </w:rPr>
        <w:t>...</w:t>
      </w:r>
      <w:r w:rsidR="0010501A">
        <w:rPr>
          <w:rFonts w:ascii="Times New Roman" w:eastAsia="仿宋_GB2312" w:hAnsi="Times New Roman" w:cs="Times New Roman"/>
          <w:sz w:val="30"/>
          <w:szCs w:val="24"/>
          <w:lang w:val="zh-CN"/>
        </w:rPr>
        <w:t>1</w:t>
      </w:r>
    </w:p>
    <w:p w14:paraId="7B785FEB" w14:textId="452028A5" w:rsidR="00E54F39" w:rsidRPr="00E54F39" w:rsidRDefault="00E54F39" w:rsidP="00E54F39">
      <w:pPr>
        <w:rPr>
          <w:rFonts w:ascii="Times New Roman" w:eastAsia="仿宋_GB2312" w:hAnsi="Times New Roman" w:cs="Times New Roman"/>
          <w:sz w:val="30"/>
          <w:szCs w:val="24"/>
          <w:lang w:val="zh-CN"/>
        </w:rPr>
      </w:pPr>
      <w:r w:rsidRPr="00482362">
        <w:rPr>
          <w:rFonts w:ascii="黑体" w:eastAsia="黑体" w:hAnsi="黑体" w:cs="Times New Roman" w:hint="eastAsia"/>
          <w:sz w:val="30"/>
          <w:szCs w:val="24"/>
          <w:lang w:val="zh-CN"/>
        </w:rPr>
        <w:t>报告正文</w:t>
      </w:r>
      <w:r w:rsidRPr="00E54F39">
        <w:rPr>
          <w:rFonts w:ascii="Times New Roman" w:eastAsia="仿宋_GB2312" w:hAnsi="Times New Roman" w:cs="Times New Roman"/>
          <w:webHidden/>
          <w:sz w:val="30"/>
          <w:szCs w:val="24"/>
          <w:lang w:val="zh-CN"/>
        </w:rPr>
        <w:tab/>
        <w:t>……</w:t>
      </w:r>
      <w:proofErr w:type="gramStart"/>
      <w:r w:rsidRPr="00E54F39">
        <w:rPr>
          <w:rFonts w:ascii="Times New Roman" w:eastAsia="仿宋_GB2312" w:hAnsi="Times New Roman" w:cs="Times New Roman"/>
          <w:webHidden/>
          <w:sz w:val="30"/>
          <w:szCs w:val="24"/>
          <w:lang w:val="zh-CN"/>
        </w:rPr>
        <w:t>……………………………………………………</w:t>
      </w:r>
      <w:proofErr w:type="gramEnd"/>
      <w:r w:rsidRPr="00E54F39">
        <w:rPr>
          <w:rFonts w:ascii="Times New Roman" w:eastAsia="仿宋_GB2312" w:hAnsi="Times New Roman" w:cs="Times New Roman"/>
          <w:webHidden/>
          <w:sz w:val="30"/>
          <w:szCs w:val="24"/>
          <w:lang w:val="zh-CN"/>
        </w:rPr>
        <w:t>...</w:t>
      </w:r>
      <w:r w:rsidR="0010501A">
        <w:rPr>
          <w:rFonts w:ascii="Times New Roman" w:eastAsia="仿宋_GB2312" w:hAnsi="Times New Roman" w:cs="Times New Roman"/>
          <w:webHidden/>
          <w:sz w:val="30"/>
          <w:szCs w:val="24"/>
          <w:lang w:val="zh-CN"/>
        </w:rPr>
        <w:t>5</w:t>
      </w:r>
    </w:p>
    <w:p w14:paraId="2BDC666A" w14:textId="77777777" w:rsidR="0010501A" w:rsidRDefault="0010501A" w:rsidP="0010501A">
      <w:pPr>
        <w:pStyle w:val="TOC1"/>
        <w:tabs>
          <w:tab w:val="right" w:leader="dot" w:pos="8834"/>
        </w:tabs>
        <w:rPr>
          <w:rStyle w:val="af8"/>
          <w:noProof/>
        </w:rPr>
      </w:pPr>
      <w:r>
        <w:fldChar w:fldCharType="begin"/>
      </w:r>
      <w:r>
        <w:instrText xml:space="preserve"> TOC \o "1-3" \h \z \u </w:instrText>
      </w:r>
      <w:r>
        <w:fldChar w:fldCharType="separate"/>
      </w:r>
      <w:hyperlink w:anchor="_Toc109754458" w:history="1">
        <w:r w:rsidRPr="006D50EB">
          <w:rPr>
            <w:rStyle w:val="af8"/>
            <w:rFonts w:ascii="黑体" w:eastAsia="黑体" w:hAnsi="黑体" w:hint="eastAsia"/>
            <w:noProof/>
          </w:rPr>
          <w:t>一、基本情况</w:t>
        </w:r>
        <w:r w:rsidRPr="0010501A">
          <w:rPr>
            <w:b w:val="0"/>
            <w:bCs/>
            <w:noProof/>
            <w:webHidden/>
          </w:rPr>
          <w:tab/>
          <w:t>5</w:t>
        </w:r>
      </w:hyperlink>
    </w:p>
    <w:p w14:paraId="4151AE53"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0" w:history="1">
        <w:r w:rsidR="0010501A" w:rsidRPr="006D50EB">
          <w:rPr>
            <w:rStyle w:val="af8"/>
            <w:rFonts w:ascii="楷体_GB2312" w:eastAsia="楷体_GB2312" w:hint="eastAsia"/>
            <w:noProof/>
          </w:rPr>
          <w:t>（一）</w:t>
        </w:r>
        <w:r w:rsidR="0010501A">
          <w:rPr>
            <w:rStyle w:val="af8"/>
            <w:rFonts w:ascii="楷体_GB2312" w:eastAsia="楷体_GB2312" w:hint="eastAsia"/>
            <w:noProof/>
          </w:rPr>
          <w:t>部门概况</w:t>
        </w:r>
        <w:r w:rsidR="0010501A">
          <w:rPr>
            <w:noProof/>
            <w:webHidden/>
          </w:rPr>
          <w:tab/>
          <w:t>5</w:t>
        </w:r>
      </w:hyperlink>
    </w:p>
    <w:p w14:paraId="75997A5E"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1" w:history="1">
        <w:r w:rsidR="0010501A" w:rsidRPr="006D50EB">
          <w:rPr>
            <w:rStyle w:val="af8"/>
            <w:rFonts w:ascii="楷体_GB2312" w:eastAsia="楷体_GB2312" w:hint="eastAsia"/>
            <w:noProof/>
          </w:rPr>
          <w:t>（二）</w:t>
        </w:r>
        <w:r w:rsidR="0010501A">
          <w:rPr>
            <w:rStyle w:val="af8"/>
            <w:rFonts w:ascii="楷体_GB2312" w:eastAsia="楷体_GB2312" w:hint="eastAsia"/>
            <w:noProof/>
          </w:rPr>
          <w:t>部门绩效目标</w:t>
        </w:r>
        <w:r w:rsidR="0010501A">
          <w:rPr>
            <w:noProof/>
            <w:webHidden/>
          </w:rPr>
          <w:tab/>
          <w:t>9</w:t>
        </w:r>
      </w:hyperlink>
    </w:p>
    <w:p w14:paraId="1BF86EA6" w14:textId="77777777" w:rsidR="0010501A" w:rsidRPr="006A0B6D" w:rsidRDefault="00056EA9" w:rsidP="0010501A">
      <w:pPr>
        <w:pStyle w:val="TOC1"/>
        <w:tabs>
          <w:tab w:val="right" w:leader="dot" w:pos="8834"/>
        </w:tabs>
        <w:rPr>
          <w:rFonts w:ascii="Calibri" w:eastAsia="宋体" w:hAnsi="Calibri"/>
          <w:noProof/>
          <w:sz w:val="21"/>
          <w:szCs w:val="22"/>
        </w:rPr>
      </w:pPr>
      <w:hyperlink w:anchor="_Toc109754459" w:history="1">
        <w:r w:rsidR="0010501A" w:rsidRPr="006D50EB">
          <w:rPr>
            <w:rStyle w:val="af8"/>
            <w:rFonts w:ascii="黑体" w:eastAsia="黑体" w:hAnsi="黑体" w:hint="eastAsia"/>
            <w:noProof/>
          </w:rPr>
          <w:t>二、评价实施情况</w:t>
        </w:r>
        <w:r w:rsidR="0010501A" w:rsidRPr="0010501A">
          <w:rPr>
            <w:b w:val="0"/>
            <w:bCs/>
            <w:noProof/>
            <w:webHidden/>
          </w:rPr>
          <w:tab/>
          <w:t>12</w:t>
        </w:r>
      </w:hyperlink>
    </w:p>
    <w:p w14:paraId="24B98B95"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0" w:history="1">
        <w:r w:rsidR="0010501A" w:rsidRPr="006D50EB">
          <w:rPr>
            <w:rStyle w:val="af8"/>
            <w:rFonts w:ascii="楷体_GB2312" w:eastAsia="楷体_GB2312" w:hint="eastAsia"/>
            <w:noProof/>
          </w:rPr>
          <w:t>（一）评价目的、对象和范围</w:t>
        </w:r>
        <w:r w:rsidR="0010501A">
          <w:rPr>
            <w:noProof/>
            <w:webHidden/>
          </w:rPr>
          <w:tab/>
          <w:t>12</w:t>
        </w:r>
      </w:hyperlink>
    </w:p>
    <w:p w14:paraId="7D2C8C39"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1" w:history="1">
        <w:r w:rsidR="0010501A" w:rsidRPr="006D50EB">
          <w:rPr>
            <w:rStyle w:val="af8"/>
            <w:rFonts w:ascii="楷体_GB2312" w:eastAsia="楷体_GB2312" w:hint="eastAsia"/>
            <w:noProof/>
          </w:rPr>
          <w:t>（二）评价依据</w:t>
        </w:r>
        <w:r w:rsidR="0010501A">
          <w:rPr>
            <w:rStyle w:val="af8"/>
            <w:rFonts w:ascii="楷体_GB2312" w:eastAsia="楷体_GB2312" w:hint="eastAsia"/>
            <w:noProof/>
          </w:rPr>
          <w:t>、方法、标准、指标体系等</w:t>
        </w:r>
        <w:r w:rsidR="0010501A">
          <w:rPr>
            <w:noProof/>
            <w:webHidden/>
          </w:rPr>
          <w:tab/>
          <w:t>12</w:t>
        </w:r>
      </w:hyperlink>
    </w:p>
    <w:p w14:paraId="310C5048"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4" w:history="1">
        <w:r w:rsidR="0010501A" w:rsidRPr="006D50EB">
          <w:rPr>
            <w:rStyle w:val="af8"/>
            <w:rFonts w:ascii="楷体_GB2312" w:eastAsia="楷体_GB2312" w:hint="eastAsia"/>
            <w:noProof/>
          </w:rPr>
          <w:t>（</w:t>
        </w:r>
        <w:r w:rsidR="0010501A">
          <w:rPr>
            <w:rStyle w:val="af8"/>
            <w:rFonts w:ascii="楷体_GB2312" w:eastAsia="楷体_GB2312" w:hint="eastAsia"/>
            <w:noProof/>
          </w:rPr>
          <w:t>三</w:t>
        </w:r>
        <w:r w:rsidR="0010501A" w:rsidRPr="006D50EB">
          <w:rPr>
            <w:rStyle w:val="af8"/>
            <w:rFonts w:ascii="楷体_GB2312" w:eastAsia="楷体_GB2312" w:hint="eastAsia"/>
            <w:noProof/>
          </w:rPr>
          <w:t>）</w:t>
        </w:r>
        <w:r w:rsidR="0010501A">
          <w:rPr>
            <w:rStyle w:val="af8"/>
            <w:rFonts w:ascii="楷体_GB2312" w:eastAsia="楷体_GB2312" w:hint="eastAsia"/>
            <w:noProof/>
          </w:rPr>
          <w:t>评价实施程序</w:t>
        </w:r>
        <w:r w:rsidR="0010501A">
          <w:rPr>
            <w:noProof/>
            <w:webHidden/>
          </w:rPr>
          <w:tab/>
          <w:t>16</w:t>
        </w:r>
      </w:hyperlink>
    </w:p>
    <w:p w14:paraId="4070B173"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5" w:history="1">
        <w:r w:rsidR="0010501A" w:rsidRPr="006D50EB">
          <w:rPr>
            <w:rStyle w:val="af8"/>
            <w:rFonts w:ascii="楷体_GB2312" w:eastAsia="楷体_GB2312" w:hint="eastAsia"/>
            <w:noProof/>
          </w:rPr>
          <w:t>（</w:t>
        </w:r>
        <w:r w:rsidR="0010501A">
          <w:rPr>
            <w:rStyle w:val="af8"/>
            <w:rFonts w:ascii="楷体_GB2312" w:eastAsia="楷体_GB2312" w:hint="eastAsia"/>
            <w:noProof/>
          </w:rPr>
          <w:t>四</w:t>
        </w:r>
        <w:r w:rsidR="0010501A" w:rsidRPr="006D50EB">
          <w:rPr>
            <w:rStyle w:val="af8"/>
            <w:rFonts w:ascii="楷体_GB2312" w:eastAsia="楷体_GB2312" w:hint="eastAsia"/>
            <w:noProof/>
          </w:rPr>
          <w:t>）指标分析</w:t>
        </w:r>
        <w:r w:rsidR="0010501A">
          <w:rPr>
            <w:noProof/>
            <w:webHidden/>
          </w:rPr>
          <w:tab/>
          <w:t>17</w:t>
        </w:r>
      </w:hyperlink>
    </w:p>
    <w:p w14:paraId="3E5453B5" w14:textId="77777777" w:rsidR="0010501A" w:rsidRPr="006A0B6D" w:rsidRDefault="00056EA9" w:rsidP="0010501A">
      <w:pPr>
        <w:pStyle w:val="TOC1"/>
        <w:tabs>
          <w:tab w:val="right" w:leader="dot" w:pos="8834"/>
        </w:tabs>
        <w:rPr>
          <w:rFonts w:ascii="Calibri" w:eastAsia="宋体" w:hAnsi="Calibri"/>
          <w:noProof/>
          <w:sz w:val="21"/>
          <w:szCs w:val="22"/>
        </w:rPr>
      </w:pPr>
      <w:hyperlink w:anchor="_Toc109754466" w:history="1">
        <w:r w:rsidR="0010501A" w:rsidRPr="006D50EB">
          <w:rPr>
            <w:rStyle w:val="af8"/>
            <w:rFonts w:ascii="黑体" w:eastAsia="黑体" w:hAnsi="黑体" w:hint="eastAsia"/>
            <w:noProof/>
          </w:rPr>
          <w:t>三、问题和建议</w:t>
        </w:r>
        <w:r w:rsidR="0010501A" w:rsidRPr="0010501A">
          <w:rPr>
            <w:b w:val="0"/>
            <w:bCs/>
            <w:noProof/>
            <w:webHidden/>
          </w:rPr>
          <w:tab/>
          <w:t>23</w:t>
        </w:r>
      </w:hyperlink>
    </w:p>
    <w:p w14:paraId="441C12CE"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7" w:history="1">
        <w:r w:rsidR="0010501A" w:rsidRPr="006D50EB">
          <w:rPr>
            <w:rStyle w:val="af8"/>
            <w:rFonts w:ascii="楷体_GB2312" w:eastAsia="楷体_GB2312" w:hint="eastAsia"/>
            <w:noProof/>
          </w:rPr>
          <w:t>（一）</w:t>
        </w:r>
        <w:r w:rsidR="0010501A">
          <w:rPr>
            <w:rStyle w:val="af8"/>
            <w:rFonts w:ascii="楷体_GB2312" w:eastAsia="楷体_GB2312" w:hint="eastAsia"/>
            <w:noProof/>
          </w:rPr>
          <w:t>存在的问题</w:t>
        </w:r>
        <w:r w:rsidR="0010501A">
          <w:rPr>
            <w:noProof/>
            <w:webHidden/>
          </w:rPr>
          <w:tab/>
          <w:t>23</w:t>
        </w:r>
      </w:hyperlink>
    </w:p>
    <w:p w14:paraId="040A50B1" w14:textId="77777777" w:rsidR="0010501A" w:rsidRPr="006A0B6D" w:rsidRDefault="00056EA9" w:rsidP="0010501A">
      <w:pPr>
        <w:pStyle w:val="TOC2"/>
        <w:tabs>
          <w:tab w:val="right" w:leader="dot" w:pos="8834"/>
        </w:tabs>
        <w:ind w:left="420"/>
        <w:rPr>
          <w:rFonts w:ascii="Calibri" w:eastAsia="宋体" w:hAnsi="Calibri"/>
          <w:noProof/>
          <w:sz w:val="21"/>
          <w:szCs w:val="22"/>
        </w:rPr>
      </w:pPr>
      <w:hyperlink w:anchor="_Toc109754468" w:history="1">
        <w:r w:rsidR="0010501A" w:rsidRPr="006D50EB">
          <w:rPr>
            <w:rStyle w:val="af8"/>
            <w:rFonts w:ascii="楷体_GB2312" w:eastAsia="楷体_GB2312" w:hint="eastAsia"/>
            <w:noProof/>
          </w:rPr>
          <w:t>（二）</w:t>
        </w:r>
        <w:r w:rsidR="0010501A">
          <w:rPr>
            <w:rStyle w:val="af8"/>
            <w:rFonts w:ascii="楷体_GB2312" w:eastAsia="楷体_GB2312" w:hint="eastAsia"/>
            <w:noProof/>
          </w:rPr>
          <w:t>相关</w:t>
        </w:r>
        <w:r w:rsidR="0010501A" w:rsidRPr="006D50EB">
          <w:rPr>
            <w:rStyle w:val="af8"/>
            <w:rFonts w:ascii="楷体_GB2312" w:eastAsia="楷体_GB2312" w:hint="eastAsia"/>
            <w:noProof/>
          </w:rPr>
          <w:t>建议</w:t>
        </w:r>
        <w:r w:rsidR="0010501A">
          <w:rPr>
            <w:noProof/>
            <w:webHidden/>
          </w:rPr>
          <w:tab/>
          <w:t>26</w:t>
        </w:r>
      </w:hyperlink>
    </w:p>
    <w:p w14:paraId="1AC64057" w14:textId="77777777" w:rsidR="0010501A" w:rsidRPr="006A0B6D" w:rsidRDefault="00056EA9" w:rsidP="0010501A">
      <w:pPr>
        <w:pStyle w:val="TOC1"/>
        <w:tabs>
          <w:tab w:val="right" w:leader="dot" w:pos="8834"/>
        </w:tabs>
        <w:rPr>
          <w:rFonts w:ascii="Calibri" w:eastAsia="宋体" w:hAnsi="Calibri"/>
          <w:noProof/>
          <w:sz w:val="21"/>
          <w:szCs w:val="22"/>
        </w:rPr>
      </w:pPr>
      <w:hyperlink w:anchor="_Toc109754469" w:history="1">
        <w:r w:rsidR="0010501A" w:rsidRPr="006D50EB">
          <w:rPr>
            <w:rStyle w:val="af8"/>
            <w:rFonts w:ascii="黑体" w:eastAsia="黑体" w:hAnsi="黑体" w:hint="eastAsia"/>
            <w:noProof/>
          </w:rPr>
          <w:t>四、评价结论</w:t>
        </w:r>
        <w:r w:rsidR="0010501A" w:rsidRPr="0010501A">
          <w:rPr>
            <w:b w:val="0"/>
            <w:bCs/>
            <w:noProof/>
            <w:webHidden/>
          </w:rPr>
          <w:tab/>
          <w:t>30</w:t>
        </w:r>
      </w:hyperlink>
    </w:p>
    <w:p w14:paraId="429EF943" w14:textId="77777777" w:rsidR="0010501A" w:rsidRPr="006A0B6D" w:rsidRDefault="00056EA9" w:rsidP="0010501A">
      <w:pPr>
        <w:pStyle w:val="TOC1"/>
        <w:tabs>
          <w:tab w:val="right" w:leader="dot" w:pos="8834"/>
        </w:tabs>
        <w:rPr>
          <w:rFonts w:ascii="Calibri" w:eastAsia="宋体" w:hAnsi="Calibri"/>
          <w:noProof/>
          <w:sz w:val="21"/>
          <w:szCs w:val="22"/>
        </w:rPr>
      </w:pPr>
      <w:hyperlink w:anchor="_Toc109754474" w:history="1">
        <w:r w:rsidR="0010501A">
          <w:rPr>
            <w:rStyle w:val="af8"/>
            <w:rFonts w:ascii="黑体" w:eastAsia="黑体" w:hAnsi="黑体" w:hint="eastAsia"/>
            <w:noProof/>
          </w:rPr>
          <w:t>五</w:t>
        </w:r>
        <w:r w:rsidR="0010501A" w:rsidRPr="006D50EB">
          <w:rPr>
            <w:rStyle w:val="af8"/>
            <w:rFonts w:ascii="黑体" w:eastAsia="黑体" w:hAnsi="黑体" w:hint="eastAsia"/>
            <w:noProof/>
          </w:rPr>
          <w:t>、附件</w:t>
        </w:r>
        <w:r w:rsidR="0010501A" w:rsidRPr="0010501A">
          <w:rPr>
            <w:b w:val="0"/>
            <w:bCs/>
            <w:noProof/>
            <w:webHidden/>
          </w:rPr>
          <w:tab/>
          <w:t>31</w:t>
        </w:r>
      </w:hyperlink>
    </w:p>
    <w:p w14:paraId="67CD46E5" w14:textId="77777777" w:rsidR="0010501A" w:rsidRPr="006A0B6D" w:rsidRDefault="00056EA9" w:rsidP="0010501A">
      <w:pPr>
        <w:pStyle w:val="TOC1"/>
        <w:tabs>
          <w:tab w:val="right" w:leader="dot" w:pos="8834"/>
        </w:tabs>
        <w:rPr>
          <w:rFonts w:ascii="Calibri" w:eastAsia="宋体" w:hAnsi="Calibri"/>
          <w:noProof/>
          <w:sz w:val="21"/>
          <w:szCs w:val="22"/>
        </w:rPr>
      </w:pPr>
      <w:hyperlink w:anchor="_Toc109754475" w:history="1">
        <w:r w:rsidR="0010501A">
          <w:rPr>
            <w:rStyle w:val="af8"/>
            <w:rFonts w:ascii="黑体" w:eastAsia="黑体" w:hAnsi="黑体" w:hint="eastAsia"/>
            <w:noProof/>
          </w:rPr>
          <w:t>六</w:t>
        </w:r>
        <w:r w:rsidR="0010501A" w:rsidRPr="006D50EB">
          <w:rPr>
            <w:rStyle w:val="af8"/>
            <w:rFonts w:ascii="黑体" w:eastAsia="黑体" w:hAnsi="黑体" w:hint="eastAsia"/>
            <w:noProof/>
          </w:rPr>
          <w:t>、评价单位盖章</w:t>
        </w:r>
        <w:r w:rsidR="0010501A" w:rsidRPr="0010501A">
          <w:rPr>
            <w:b w:val="0"/>
            <w:bCs/>
            <w:noProof/>
            <w:webHidden/>
          </w:rPr>
          <w:tab/>
          <w:t>31</w:t>
        </w:r>
      </w:hyperlink>
    </w:p>
    <w:p w14:paraId="0B42B633" w14:textId="4925AAF0" w:rsidR="00E54F39" w:rsidRDefault="0010501A" w:rsidP="0010501A">
      <w:r>
        <w:rPr>
          <w:b/>
          <w:bCs/>
          <w:lang w:val="zh-CN"/>
        </w:rPr>
        <w:fldChar w:fldCharType="end"/>
      </w:r>
    </w:p>
    <w:p w14:paraId="2CD0FE1D" w14:textId="77777777" w:rsidR="00716197" w:rsidRDefault="00716197">
      <w:pPr>
        <w:widowControl/>
        <w:jc w:val="left"/>
        <w:rPr>
          <w:rFonts w:ascii="黑体" w:eastAsia="黑体" w:hAnsi="黑体"/>
          <w:sz w:val="32"/>
          <w:szCs w:val="32"/>
        </w:rPr>
        <w:sectPr w:rsidR="00716197" w:rsidSect="0007042E">
          <w:footerReference w:type="default" r:id="rId10"/>
          <w:footnotePr>
            <w:numRestart w:val="eachPage"/>
          </w:footnotePr>
          <w:pgSz w:w="11906" w:h="16838"/>
          <w:pgMar w:top="1440" w:right="1800" w:bottom="1440" w:left="1800" w:header="851" w:footer="737" w:gutter="0"/>
          <w:pgNumType w:start="1"/>
          <w:cols w:space="425"/>
          <w:docGrid w:type="lines" w:linePitch="312"/>
        </w:sectPr>
      </w:pPr>
    </w:p>
    <w:p w14:paraId="78454D8A" w14:textId="27EBA5A8" w:rsidR="00716197" w:rsidRDefault="00716197">
      <w:pPr>
        <w:widowControl/>
        <w:jc w:val="left"/>
        <w:rPr>
          <w:rFonts w:ascii="黑体" w:eastAsia="黑体" w:hAnsi="黑体"/>
          <w:sz w:val="32"/>
          <w:szCs w:val="32"/>
        </w:rPr>
      </w:pPr>
    </w:p>
    <w:p w14:paraId="5D3CDAE6" w14:textId="3305B6A9" w:rsidR="00E54F39" w:rsidRPr="00DE5CA4" w:rsidRDefault="00E54F39" w:rsidP="00E54F39">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摘</w:t>
      </w:r>
      <w:r w:rsidR="00004C0B">
        <w:rPr>
          <w:rFonts w:ascii="黑体" w:eastAsia="黑体" w:hAnsi="黑体" w:hint="eastAsia"/>
          <w:sz w:val="32"/>
          <w:szCs w:val="32"/>
        </w:rPr>
        <w:t xml:space="preserve"> </w:t>
      </w:r>
      <w:r w:rsidR="00004C0B">
        <w:rPr>
          <w:rFonts w:ascii="黑体" w:eastAsia="黑体" w:hAnsi="黑体"/>
          <w:sz w:val="32"/>
          <w:szCs w:val="32"/>
        </w:rPr>
        <w:t xml:space="preserve">  </w:t>
      </w:r>
      <w:r>
        <w:rPr>
          <w:rFonts w:ascii="黑体" w:eastAsia="黑体" w:hAnsi="黑体" w:hint="eastAsia"/>
          <w:sz w:val="32"/>
          <w:szCs w:val="32"/>
        </w:rPr>
        <w:t>要</w:t>
      </w:r>
    </w:p>
    <w:p w14:paraId="2EBD0680" w14:textId="77777777" w:rsidR="008378AE" w:rsidRDefault="008378AE" w:rsidP="008378AE">
      <w:pPr>
        <w:spacing w:line="560" w:lineRule="exact"/>
        <w:ind w:firstLineChars="200" w:firstLine="640"/>
        <w:outlineLvl w:val="0"/>
        <w:rPr>
          <w:rFonts w:ascii="楷体_GB2312" w:eastAsia="楷体_GB2312"/>
          <w:sz w:val="32"/>
          <w:szCs w:val="32"/>
        </w:rPr>
      </w:pPr>
      <w:r w:rsidRPr="00DE5CA4">
        <w:rPr>
          <w:rFonts w:ascii="楷体_GB2312" w:eastAsia="楷体_GB2312" w:hint="eastAsia"/>
          <w:sz w:val="32"/>
          <w:szCs w:val="32"/>
        </w:rPr>
        <w:t>（一）</w:t>
      </w:r>
      <w:r>
        <w:rPr>
          <w:rFonts w:ascii="楷体_GB2312" w:eastAsia="楷体_GB2312" w:hint="eastAsia"/>
          <w:sz w:val="32"/>
          <w:szCs w:val="32"/>
        </w:rPr>
        <w:t>开展评价工作的名称</w:t>
      </w:r>
    </w:p>
    <w:p w14:paraId="1FAC564A" w14:textId="2D3AB365" w:rsidR="009D07A1" w:rsidRPr="00AC1AD9" w:rsidRDefault="009D07A1" w:rsidP="009D07A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rPr>
      </w:pPr>
      <w:r>
        <w:rPr>
          <w:rFonts w:ascii="仿宋" w:eastAsia="仿宋" w:hAnsi="仿宋" w:hint="eastAsia"/>
          <w:b w:val="0"/>
          <w:color w:val="000000" w:themeColor="text1"/>
          <w:sz w:val="32"/>
        </w:rPr>
        <w:t>青岛市供销合作社联合社</w:t>
      </w:r>
      <w:r w:rsidR="00627939">
        <w:rPr>
          <w:rFonts w:ascii="仿宋" w:eastAsia="仿宋" w:hAnsi="仿宋" w:hint="eastAsia"/>
          <w:b w:val="0"/>
          <w:color w:val="000000" w:themeColor="text1"/>
          <w:sz w:val="32"/>
        </w:rPr>
        <w:t>（简称“青岛市供销社”）</w:t>
      </w:r>
      <w:r>
        <w:rPr>
          <w:rFonts w:ascii="仿宋" w:eastAsia="仿宋" w:hAnsi="仿宋" w:hint="eastAsia"/>
          <w:b w:val="0"/>
          <w:color w:val="000000" w:themeColor="text1"/>
          <w:sz w:val="32"/>
        </w:rPr>
        <w:t>部门整体支出财政绩效评价</w:t>
      </w:r>
      <w:r w:rsidR="002245F9">
        <w:rPr>
          <w:rFonts w:ascii="仿宋" w:eastAsia="仿宋" w:hAnsi="仿宋" w:hint="eastAsia"/>
          <w:b w:val="0"/>
          <w:color w:val="000000" w:themeColor="text1"/>
          <w:sz w:val="32"/>
        </w:rPr>
        <w:t>。</w:t>
      </w:r>
    </w:p>
    <w:p w14:paraId="2EBD0681" w14:textId="77777777" w:rsidR="008378AE"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（二）部门主要职能</w:t>
      </w:r>
    </w:p>
    <w:p w14:paraId="4D305111" w14:textId="77777777" w:rsidR="00503F30" w:rsidRDefault="00503F30" w:rsidP="00503F30">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1、</w:t>
      </w:r>
      <w:r w:rsidRPr="000963BA">
        <w:rPr>
          <w:rFonts w:ascii="仿宋" w:eastAsia="仿宋" w:hAnsi="仿宋" w:hint="eastAsia"/>
          <w:b w:val="0"/>
          <w:color w:val="000000" w:themeColor="text1"/>
          <w:sz w:val="32"/>
          <w:lang w:val="en-US"/>
        </w:rPr>
        <w:t>宣传贯彻党和国家有关农村经济工作的方针、政策，研究制定全市供销社发展战略和发展规划，指导全市供销社的改革与发展。</w:t>
      </w:r>
    </w:p>
    <w:p w14:paraId="51A2C9CC" w14:textId="77777777" w:rsidR="00503F30" w:rsidRPr="00A2652F" w:rsidRDefault="00503F30" w:rsidP="00503F30">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A2652F">
        <w:rPr>
          <w:rFonts w:ascii="仿宋" w:eastAsia="仿宋" w:hAnsi="仿宋"/>
          <w:b w:val="0"/>
          <w:color w:val="000000" w:themeColor="text1"/>
          <w:sz w:val="32"/>
          <w:lang w:val="en-US"/>
        </w:rPr>
        <w:t>2</w:t>
      </w:r>
      <w:r w:rsidRPr="00A2652F">
        <w:rPr>
          <w:rFonts w:ascii="仿宋" w:eastAsia="仿宋" w:hAnsi="仿宋" w:hint="eastAsia"/>
          <w:b w:val="0"/>
          <w:color w:val="000000" w:themeColor="text1"/>
          <w:sz w:val="32"/>
          <w:lang w:val="en-US"/>
        </w:rPr>
        <w:t>、</w:t>
      </w:r>
      <w:r w:rsidRPr="00A2652F">
        <w:rPr>
          <w:rFonts w:ascii="仿宋" w:eastAsia="仿宋" w:hAnsi="仿宋"/>
          <w:b w:val="0"/>
          <w:color w:val="000000" w:themeColor="text1"/>
          <w:sz w:val="32"/>
          <w:lang w:val="en-US"/>
        </w:rPr>
        <w:t>维护农民社员和各级供销合作社的合法权益。</w:t>
      </w:r>
    </w:p>
    <w:p w14:paraId="6D248208" w14:textId="77777777" w:rsidR="00503F30" w:rsidRPr="00A2652F" w:rsidRDefault="00503F30" w:rsidP="00503F30">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3、</w:t>
      </w:r>
      <w:r w:rsidRPr="00A2652F">
        <w:rPr>
          <w:rFonts w:ascii="仿宋" w:eastAsia="仿宋" w:hAnsi="仿宋"/>
          <w:b w:val="0"/>
          <w:color w:val="000000" w:themeColor="text1"/>
          <w:sz w:val="32"/>
          <w:lang w:val="en-US"/>
        </w:rPr>
        <w:t>负责供销社组织体系建设，推进联合与合作。</w:t>
      </w:r>
    </w:p>
    <w:p w14:paraId="2C9D4E77" w14:textId="77777777" w:rsidR="00503F30" w:rsidRPr="00A2652F" w:rsidRDefault="00503F30" w:rsidP="00503F30">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4、</w:t>
      </w:r>
      <w:r w:rsidRPr="00A2652F">
        <w:rPr>
          <w:rFonts w:ascii="仿宋" w:eastAsia="仿宋" w:hAnsi="仿宋"/>
          <w:b w:val="0"/>
          <w:color w:val="000000" w:themeColor="text1"/>
          <w:sz w:val="32"/>
          <w:lang w:val="en-US"/>
        </w:rPr>
        <w:t>领办农民专业合作社。</w:t>
      </w:r>
    </w:p>
    <w:p w14:paraId="04D858B5" w14:textId="6F8A89FE" w:rsidR="005E6CEC" w:rsidRDefault="00503F30" w:rsidP="005E6CEC">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5</w:t>
      </w:r>
      <w:r w:rsidR="001022E7">
        <w:rPr>
          <w:rFonts w:ascii="仿宋" w:eastAsia="仿宋" w:hAnsi="仿宋" w:hint="eastAsia"/>
          <w:b w:val="0"/>
          <w:color w:val="000000" w:themeColor="text1"/>
          <w:sz w:val="32"/>
          <w:lang w:val="en-US"/>
        </w:rPr>
        <w:t>、</w:t>
      </w:r>
      <w:r w:rsidRPr="00A2652F">
        <w:rPr>
          <w:rFonts w:ascii="仿宋" w:eastAsia="仿宋" w:hAnsi="仿宋"/>
          <w:b w:val="0"/>
          <w:color w:val="000000" w:themeColor="text1"/>
          <w:sz w:val="32"/>
          <w:lang w:val="en-US"/>
        </w:rPr>
        <w:t>完善行业协会服务，参与农业科技服务工作</w:t>
      </w:r>
      <w:r w:rsidR="00080145">
        <w:rPr>
          <w:rFonts w:ascii="仿宋" w:eastAsia="仿宋" w:hAnsi="仿宋" w:hint="eastAsia"/>
          <w:b w:val="0"/>
          <w:color w:val="000000" w:themeColor="text1"/>
          <w:sz w:val="32"/>
          <w:lang w:val="en-US"/>
        </w:rPr>
        <w:t>等。</w:t>
      </w:r>
    </w:p>
    <w:p w14:paraId="2EBD0682" w14:textId="77777777" w:rsidR="008378AE"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（三）资金安排和使用情况</w:t>
      </w:r>
    </w:p>
    <w:p w14:paraId="2046234A" w14:textId="2315B2F5" w:rsidR="00B00CDF" w:rsidRPr="00EC4976" w:rsidRDefault="00B00CDF" w:rsidP="00B00CDF">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1、预算安排情况</w:t>
      </w:r>
    </w:p>
    <w:p w14:paraId="3DC4A39A" w14:textId="6A881285" w:rsidR="00B00CDF" w:rsidRPr="00EC4976" w:rsidRDefault="00B00CDF" w:rsidP="00B00CDF">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2021年部门预算</w:t>
      </w:r>
      <w:r w:rsidR="008060BB">
        <w:rPr>
          <w:rFonts w:ascii="仿宋" w:eastAsia="仿宋" w:hAnsi="仿宋" w:hint="eastAsia"/>
          <w:b w:val="0"/>
          <w:color w:val="000000" w:themeColor="text1"/>
          <w:sz w:val="32"/>
          <w:lang w:val="en-US"/>
        </w:rPr>
        <w:t>收入</w:t>
      </w:r>
      <w:r w:rsidRPr="00EC4976">
        <w:rPr>
          <w:rFonts w:ascii="仿宋" w:eastAsia="仿宋" w:hAnsi="仿宋"/>
          <w:b w:val="0"/>
          <w:color w:val="000000" w:themeColor="text1"/>
          <w:sz w:val="32"/>
          <w:lang w:val="en-US"/>
        </w:rPr>
        <w:t>1</w:t>
      </w:r>
      <w:r w:rsidR="00E6749C">
        <w:rPr>
          <w:rFonts w:ascii="仿宋" w:eastAsia="仿宋" w:hAnsi="仿宋"/>
          <w:b w:val="0"/>
          <w:color w:val="000000" w:themeColor="text1"/>
          <w:sz w:val="32"/>
          <w:lang w:val="en-US"/>
        </w:rPr>
        <w:t>,</w:t>
      </w:r>
      <w:r w:rsidRPr="00EC4976">
        <w:rPr>
          <w:rFonts w:ascii="仿宋" w:eastAsia="仿宋" w:hAnsi="仿宋"/>
          <w:b w:val="0"/>
          <w:color w:val="000000" w:themeColor="text1"/>
          <w:sz w:val="32"/>
          <w:lang w:val="en-US"/>
        </w:rPr>
        <w:t>586.46万元</w:t>
      </w:r>
      <w:r w:rsidR="00914AD1">
        <w:rPr>
          <w:rFonts w:ascii="仿宋" w:eastAsia="仿宋" w:hAnsi="仿宋" w:hint="eastAsia"/>
          <w:b w:val="0"/>
          <w:color w:val="000000" w:themeColor="text1"/>
          <w:sz w:val="32"/>
          <w:lang w:val="en-US"/>
        </w:rPr>
        <w:t>，</w:t>
      </w:r>
      <w:r w:rsidR="00E6749C">
        <w:rPr>
          <w:rFonts w:ascii="仿宋" w:eastAsia="仿宋" w:hAnsi="仿宋" w:hint="eastAsia"/>
          <w:b w:val="0"/>
          <w:color w:val="000000" w:themeColor="text1"/>
          <w:sz w:val="32"/>
          <w:lang w:val="en-US"/>
        </w:rPr>
        <w:t>决算</w:t>
      </w:r>
      <w:r w:rsidR="00914AD1">
        <w:rPr>
          <w:rFonts w:ascii="仿宋" w:eastAsia="仿宋" w:hAnsi="仿宋" w:hint="eastAsia"/>
          <w:b w:val="0"/>
          <w:color w:val="000000" w:themeColor="text1"/>
          <w:sz w:val="32"/>
          <w:lang w:val="en-US"/>
        </w:rPr>
        <w:t>收入1</w:t>
      </w:r>
      <w:r w:rsidR="00914AD1">
        <w:rPr>
          <w:rFonts w:ascii="仿宋" w:eastAsia="仿宋" w:hAnsi="仿宋"/>
          <w:b w:val="0"/>
          <w:color w:val="000000" w:themeColor="text1"/>
          <w:sz w:val="32"/>
          <w:lang w:val="en-US"/>
        </w:rPr>
        <w:t>911.36</w:t>
      </w:r>
      <w:r w:rsidR="00914AD1">
        <w:rPr>
          <w:rFonts w:ascii="仿宋" w:eastAsia="仿宋" w:hAnsi="仿宋" w:hint="eastAsia"/>
          <w:b w:val="0"/>
          <w:color w:val="000000" w:themeColor="text1"/>
          <w:sz w:val="32"/>
          <w:lang w:val="en-US"/>
        </w:rPr>
        <w:t>万元</w:t>
      </w:r>
      <w:r w:rsidR="00E6749C">
        <w:rPr>
          <w:rFonts w:ascii="仿宋" w:eastAsia="仿宋" w:hAnsi="仿宋" w:hint="eastAsia"/>
          <w:b w:val="0"/>
          <w:color w:val="000000" w:themeColor="text1"/>
          <w:sz w:val="32"/>
          <w:lang w:val="en-US"/>
        </w:rPr>
        <w:t>，其中财政拨款1,</w:t>
      </w:r>
      <w:r w:rsidR="00E6749C">
        <w:rPr>
          <w:rFonts w:ascii="仿宋" w:eastAsia="仿宋" w:hAnsi="仿宋"/>
          <w:b w:val="0"/>
          <w:color w:val="000000" w:themeColor="text1"/>
          <w:sz w:val="32"/>
          <w:lang w:val="en-US"/>
        </w:rPr>
        <w:t>911.36</w:t>
      </w:r>
      <w:r w:rsidR="00E6749C">
        <w:rPr>
          <w:rFonts w:ascii="仿宋" w:eastAsia="仿宋" w:hAnsi="仿宋" w:hint="eastAsia"/>
          <w:b w:val="0"/>
          <w:color w:val="000000" w:themeColor="text1"/>
          <w:sz w:val="32"/>
          <w:lang w:val="en-US"/>
        </w:rPr>
        <w:t>万元</w:t>
      </w:r>
    </w:p>
    <w:p w14:paraId="3BC51CFE" w14:textId="5341EC5E" w:rsidR="00B00CDF" w:rsidRPr="00EC4976" w:rsidRDefault="00B00CDF" w:rsidP="00B00CDF">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2、预算执行情况</w:t>
      </w:r>
    </w:p>
    <w:p w14:paraId="13F61225" w14:textId="7F67C4A9" w:rsidR="00B00CDF" w:rsidRPr="00EC4976" w:rsidRDefault="00B00CDF" w:rsidP="00B00CDF">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2021年部门</w:t>
      </w:r>
      <w:r w:rsidR="00E6749C">
        <w:rPr>
          <w:rFonts w:ascii="仿宋" w:eastAsia="仿宋" w:hAnsi="仿宋" w:hint="eastAsia"/>
          <w:b w:val="0"/>
          <w:color w:val="000000" w:themeColor="text1"/>
          <w:sz w:val="32"/>
          <w:lang w:val="en-US"/>
        </w:rPr>
        <w:t>决算</w:t>
      </w:r>
      <w:r w:rsidRPr="00EC4976">
        <w:rPr>
          <w:rFonts w:ascii="仿宋" w:eastAsia="仿宋" w:hAnsi="仿宋"/>
          <w:b w:val="0"/>
          <w:color w:val="000000" w:themeColor="text1"/>
          <w:sz w:val="32"/>
          <w:lang w:val="en-US"/>
        </w:rPr>
        <w:t>支出1</w:t>
      </w:r>
      <w:r w:rsidR="00E6749C">
        <w:rPr>
          <w:rFonts w:ascii="仿宋" w:eastAsia="仿宋" w:hAnsi="仿宋"/>
          <w:b w:val="0"/>
          <w:color w:val="000000" w:themeColor="text1"/>
          <w:sz w:val="32"/>
          <w:lang w:val="en-US"/>
        </w:rPr>
        <w:t>,</w:t>
      </w:r>
      <w:r w:rsidRPr="00EC4976">
        <w:rPr>
          <w:rFonts w:ascii="仿宋" w:eastAsia="仿宋" w:hAnsi="仿宋"/>
          <w:b w:val="0"/>
          <w:color w:val="000000" w:themeColor="text1"/>
          <w:sz w:val="32"/>
          <w:lang w:val="en-US"/>
        </w:rPr>
        <w:t>911.36万元</w:t>
      </w:r>
      <w:r w:rsidR="00355BE0">
        <w:rPr>
          <w:rFonts w:ascii="仿宋" w:eastAsia="仿宋" w:hAnsi="仿宋" w:hint="eastAsia"/>
          <w:b w:val="0"/>
          <w:color w:val="000000" w:themeColor="text1"/>
          <w:sz w:val="32"/>
          <w:lang w:val="en-US"/>
        </w:rPr>
        <w:t>,其中</w:t>
      </w:r>
      <w:r w:rsidR="00000F6D" w:rsidRPr="00000F6D">
        <w:rPr>
          <w:rFonts w:ascii="仿宋" w:eastAsia="仿宋" w:hAnsi="仿宋" w:hint="eastAsia"/>
          <w:b w:val="0"/>
          <w:color w:val="000000" w:themeColor="text1"/>
          <w:sz w:val="32"/>
          <w:lang w:val="en-US"/>
        </w:rPr>
        <w:t>基本支出</w:t>
      </w:r>
      <w:r w:rsidR="00000F6D" w:rsidRPr="00000F6D">
        <w:rPr>
          <w:rFonts w:ascii="仿宋" w:eastAsia="仿宋" w:hAnsi="仿宋"/>
          <w:b w:val="0"/>
          <w:color w:val="000000" w:themeColor="text1"/>
          <w:sz w:val="32"/>
          <w:lang w:val="en-US"/>
        </w:rPr>
        <w:t>1,871.56万元，项目支出39.80万元</w:t>
      </w:r>
      <w:r w:rsidR="005B2855">
        <w:rPr>
          <w:rFonts w:ascii="仿宋" w:eastAsia="仿宋" w:hAnsi="仿宋" w:hint="eastAsia"/>
          <w:b w:val="0"/>
          <w:color w:val="000000" w:themeColor="text1"/>
          <w:sz w:val="32"/>
          <w:lang w:val="en-US"/>
        </w:rPr>
        <w:t>。</w:t>
      </w:r>
    </w:p>
    <w:p w14:paraId="2EBD0683" w14:textId="77777777" w:rsidR="008378AE"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（四）评价依据和方法</w:t>
      </w:r>
    </w:p>
    <w:p w14:paraId="1CB59781" w14:textId="77777777" w:rsidR="00892DE1" w:rsidRDefault="00892DE1"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32198D">
        <w:rPr>
          <w:rFonts w:ascii="仿宋" w:eastAsia="仿宋" w:hAnsi="仿宋" w:hint="eastAsia"/>
          <w:b w:val="0"/>
          <w:color w:val="000000" w:themeColor="text1"/>
          <w:sz w:val="32"/>
          <w:lang w:val="en-US"/>
        </w:rPr>
        <w:t>1、评价依据</w:t>
      </w:r>
    </w:p>
    <w:p w14:paraId="349EF3A8" w14:textId="77777777" w:rsidR="00AF064B" w:rsidRDefault="00AF064B"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（1）</w:t>
      </w:r>
      <w:r w:rsidR="00892DE1" w:rsidRPr="0032198D">
        <w:rPr>
          <w:rFonts w:ascii="仿宋" w:eastAsia="仿宋" w:hAnsi="仿宋" w:hint="eastAsia"/>
          <w:b w:val="0"/>
          <w:color w:val="000000" w:themeColor="text1"/>
          <w:sz w:val="32"/>
          <w:lang w:val="en-US"/>
        </w:rPr>
        <w:t>《青岛市市级财政专项资金绩效目标管理办法（试行）》（</w:t>
      </w:r>
      <w:proofErr w:type="gramStart"/>
      <w:r w:rsidR="00892DE1" w:rsidRPr="0032198D">
        <w:rPr>
          <w:rFonts w:ascii="仿宋" w:eastAsia="仿宋" w:hAnsi="仿宋" w:hint="eastAsia"/>
          <w:b w:val="0"/>
          <w:color w:val="000000" w:themeColor="text1"/>
          <w:sz w:val="32"/>
          <w:lang w:val="en-US"/>
        </w:rPr>
        <w:t>青财预评</w:t>
      </w:r>
      <w:proofErr w:type="gramEnd"/>
      <w:r w:rsidR="00892DE1" w:rsidRPr="0032198D">
        <w:rPr>
          <w:rFonts w:ascii="仿宋" w:eastAsia="仿宋" w:hAnsi="仿宋" w:hint="eastAsia"/>
          <w:b w:val="0"/>
          <w:color w:val="000000" w:themeColor="text1"/>
          <w:sz w:val="32"/>
          <w:lang w:val="en-US"/>
        </w:rPr>
        <w:t>〔</w:t>
      </w:r>
      <w:r w:rsidR="00892DE1" w:rsidRPr="0032198D">
        <w:rPr>
          <w:rFonts w:ascii="仿宋" w:eastAsia="仿宋" w:hAnsi="仿宋"/>
          <w:b w:val="0"/>
          <w:color w:val="000000" w:themeColor="text1"/>
          <w:sz w:val="32"/>
          <w:lang w:val="en-US"/>
        </w:rPr>
        <w:t>2017〕7 号）</w:t>
      </w:r>
      <w:r w:rsidR="00892DE1" w:rsidRPr="0032198D">
        <w:rPr>
          <w:rFonts w:ascii="仿宋" w:eastAsia="仿宋" w:hAnsi="仿宋" w:hint="eastAsia"/>
          <w:b w:val="0"/>
          <w:color w:val="000000" w:themeColor="text1"/>
          <w:sz w:val="32"/>
          <w:lang w:val="en-US"/>
        </w:rPr>
        <w:t>；</w:t>
      </w:r>
    </w:p>
    <w:p w14:paraId="3C213DC4" w14:textId="77777777" w:rsidR="00AF064B" w:rsidRDefault="00AF064B"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lastRenderedPageBreak/>
        <w:t>（2）</w:t>
      </w:r>
      <w:r w:rsidR="00892DE1" w:rsidRPr="0032198D">
        <w:rPr>
          <w:rFonts w:ascii="仿宋" w:eastAsia="仿宋" w:hAnsi="仿宋"/>
          <w:b w:val="0"/>
          <w:color w:val="000000" w:themeColor="text1"/>
          <w:sz w:val="32"/>
          <w:lang w:val="en-US"/>
        </w:rPr>
        <w:t>《青岛市市级预算部门(单位)项目支出预算绩效运行监控管理暂行办法》（</w:t>
      </w:r>
      <w:proofErr w:type="gramStart"/>
      <w:r w:rsidR="00892DE1" w:rsidRPr="0032198D">
        <w:rPr>
          <w:rFonts w:ascii="仿宋" w:eastAsia="仿宋" w:hAnsi="仿宋"/>
          <w:b w:val="0"/>
          <w:color w:val="000000" w:themeColor="text1"/>
          <w:sz w:val="32"/>
          <w:lang w:val="en-US"/>
        </w:rPr>
        <w:t>青财绩</w:t>
      </w:r>
      <w:proofErr w:type="gramEnd"/>
      <w:r w:rsidR="00892DE1" w:rsidRPr="0032198D">
        <w:rPr>
          <w:rFonts w:ascii="仿宋" w:eastAsia="仿宋" w:hAnsi="仿宋"/>
          <w:b w:val="0"/>
          <w:color w:val="000000" w:themeColor="text1"/>
          <w:sz w:val="32"/>
          <w:lang w:val="en-US"/>
        </w:rPr>
        <w:t>〔2020〕13 号）</w:t>
      </w:r>
      <w:r w:rsidR="00892DE1" w:rsidRPr="0032198D">
        <w:rPr>
          <w:rFonts w:ascii="仿宋" w:eastAsia="仿宋" w:hAnsi="仿宋" w:hint="eastAsia"/>
          <w:b w:val="0"/>
          <w:color w:val="000000" w:themeColor="text1"/>
          <w:sz w:val="32"/>
          <w:lang w:val="en-US"/>
        </w:rPr>
        <w:t>；</w:t>
      </w:r>
    </w:p>
    <w:p w14:paraId="1EC896A9" w14:textId="77777777" w:rsidR="00AF064B" w:rsidRDefault="00AF064B"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（3）</w:t>
      </w:r>
      <w:r w:rsidR="00892DE1" w:rsidRPr="0032198D">
        <w:rPr>
          <w:rFonts w:ascii="仿宋" w:eastAsia="仿宋" w:hAnsi="仿宋"/>
          <w:b w:val="0"/>
          <w:color w:val="000000" w:themeColor="text1"/>
          <w:sz w:val="32"/>
          <w:lang w:val="en-US"/>
        </w:rPr>
        <w:t>《市级财政绩效评价操作指南》</w:t>
      </w:r>
      <w:r w:rsidR="00892DE1" w:rsidRPr="0032198D">
        <w:rPr>
          <w:rFonts w:ascii="仿宋" w:eastAsia="仿宋" w:hAnsi="仿宋" w:hint="eastAsia"/>
          <w:b w:val="0"/>
          <w:color w:val="000000" w:themeColor="text1"/>
          <w:sz w:val="32"/>
          <w:lang w:val="en-US"/>
        </w:rPr>
        <w:t>（</w:t>
      </w:r>
      <w:proofErr w:type="gramStart"/>
      <w:r w:rsidR="00892DE1" w:rsidRPr="0032198D">
        <w:rPr>
          <w:rFonts w:ascii="仿宋" w:eastAsia="仿宋" w:hAnsi="仿宋" w:hint="eastAsia"/>
          <w:b w:val="0"/>
          <w:color w:val="000000" w:themeColor="text1"/>
          <w:sz w:val="32"/>
          <w:lang w:val="en-US"/>
        </w:rPr>
        <w:t>青财绩</w:t>
      </w:r>
      <w:proofErr w:type="gramEnd"/>
      <w:r w:rsidR="00892DE1" w:rsidRPr="0032198D">
        <w:rPr>
          <w:rFonts w:ascii="仿宋" w:eastAsia="仿宋" w:hAnsi="仿宋" w:hint="eastAsia"/>
          <w:b w:val="0"/>
          <w:color w:val="000000" w:themeColor="text1"/>
          <w:sz w:val="32"/>
          <w:lang w:val="en-US"/>
        </w:rPr>
        <w:t>〔</w:t>
      </w:r>
      <w:r w:rsidR="00892DE1" w:rsidRPr="0032198D">
        <w:rPr>
          <w:rFonts w:ascii="仿宋" w:eastAsia="仿宋" w:hAnsi="仿宋"/>
          <w:b w:val="0"/>
          <w:color w:val="000000" w:themeColor="text1"/>
          <w:sz w:val="32"/>
          <w:lang w:val="en-US"/>
        </w:rPr>
        <w:t>2020〕6 号）</w:t>
      </w:r>
      <w:r w:rsidR="00892DE1" w:rsidRPr="0032198D">
        <w:rPr>
          <w:rFonts w:ascii="仿宋" w:eastAsia="仿宋" w:hAnsi="仿宋" w:hint="eastAsia"/>
          <w:b w:val="0"/>
          <w:color w:val="000000" w:themeColor="text1"/>
          <w:sz w:val="32"/>
          <w:lang w:val="en-US"/>
        </w:rPr>
        <w:t>；</w:t>
      </w:r>
    </w:p>
    <w:p w14:paraId="043FDB7D" w14:textId="77777777" w:rsidR="00AF064B" w:rsidRDefault="00AF064B"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（4）</w:t>
      </w:r>
      <w:r w:rsidR="00892DE1" w:rsidRPr="0032198D">
        <w:rPr>
          <w:rFonts w:ascii="仿宋" w:eastAsia="仿宋" w:hAnsi="仿宋"/>
          <w:b w:val="0"/>
          <w:color w:val="000000" w:themeColor="text1"/>
          <w:sz w:val="32"/>
          <w:lang w:val="en-US"/>
        </w:rPr>
        <w:t>青岛市委、市政府《关于深化预算管理改革全面推进预算绩效管理的实施意见》（青发〔2019〕6号）</w:t>
      </w:r>
      <w:r w:rsidR="00892DE1" w:rsidRPr="0032198D">
        <w:rPr>
          <w:rFonts w:ascii="仿宋" w:eastAsia="仿宋" w:hAnsi="仿宋" w:hint="eastAsia"/>
          <w:b w:val="0"/>
          <w:color w:val="000000" w:themeColor="text1"/>
          <w:sz w:val="32"/>
          <w:lang w:val="en-US"/>
        </w:rPr>
        <w:t>；</w:t>
      </w:r>
    </w:p>
    <w:p w14:paraId="7D81FA6A" w14:textId="437540B3" w:rsidR="00892DE1" w:rsidRPr="0032198D" w:rsidRDefault="00AF064B" w:rsidP="00892DE1">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（5）</w:t>
      </w:r>
      <w:r w:rsidR="00892DE1" w:rsidRPr="0032198D">
        <w:rPr>
          <w:rFonts w:ascii="仿宋" w:eastAsia="仿宋" w:hAnsi="仿宋" w:hint="eastAsia"/>
          <w:b w:val="0"/>
          <w:color w:val="000000" w:themeColor="text1"/>
          <w:sz w:val="32"/>
          <w:lang w:val="en-US"/>
        </w:rPr>
        <w:t>《关于深化预算管理改革全面推进预算绩效管理的实施意见》（青发〔</w:t>
      </w:r>
      <w:r w:rsidR="00892DE1" w:rsidRPr="0032198D">
        <w:rPr>
          <w:rFonts w:ascii="仿宋" w:eastAsia="仿宋" w:hAnsi="仿宋"/>
          <w:b w:val="0"/>
          <w:color w:val="000000" w:themeColor="text1"/>
          <w:sz w:val="32"/>
          <w:lang w:val="en-US"/>
        </w:rPr>
        <w:t>2019〕6号）</w:t>
      </w:r>
      <w:r w:rsidR="00892DE1" w:rsidRPr="0032198D">
        <w:rPr>
          <w:rFonts w:ascii="仿宋" w:eastAsia="仿宋" w:hAnsi="仿宋" w:hint="eastAsia"/>
          <w:b w:val="0"/>
          <w:color w:val="000000" w:themeColor="text1"/>
          <w:sz w:val="32"/>
          <w:lang w:val="en-US"/>
        </w:rPr>
        <w:t>。</w:t>
      </w:r>
    </w:p>
    <w:p w14:paraId="1A4C1ADA" w14:textId="77777777" w:rsidR="008632AC" w:rsidRDefault="008632AC" w:rsidP="008632AC">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32198D">
        <w:rPr>
          <w:rFonts w:ascii="仿宋" w:eastAsia="仿宋" w:hAnsi="仿宋" w:hint="eastAsia"/>
          <w:b w:val="0"/>
          <w:color w:val="000000" w:themeColor="text1"/>
          <w:sz w:val="32"/>
          <w:lang w:val="en-US"/>
        </w:rPr>
        <w:t>2、评价方法</w:t>
      </w:r>
    </w:p>
    <w:p w14:paraId="499A9DAE" w14:textId="54B68BEC" w:rsidR="00A07EFB" w:rsidRPr="008632AC" w:rsidRDefault="008632AC" w:rsidP="008632AC">
      <w:pPr>
        <w:pStyle w:val="3"/>
        <w:keepNext w:val="0"/>
        <w:keepLines w:val="0"/>
        <w:numPr>
          <w:ilvl w:val="0"/>
          <w:numId w:val="0"/>
        </w:numPr>
        <w:snapToGrid w:val="0"/>
        <w:spacing w:before="0" w:after="0" w:line="560" w:lineRule="exact"/>
        <w:ind w:firstLineChars="200" w:firstLine="640"/>
        <w:rPr>
          <w:lang w:val="en-US"/>
        </w:rPr>
      </w:pPr>
      <w:r w:rsidRPr="0032198D">
        <w:rPr>
          <w:rFonts w:ascii="仿宋" w:eastAsia="仿宋" w:hAnsi="仿宋" w:hint="eastAsia"/>
          <w:b w:val="0"/>
          <w:color w:val="000000" w:themeColor="text1"/>
          <w:sz w:val="32"/>
          <w:lang w:val="en-US"/>
        </w:rPr>
        <w:t>本次绩效评价属于完成结果评价，评价机构拟采用成本效益分析法、对比法、专家评判、因素分析法等方法。</w:t>
      </w:r>
    </w:p>
    <w:p w14:paraId="2EBD0684" w14:textId="77777777" w:rsidR="008378AE"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（五）指标分析</w:t>
      </w:r>
    </w:p>
    <w:p w14:paraId="06219138" w14:textId="50CCD11B" w:rsidR="0011487E" w:rsidRDefault="0011487E" w:rsidP="008C2C25">
      <w:pPr>
        <w:spacing w:line="500" w:lineRule="exact"/>
        <w:ind w:firstLineChars="200" w:firstLine="640"/>
        <w:rPr>
          <w:rFonts w:ascii="仿宋" w:eastAsia="仿宋" w:hAnsi="仿宋" w:cs="Arial"/>
          <w:kern w:val="0"/>
          <w:sz w:val="32"/>
          <w:szCs w:val="32"/>
        </w:rPr>
      </w:pPr>
      <w:r w:rsidRPr="00DF4C65">
        <w:rPr>
          <w:rFonts w:ascii="仿宋" w:eastAsia="仿宋" w:hAnsi="仿宋" w:cs="Arial" w:hint="eastAsia"/>
          <w:sz w:val="32"/>
          <w:szCs w:val="32"/>
        </w:rPr>
        <w:t>本次绩效评价工作从投入、过程、产出、效果四个方面对部门整体支出情况进行评分</w:t>
      </w:r>
    </w:p>
    <w:p w14:paraId="68CE3F79" w14:textId="2414F8DD" w:rsidR="008C2C25" w:rsidRPr="0011487E" w:rsidRDefault="008C2C25" w:rsidP="0011487E">
      <w:pPr>
        <w:pStyle w:val="afff"/>
        <w:numPr>
          <w:ilvl w:val="0"/>
          <w:numId w:val="8"/>
        </w:numPr>
        <w:spacing w:line="500" w:lineRule="exact"/>
        <w:ind w:firstLineChars="0"/>
        <w:rPr>
          <w:rFonts w:ascii="仿宋" w:eastAsia="仿宋" w:hAnsi="仿宋" w:cs="Arial"/>
          <w:kern w:val="0"/>
          <w:sz w:val="32"/>
          <w:szCs w:val="32"/>
        </w:rPr>
      </w:pPr>
      <w:r w:rsidRPr="0011487E">
        <w:rPr>
          <w:rFonts w:ascii="仿宋" w:eastAsia="仿宋" w:hAnsi="仿宋" w:cs="Arial"/>
          <w:kern w:val="0"/>
          <w:sz w:val="32"/>
          <w:szCs w:val="32"/>
        </w:rPr>
        <w:t>投入情况</w:t>
      </w:r>
    </w:p>
    <w:p w14:paraId="33FA4AD1" w14:textId="78671751" w:rsidR="0011487E" w:rsidRPr="00013CD3" w:rsidRDefault="00C06442" w:rsidP="00013CD3">
      <w:pPr>
        <w:spacing w:line="500" w:lineRule="exact"/>
        <w:ind w:firstLineChars="200" w:firstLine="640"/>
        <w:rPr>
          <w:rFonts w:ascii="仿宋" w:eastAsia="仿宋" w:hAnsi="仿宋" w:cs="Arial"/>
          <w:kern w:val="0"/>
          <w:sz w:val="32"/>
          <w:szCs w:val="32"/>
        </w:rPr>
      </w:pPr>
      <w:r w:rsidRPr="00013CD3">
        <w:rPr>
          <w:rFonts w:ascii="仿宋" w:eastAsia="仿宋" w:hAnsi="仿宋" w:cs="Arial" w:hint="eastAsia"/>
          <w:kern w:val="0"/>
          <w:sz w:val="32"/>
          <w:szCs w:val="32"/>
        </w:rPr>
        <w:t>该一级指标</w:t>
      </w:r>
      <w:r w:rsidR="00013CD3" w:rsidRPr="00013CD3">
        <w:rPr>
          <w:rFonts w:ascii="仿宋" w:eastAsia="仿宋" w:hAnsi="仿宋" w:cs="Arial" w:hint="eastAsia"/>
          <w:kern w:val="0"/>
          <w:sz w:val="32"/>
          <w:szCs w:val="32"/>
        </w:rPr>
        <w:t>设置分值1</w:t>
      </w:r>
      <w:r w:rsidR="00013CD3" w:rsidRPr="00013CD3">
        <w:rPr>
          <w:rFonts w:ascii="仿宋" w:eastAsia="仿宋" w:hAnsi="仿宋" w:cs="Arial"/>
          <w:kern w:val="0"/>
          <w:sz w:val="32"/>
          <w:szCs w:val="32"/>
        </w:rPr>
        <w:t>0</w:t>
      </w:r>
      <w:r w:rsidR="00013CD3" w:rsidRPr="00013CD3">
        <w:rPr>
          <w:rFonts w:ascii="仿宋" w:eastAsia="仿宋" w:hAnsi="仿宋" w:cs="Arial" w:hint="eastAsia"/>
          <w:kern w:val="0"/>
          <w:sz w:val="32"/>
          <w:szCs w:val="32"/>
        </w:rPr>
        <w:t>分</w:t>
      </w:r>
      <w:r w:rsidR="00013CD3">
        <w:rPr>
          <w:rFonts w:ascii="仿宋" w:eastAsia="仿宋" w:hAnsi="仿宋" w:cs="Arial" w:hint="eastAsia"/>
          <w:kern w:val="0"/>
          <w:sz w:val="32"/>
          <w:szCs w:val="32"/>
        </w:rPr>
        <w:t>，</w:t>
      </w:r>
      <w:r w:rsidRPr="00013CD3">
        <w:rPr>
          <w:rFonts w:ascii="仿宋" w:eastAsia="仿宋" w:hAnsi="仿宋" w:cs="Arial" w:hint="eastAsia"/>
          <w:kern w:val="0"/>
          <w:sz w:val="32"/>
          <w:szCs w:val="32"/>
        </w:rPr>
        <w:t>从</w:t>
      </w:r>
      <w:r w:rsidR="000C26E0">
        <w:rPr>
          <w:rFonts w:ascii="仿宋" w:eastAsia="仿宋" w:hAnsi="仿宋" w:cs="Arial" w:hint="eastAsia"/>
          <w:kern w:val="0"/>
          <w:sz w:val="32"/>
          <w:szCs w:val="32"/>
        </w:rPr>
        <w:t>目标设定和预算编制两</w:t>
      </w:r>
      <w:r w:rsidR="00AF064B">
        <w:rPr>
          <w:rFonts w:ascii="仿宋" w:eastAsia="仿宋" w:hAnsi="仿宋" w:cs="Arial" w:hint="eastAsia"/>
          <w:kern w:val="0"/>
          <w:sz w:val="32"/>
          <w:szCs w:val="32"/>
        </w:rPr>
        <w:t>个</w:t>
      </w:r>
      <w:r w:rsidRPr="00013CD3">
        <w:rPr>
          <w:rFonts w:ascii="仿宋" w:eastAsia="仿宋" w:hAnsi="仿宋" w:cs="Arial" w:hint="eastAsia"/>
          <w:kern w:val="0"/>
          <w:sz w:val="32"/>
          <w:szCs w:val="32"/>
        </w:rPr>
        <w:t>方面</w:t>
      </w:r>
      <w:r w:rsidR="00013CD3">
        <w:rPr>
          <w:rFonts w:ascii="仿宋" w:eastAsia="仿宋" w:hAnsi="仿宋" w:cs="Arial" w:hint="eastAsia"/>
          <w:kern w:val="0"/>
          <w:sz w:val="32"/>
          <w:szCs w:val="32"/>
        </w:rPr>
        <w:t>进行评价，</w:t>
      </w:r>
      <w:r w:rsidR="000C26E0">
        <w:rPr>
          <w:rFonts w:ascii="仿宋" w:eastAsia="仿宋" w:hAnsi="仿宋" w:cs="Arial" w:hint="eastAsia"/>
          <w:kern w:val="0"/>
          <w:sz w:val="32"/>
          <w:szCs w:val="32"/>
        </w:rPr>
        <w:t>设置三级指标4个，</w:t>
      </w:r>
      <w:r w:rsidRPr="00013CD3">
        <w:rPr>
          <w:rFonts w:ascii="仿宋" w:eastAsia="仿宋" w:hAnsi="仿宋" w:cs="Arial" w:hint="eastAsia"/>
          <w:kern w:val="0"/>
          <w:sz w:val="32"/>
          <w:szCs w:val="32"/>
        </w:rPr>
        <w:t>得分</w:t>
      </w:r>
      <w:r w:rsidR="00121D76">
        <w:rPr>
          <w:rFonts w:ascii="仿宋" w:eastAsia="仿宋" w:hAnsi="仿宋" w:cs="Arial"/>
          <w:kern w:val="0"/>
          <w:sz w:val="32"/>
          <w:szCs w:val="32"/>
        </w:rPr>
        <w:t>8.5</w:t>
      </w:r>
      <w:r w:rsidR="003F1EE9">
        <w:rPr>
          <w:rFonts w:ascii="仿宋" w:eastAsia="仿宋" w:hAnsi="仿宋" w:cs="Arial"/>
          <w:kern w:val="0"/>
          <w:sz w:val="32"/>
          <w:szCs w:val="32"/>
        </w:rPr>
        <w:t>0</w:t>
      </w:r>
      <w:r w:rsidRPr="00013CD3">
        <w:rPr>
          <w:rFonts w:ascii="仿宋" w:eastAsia="仿宋" w:hAnsi="仿宋" w:cs="Arial" w:hint="eastAsia"/>
          <w:kern w:val="0"/>
          <w:sz w:val="32"/>
          <w:szCs w:val="32"/>
        </w:rPr>
        <w:t>分</w:t>
      </w:r>
      <w:r w:rsidR="000C26E0">
        <w:rPr>
          <w:rFonts w:ascii="仿宋" w:eastAsia="仿宋" w:hAnsi="仿宋" w:cs="Arial" w:hint="eastAsia"/>
          <w:kern w:val="0"/>
          <w:sz w:val="32"/>
          <w:szCs w:val="32"/>
        </w:rPr>
        <w:t>。</w:t>
      </w:r>
    </w:p>
    <w:p w14:paraId="09FF41EF" w14:textId="77777777" w:rsidR="008C2C25" w:rsidRPr="0091215E" w:rsidRDefault="008C2C25" w:rsidP="008C2C25">
      <w:pPr>
        <w:spacing w:line="500" w:lineRule="exact"/>
        <w:ind w:firstLineChars="200" w:firstLine="640"/>
        <w:rPr>
          <w:rFonts w:ascii="仿宋" w:eastAsia="仿宋" w:hAnsi="仿宋" w:cs="Arial"/>
          <w:kern w:val="0"/>
          <w:sz w:val="32"/>
          <w:szCs w:val="32"/>
        </w:rPr>
      </w:pPr>
      <w:r w:rsidRPr="0091215E">
        <w:rPr>
          <w:rFonts w:ascii="仿宋" w:eastAsia="仿宋" w:hAnsi="仿宋" w:cs="Arial"/>
          <w:kern w:val="0"/>
          <w:sz w:val="32"/>
          <w:szCs w:val="32"/>
        </w:rPr>
        <w:t>2、过程情况</w:t>
      </w:r>
    </w:p>
    <w:p w14:paraId="75883FDD" w14:textId="41FB91F6" w:rsidR="008C2C25" w:rsidRDefault="008C2C25" w:rsidP="008C2C25">
      <w:pPr>
        <w:spacing w:line="500" w:lineRule="exact"/>
        <w:ind w:firstLineChars="200" w:firstLine="640"/>
        <w:rPr>
          <w:rFonts w:ascii="仿宋" w:eastAsia="仿宋" w:hAnsi="仿宋" w:cs="Arial"/>
          <w:kern w:val="0"/>
          <w:sz w:val="32"/>
          <w:szCs w:val="32"/>
        </w:rPr>
      </w:pPr>
      <w:r w:rsidRPr="0091215E">
        <w:rPr>
          <w:rFonts w:ascii="仿宋" w:eastAsia="仿宋" w:hAnsi="仿宋" w:cs="Arial" w:hint="eastAsia"/>
          <w:kern w:val="0"/>
          <w:sz w:val="32"/>
          <w:szCs w:val="32"/>
        </w:rPr>
        <w:t>该一级指标设置分值</w:t>
      </w:r>
      <w:r w:rsidRPr="0091215E">
        <w:rPr>
          <w:rFonts w:ascii="仿宋" w:eastAsia="仿宋" w:hAnsi="仿宋" w:cs="Arial"/>
          <w:kern w:val="0"/>
          <w:sz w:val="32"/>
          <w:szCs w:val="32"/>
        </w:rPr>
        <w:t>30分，</w:t>
      </w:r>
      <w:r w:rsidR="008E557A">
        <w:rPr>
          <w:rFonts w:ascii="仿宋" w:eastAsia="仿宋" w:hAnsi="仿宋" w:cs="Arial" w:hint="eastAsia"/>
          <w:kern w:val="0"/>
          <w:sz w:val="32"/>
          <w:szCs w:val="32"/>
        </w:rPr>
        <w:t>从</w:t>
      </w:r>
      <w:r w:rsidR="00E6096A">
        <w:rPr>
          <w:rFonts w:ascii="仿宋" w:eastAsia="仿宋" w:hAnsi="仿宋" w:cs="Arial" w:hint="eastAsia"/>
          <w:kern w:val="0"/>
          <w:sz w:val="32"/>
          <w:szCs w:val="32"/>
        </w:rPr>
        <w:t>预算执行、预算管理</w:t>
      </w:r>
      <w:r w:rsidR="006454A1">
        <w:rPr>
          <w:rFonts w:ascii="仿宋" w:eastAsia="仿宋" w:hAnsi="仿宋" w:cs="Arial" w:hint="eastAsia"/>
          <w:kern w:val="0"/>
          <w:sz w:val="32"/>
          <w:szCs w:val="32"/>
        </w:rPr>
        <w:t>和</w:t>
      </w:r>
      <w:r w:rsidR="00E6096A">
        <w:rPr>
          <w:rFonts w:ascii="仿宋" w:eastAsia="仿宋" w:hAnsi="仿宋" w:cs="Arial" w:hint="eastAsia"/>
          <w:kern w:val="0"/>
          <w:sz w:val="32"/>
          <w:szCs w:val="32"/>
        </w:rPr>
        <w:t>资产管理</w:t>
      </w:r>
      <w:r w:rsidR="006454A1">
        <w:rPr>
          <w:rFonts w:ascii="仿宋" w:eastAsia="仿宋" w:hAnsi="仿宋" w:cs="Arial" w:hint="eastAsia"/>
          <w:kern w:val="0"/>
          <w:sz w:val="32"/>
          <w:szCs w:val="32"/>
        </w:rPr>
        <w:t>三</w:t>
      </w:r>
      <w:r w:rsidR="00AF064B">
        <w:rPr>
          <w:rFonts w:ascii="仿宋" w:eastAsia="仿宋" w:hAnsi="仿宋" w:cs="Arial" w:hint="eastAsia"/>
          <w:kern w:val="0"/>
          <w:sz w:val="32"/>
          <w:szCs w:val="32"/>
        </w:rPr>
        <w:t>个</w:t>
      </w:r>
      <w:r w:rsidR="006454A1">
        <w:rPr>
          <w:rFonts w:ascii="仿宋" w:eastAsia="仿宋" w:hAnsi="仿宋" w:cs="Arial" w:hint="eastAsia"/>
          <w:kern w:val="0"/>
          <w:sz w:val="32"/>
          <w:szCs w:val="32"/>
        </w:rPr>
        <w:t>方面，设置三级指标1</w:t>
      </w:r>
      <w:r w:rsidR="006454A1">
        <w:rPr>
          <w:rFonts w:ascii="仿宋" w:eastAsia="仿宋" w:hAnsi="仿宋" w:cs="Arial"/>
          <w:kern w:val="0"/>
          <w:sz w:val="32"/>
          <w:szCs w:val="32"/>
        </w:rPr>
        <w:t>2</w:t>
      </w:r>
      <w:r w:rsidR="000C26E0">
        <w:rPr>
          <w:rFonts w:ascii="仿宋" w:eastAsia="仿宋" w:hAnsi="仿宋" w:cs="Arial" w:hint="eastAsia"/>
          <w:kern w:val="0"/>
          <w:sz w:val="32"/>
          <w:szCs w:val="32"/>
        </w:rPr>
        <w:t>个，</w:t>
      </w:r>
      <w:r w:rsidRPr="0091215E">
        <w:rPr>
          <w:rFonts w:ascii="仿宋" w:eastAsia="仿宋" w:hAnsi="仿宋" w:cs="Arial"/>
          <w:kern w:val="0"/>
          <w:sz w:val="32"/>
          <w:szCs w:val="32"/>
        </w:rPr>
        <w:t>得分</w:t>
      </w:r>
      <w:r w:rsidR="00121D76">
        <w:rPr>
          <w:rFonts w:ascii="仿宋" w:eastAsia="仿宋" w:hAnsi="仿宋" w:cs="Arial"/>
          <w:kern w:val="0"/>
          <w:sz w:val="32"/>
          <w:szCs w:val="32"/>
        </w:rPr>
        <w:t>2</w:t>
      </w:r>
      <w:r w:rsidR="00F511EB">
        <w:rPr>
          <w:rFonts w:ascii="仿宋" w:eastAsia="仿宋" w:hAnsi="仿宋" w:cs="Arial"/>
          <w:kern w:val="0"/>
          <w:sz w:val="32"/>
          <w:szCs w:val="32"/>
        </w:rPr>
        <w:t>5.4</w:t>
      </w:r>
      <w:r w:rsidR="003F1EE9">
        <w:rPr>
          <w:rFonts w:ascii="仿宋" w:eastAsia="仿宋" w:hAnsi="仿宋" w:cs="Arial"/>
          <w:kern w:val="0"/>
          <w:sz w:val="32"/>
          <w:szCs w:val="32"/>
        </w:rPr>
        <w:t>0</w:t>
      </w:r>
      <w:r w:rsidRPr="007B202B">
        <w:rPr>
          <w:rFonts w:ascii="仿宋" w:eastAsia="仿宋" w:hAnsi="仿宋" w:cs="Arial"/>
          <w:kern w:val="0"/>
          <w:sz w:val="32"/>
          <w:szCs w:val="32"/>
        </w:rPr>
        <w:t>分</w:t>
      </w:r>
      <w:r w:rsidR="003F1EE9">
        <w:rPr>
          <w:rFonts w:ascii="仿宋" w:eastAsia="仿宋" w:hAnsi="仿宋" w:cs="Arial" w:hint="eastAsia"/>
          <w:kern w:val="0"/>
          <w:sz w:val="32"/>
          <w:szCs w:val="32"/>
        </w:rPr>
        <w:t>。</w:t>
      </w:r>
    </w:p>
    <w:p w14:paraId="6C2004B8" w14:textId="77777777" w:rsidR="008C2C25" w:rsidRDefault="008C2C25" w:rsidP="008C2C25">
      <w:pPr>
        <w:pStyle w:val="a2"/>
        <w:ind w:firstLine="640"/>
        <w:rPr>
          <w:rFonts w:ascii="仿宋" w:eastAsia="仿宋" w:hAnsi="仿宋" w:cs="Arial"/>
          <w:sz w:val="32"/>
          <w:szCs w:val="32"/>
          <w:lang w:val="en-US"/>
        </w:rPr>
      </w:pPr>
      <w:r w:rsidRPr="00FB0700">
        <w:rPr>
          <w:rFonts w:ascii="仿宋" w:eastAsia="仿宋" w:hAnsi="仿宋" w:cs="Arial"/>
          <w:sz w:val="32"/>
          <w:szCs w:val="32"/>
          <w:lang w:val="en-US"/>
        </w:rPr>
        <w:t>3、产出情况</w:t>
      </w:r>
    </w:p>
    <w:p w14:paraId="49FC68CF" w14:textId="27309752" w:rsidR="008C2C25" w:rsidRDefault="008C2C25" w:rsidP="008C2C25">
      <w:pPr>
        <w:pStyle w:val="a2"/>
        <w:ind w:firstLine="640"/>
        <w:rPr>
          <w:rFonts w:ascii="仿宋" w:eastAsia="仿宋" w:hAnsi="仿宋" w:cs="Arial"/>
          <w:sz w:val="32"/>
          <w:szCs w:val="32"/>
        </w:rPr>
      </w:pPr>
      <w:r w:rsidRPr="0091215E">
        <w:rPr>
          <w:rFonts w:ascii="仿宋" w:eastAsia="仿宋" w:hAnsi="仿宋" w:cs="Arial" w:hint="eastAsia"/>
          <w:sz w:val="32"/>
          <w:szCs w:val="32"/>
        </w:rPr>
        <w:t>该一级指标设置分值</w:t>
      </w:r>
      <w:r w:rsidRPr="0091215E">
        <w:rPr>
          <w:rFonts w:ascii="仿宋" w:eastAsia="仿宋" w:hAnsi="仿宋" w:cs="Arial"/>
          <w:sz w:val="32"/>
          <w:szCs w:val="32"/>
        </w:rPr>
        <w:t>30分，</w:t>
      </w:r>
      <w:r w:rsidR="00A5703C">
        <w:rPr>
          <w:rFonts w:ascii="仿宋" w:eastAsia="仿宋" w:hAnsi="仿宋" w:cs="Arial" w:hint="eastAsia"/>
          <w:sz w:val="32"/>
          <w:szCs w:val="32"/>
        </w:rPr>
        <w:t>从职责履行方面进行评价，设置三级指标</w:t>
      </w:r>
      <w:r w:rsidR="00BC2DD6">
        <w:rPr>
          <w:rFonts w:ascii="仿宋" w:eastAsia="仿宋" w:hAnsi="仿宋" w:cs="Arial"/>
          <w:sz w:val="32"/>
          <w:szCs w:val="32"/>
        </w:rPr>
        <w:t>7</w:t>
      </w:r>
      <w:r w:rsidR="00A5703C">
        <w:rPr>
          <w:rFonts w:ascii="仿宋" w:eastAsia="仿宋" w:hAnsi="仿宋" w:cs="Arial" w:hint="eastAsia"/>
          <w:sz w:val="32"/>
          <w:szCs w:val="32"/>
        </w:rPr>
        <w:t>个，</w:t>
      </w:r>
      <w:r w:rsidRPr="0091215E">
        <w:rPr>
          <w:rFonts w:ascii="仿宋" w:eastAsia="仿宋" w:hAnsi="仿宋" w:cs="Arial"/>
          <w:sz w:val="32"/>
          <w:szCs w:val="32"/>
        </w:rPr>
        <w:t>得分</w:t>
      </w:r>
      <w:r w:rsidR="003F1EE9">
        <w:rPr>
          <w:rFonts w:ascii="仿宋" w:eastAsia="仿宋" w:hAnsi="仿宋" w:cs="Arial"/>
          <w:sz w:val="32"/>
          <w:szCs w:val="32"/>
        </w:rPr>
        <w:t>27</w:t>
      </w:r>
      <w:r>
        <w:rPr>
          <w:rFonts w:ascii="仿宋" w:eastAsia="仿宋" w:hAnsi="仿宋" w:cs="Arial" w:hint="eastAsia"/>
          <w:sz w:val="32"/>
          <w:szCs w:val="32"/>
        </w:rPr>
        <w:t>分</w:t>
      </w:r>
      <w:r w:rsidRPr="0091215E">
        <w:rPr>
          <w:rFonts w:ascii="仿宋" w:eastAsia="仿宋" w:hAnsi="仿宋" w:cs="Arial"/>
          <w:sz w:val="32"/>
          <w:szCs w:val="32"/>
        </w:rPr>
        <w:t>。</w:t>
      </w:r>
    </w:p>
    <w:p w14:paraId="15D2377C" w14:textId="163A960E" w:rsidR="008C2C25" w:rsidRDefault="008C2C25" w:rsidP="008C2C25">
      <w:pPr>
        <w:pStyle w:val="a2"/>
        <w:ind w:firstLine="640"/>
        <w:rPr>
          <w:rFonts w:ascii="仿宋" w:eastAsia="仿宋" w:hAnsi="仿宋" w:cs="Arial"/>
          <w:sz w:val="32"/>
          <w:szCs w:val="32"/>
          <w:lang w:val="en-US"/>
        </w:rPr>
      </w:pPr>
      <w:r w:rsidRPr="00FB0700">
        <w:rPr>
          <w:rFonts w:ascii="仿宋" w:eastAsia="仿宋" w:hAnsi="仿宋" w:cs="Arial"/>
          <w:sz w:val="32"/>
          <w:szCs w:val="32"/>
          <w:lang w:val="en-US"/>
        </w:rPr>
        <w:t>4</w:t>
      </w:r>
      <w:r w:rsidR="00A5703C" w:rsidRPr="00FB0700">
        <w:rPr>
          <w:rFonts w:ascii="仿宋" w:eastAsia="仿宋" w:hAnsi="仿宋" w:cs="Arial"/>
          <w:sz w:val="32"/>
          <w:szCs w:val="32"/>
          <w:lang w:val="en-US"/>
        </w:rPr>
        <w:t>、</w:t>
      </w:r>
      <w:r w:rsidRPr="00FB0700">
        <w:rPr>
          <w:rFonts w:ascii="仿宋" w:eastAsia="仿宋" w:hAnsi="仿宋" w:cs="Arial"/>
          <w:sz w:val="32"/>
          <w:szCs w:val="32"/>
          <w:lang w:val="en-US"/>
        </w:rPr>
        <w:t>效果情况</w:t>
      </w:r>
    </w:p>
    <w:p w14:paraId="14D777E9" w14:textId="50637FA6" w:rsidR="008C2C25" w:rsidRDefault="008C2C25" w:rsidP="008C2C25">
      <w:pPr>
        <w:pStyle w:val="a2"/>
        <w:spacing w:line="360" w:lineRule="auto"/>
        <w:ind w:firstLine="640"/>
        <w:rPr>
          <w:rFonts w:ascii="仿宋" w:eastAsia="仿宋" w:hAnsi="仿宋" w:cs="Arial"/>
          <w:sz w:val="32"/>
          <w:szCs w:val="32"/>
          <w:lang w:val="en-US"/>
        </w:rPr>
      </w:pPr>
      <w:r w:rsidRPr="00FB0700">
        <w:rPr>
          <w:rFonts w:ascii="仿宋" w:eastAsia="仿宋" w:hAnsi="仿宋" w:cs="Arial" w:hint="eastAsia"/>
          <w:sz w:val="32"/>
          <w:szCs w:val="32"/>
          <w:lang w:val="en-US"/>
        </w:rPr>
        <w:t>该一级指标设置分值</w:t>
      </w:r>
      <w:r w:rsidRPr="00FB0700">
        <w:rPr>
          <w:rFonts w:ascii="仿宋" w:eastAsia="仿宋" w:hAnsi="仿宋" w:cs="Arial"/>
          <w:sz w:val="32"/>
          <w:szCs w:val="32"/>
          <w:lang w:val="en-US"/>
        </w:rPr>
        <w:t>30</w:t>
      </w:r>
      <w:r>
        <w:rPr>
          <w:rFonts w:ascii="仿宋" w:eastAsia="仿宋" w:hAnsi="仿宋" w:cs="Arial"/>
          <w:sz w:val="32"/>
          <w:szCs w:val="32"/>
          <w:lang w:val="en-US"/>
        </w:rPr>
        <w:t xml:space="preserve"> </w:t>
      </w:r>
      <w:r w:rsidRPr="00FB0700">
        <w:rPr>
          <w:rFonts w:ascii="仿宋" w:eastAsia="仿宋" w:hAnsi="仿宋" w:cs="Arial"/>
          <w:sz w:val="32"/>
          <w:szCs w:val="32"/>
          <w:lang w:val="en-US"/>
        </w:rPr>
        <w:t>分，</w:t>
      </w:r>
      <w:r w:rsidR="0060479D">
        <w:rPr>
          <w:rFonts w:ascii="仿宋" w:eastAsia="仿宋" w:hAnsi="仿宋" w:cs="Arial" w:hint="eastAsia"/>
          <w:sz w:val="32"/>
          <w:szCs w:val="32"/>
          <w:lang w:val="en-US"/>
        </w:rPr>
        <w:t>从履职效益方面进行评价，</w:t>
      </w:r>
      <w:r w:rsidR="0060479D">
        <w:rPr>
          <w:rFonts w:ascii="仿宋" w:eastAsia="仿宋" w:hAnsi="仿宋" w:cs="Arial" w:hint="eastAsia"/>
          <w:sz w:val="32"/>
          <w:szCs w:val="32"/>
          <w:lang w:val="en-US"/>
        </w:rPr>
        <w:lastRenderedPageBreak/>
        <w:t>设置三级指标</w:t>
      </w:r>
      <w:r w:rsidR="00D10298">
        <w:rPr>
          <w:rFonts w:ascii="仿宋" w:eastAsia="仿宋" w:hAnsi="仿宋" w:cs="Arial" w:hint="eastAsia"/>
          <w:sz w:val="32"/>
          <w:szCs w:val="32"/>
          <w:lang w:val="en-US"/>
        </w:rPr>
        <w:t>5个，</w:t>
      </w:r>
      <w:r w:rsidRPr="00FB0700">
        <w:rPr>
          <w:rFonts w:ascii="仿宋" w:eastAsia="仿宋" w:hAnsi="仿宋" w:cs="Arial"/>
          <w:sz w:val="32"/>
          <w:szCs w:val="32"/>
          <w:lang w:val="en-US"/>
        </w:rPr>
        <w:t>得分</w:t>
      </w:r>
      <w:r>
        <w:rPr>
          <w:rFonts w:ascii="仿宋" w:eastAsia="仿宋" w:hAnsi="仿宋" w:cs="Arial" w:hint="eastAsia"/>
          <w:sz w:val="32"/>
          <w:szCs w:val="32"/>
          <w:lang w:val="en-US"/>
        </w:rPr>
        <w:t>30</w:t>
      </w:r>
      <w:r w:rsidRPr="00FB0700">
        <w:rPr>
          <w:rFonts w:ascii="仿宋" w:eastAsia="仿宋" w:hAnsi="仿宋" w:cs="Arial"/>
          <w:sz w:val="32"/>
          <w:szCs w:val="32"/>
          <w:lang w:val="en-US"/>
        </w:rPr>
        <w:t>分。</w:t>
      </w:r>
    </w:p>
    <w:p w14:paraId="2EBD0685" w14:textId="77777777" w:rsidR="008378AE"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（六）问题和建议</w:t>
      </w:r>
    </w:p>
    <w:p w14:paraId="19B134CC" w14:textId="5D4B3070" w:rsidR="0018145A" w:rsidRPr="00714E36" w:rsidRDefault="0018145A" w:rsidP="00714E36">
      <w:pPr>
        <w:pStyle w:val="a2"/>
        <w:ind w:firstLine="640"/>
        <w:rPr>
          <w:rFonts w:ascii="仿宋" w:eastAsia="仿宋" w:hAnsi="仿宋" w:cs="Arial"/>
          <w:sz w:val="32"/>
          <w:szCs w:val="32"/>
          <w:lang w:val="en-US"/>
        </w:rPr>
      </w:pPr>
      <w:r w:rsidRPr="00714E36">
        <w:rPr>
          <w:rFonts w:ascii="仿宋" w:eastAsia="仿宋" w:hAnsi="仿宋" w:cs="Arial" w:hint="eastAsia"/>
          <w:sz w:val="32"/>
          <w:szCs w:val="32"/>
          <w:lang w:val="en-US"/>
        </w:rPr>
        <w:t>1、存在的问题</w:t>
      </w:r>
    </w:p>
    <w:p w14:paraId="6DA04B42" w14:textId="27B6295B" w:rsidR="0018145A" w:rsidRPr="00714E36" w:rsidRDefault="0018145A" w:rsidP="00714E36">
      <w:pPr>
        <w:pStyle w:val="a2"/>
        <w:spacing w:line="360" w:lineRule="auto"/>
        <w:ind w:firstLine="640"/>
        <w:rPr>
          <w:rFonts w:ascii="仿宋" w:eastAsia="仿宋" w:hAnsi="仿宋" w:cs="Arial"/>
          <w:sz w:val="32"/>
          <w:szCs w:val="32"/>
          <w:lang w:val="en-US"/>
        </w:rPr>
      </w:pPr>
      <w:r w:rsidRPr="00714E36">
        <w:rPr>
          <w:rFonts w:ascii="仿宋" w:eastAsia="仿宋" w:hAnsi="仿宋" w:cs="Arial" w:hint="eastAsia"/>
          <w:sz w:val="32"/>
          <w:szCs w:val="32"/>
          <w:lang w:val="en-US"/>
        </w:rPr>
        <w:t>（1）</w:t>
      </w:r>
      <w:r w:rsidR="00CA007E" w:rsidRPr="00714E36">
        <w:rPr>
          <w:rFonts w:ascii="仿宋" w:eastAsia="仿宋" w:hAnsi="仿宋" w:cs="Arial" w:hint="eastAsia"/>
          <w:sz w:val="32"/>
          <w:szCs w:val="32"/>
          <w:lang w:val="en-US"/>
        </w:rPr>
        <w:t>部门履职管理方面</w:t>
      </w:r>
    </w:p>
    <w:p w14:paraId="236BFB65" w14:textId="2C237B0A" w:rsidR="00CA007E" w:rsidRDefault="00CA007E" w:rsidP="00714E36">
      <w:pPr>
        <w:pStyle w:val="a2"/>
        <w:spacing w:line="360" w:lineRule="auto"/>
        <w:ind w:firstLine="640"/>
        <w:rPr>
          <w:rFonts w:ascii="仿宋" w:eastAsia="仿宋" w:hAnsi="仿宋" w:cs="Arial"/>
          <w:sz w:val="32"/>
          <w:szCs w:val="32"/>
          <w:lang w:val="en-US"/>
        </w:rPr>
      </w:pPr>
      <w:r w:rsidRPr="00714E36">
        <w:rPr>
          <w:rFonts w:ascii="仿宋" w:eastAsia="仿宋" w:hAnsi="仿宋" w:cs="Arial" w:hint="eastAsia"/>
          <w:sz w:val="32"/>
          <w:szCs w:val="32"/>
          <w:lang w:val="en-US"/>
        </w:rPr>
        <w:t>①整体</w:t>
      </w:r>
      <w:r w:rsidR="004063DB" w:rsidRPr="00714E36">
        <w:rPr>
          <w:rFonts w:ascii="仿宋" w:eastAsia="仿宋" w:hAnsi="仿宋" w:cs="Arial" w:hint="eastAsia"/>
          <w:sz w:val="32"/>
          <w:szCs w:val="32"/>
          <w:lang w:val="en-US"/>
        </w:rPr>
        <w:t>绩效目标</w:t>
      </w:r>
      <w:r w:rsidRPr="00714E36">
        <w:rPr>
          <w:rFonts w:ascii="仿宋" w:eastAsia="仿宋" w:hAnsi="仿宋" w:cs="Arial" w:hint="eastAsia"/>
          <w:sz w:val="32"/>
          <w:szCs w:val="32"/>
          <w:lang w:val="en-US"/>
        </w:rPr>
        <w:t>方面</w:t>
      </w:r>
      <w:r w:rsidR="00493E89">
        <w:rPr>
          <w:rFonts w:ascii="仿宋" w:eastAsia="仿宋" w:hAnsi="仿宋" w:cs="Arial" w:hint="eastAsia"/>
          <w:sz w:val="32"/>
          <w:szCs w:val="32"/>
          <w:lang w:val="en-US"/>
        </w:rPr>
        <w:t>：</w:t>
      </w:r>
      <w:r w:rsidR="00854510">
        <w:rPr>
          <w:rFonts w:ascii="仿宋" w:eastAsia="仿宋" w:hAnsi="仿宋" w:cs="Arial" w:hint="eastAsia"/>
          <w:sz w:val="32"/>
          <w:szCs w:val="32"/>
          <w:lang w:val="en-US"/>
        </w:rPr>
        <w:t>《</w:t>
      </w:r>
      <w:r w:rsidR="00200BBE" w:rsidRPr="00200BBE">
        <w:rPr>
          <w:rFonts w:ascii="仿宋" w:eastAsia="仿宋" w:hAnsi="仿宋" w:cs="Arial" w:hint="eastAsia"/>
          <w:sz w:val="32"/>
          <w:szCs w:val="32"/>
          <w:lang w:val="en-US"/>
        </w:rPr>
        <w:t>部门整体支出绩效目标申报表</w:t>
      </w:r>
      <w:r w:rsidR="00854510">
        <w:rPr>
          <w:rFonts w:ascii="仿宋" w:eastAsia="仿宋" w:hAnsi="仿宋" w:cs="Arial" w:hint="eastAsia"/>
          <w:sz w:val="32"/>
          <w:szCs w:val="32"/>
          <w:lang w:val="en-US"/>
        </w:rPr>
        <w:t>》中</w:t>
      </w:r>
      <w:r w:rsidR="00625AE6">
        <w:rPr>
          <w:rFonts w:ascii="仿宋" w:eastAsia="仿宋" w:hAnsi="仿宋" w:cs="Arial" w:hint="eastAsia"/>
          <w:sz w:val="32"/>
          <w:szCs w:val="32"/>
          <w:lang w:val="en-US"/>
        </w:rPr>
        <w:t>未</w:t>
      </w:r>
      <w:r w:rsidR="00854510">
        <w:rPr>
          <w:rFonts w:ascii="仿宋" w:eastAsia="仿宋" w:hAnsi="仿宋" w:cs="Arial" w:hint="eastAsia"/>
          <w:sz w:val="32"/>
          <w:szCs w:val="32"/>
          <w:lang w:val="en-US"/>
        </w:rPr>
        <w:t>说明</w:t>
      </w:r>
      <w:r w:rsidR="00200BBE" w:rsidRPr="00200BBE">
        <w:rPr>
          <w:rFonts w:ascii="仿宋" w:eastAsia="仿宋" w:hAnsi="仿宋" w:cs="Arial" w:hint="eastAsia"/>
          <w:sz w:val="32"/>
          <w:szCs w:val="32"/>
          <w:lang w:val="en-US"/>
        </w:rPr>
        <w:t>部门整体战略目标</w:t>
      </w:r>
      <w:r w:rsidR="00493E89">
        <w:rPr>
          <w:rFonts w:ascii="仿宋" w:eastAsia="仿宋" w:hAnsi="仿宋" w:cs="Arial" w:hint="eastAsia"/>
          <w:sz w:val="32"/>
          <w:szCs w:val="32"/>
          <w:lang w:val="en-US"/>
        </w:rPr>
        <w:t>，</w:t>
      </w:r>
      <w:r w:rsidR="00493E89" w:rsidRPr="00493E89">
        <w:rPr>
          <w:rFonts w:ascii="仿宋" w:eastAsia="仿宋" w:hAnsi="仿宋" w:cs="Arial" w:hint="eastAsia"/>
          <w:sz w:val="32"/>
          <w:szCs w:val="32"/>
          <w:lang w:val="en-US"/>
        </w:rPr>
        <w:t>部门整体支出绩效部分指标与部门政策业绩水平不符</w:t>
      </w:r>
      <w:r w:rsidR="00493E89">
        <w:rPr>
          <w:rFonts w:ascii="仿宋" w:eastAsia="仿宋" w:hAnsi="仿宋" w:cs="Arial" w:hint="eastAsia"/>
          <w:sz w:val="32"/>
          <w:szCs w:val="32"/>
          <w:lang w:val="en-US"/>
        </w:rPr>
        <w:t>，</w:t>
      </w:r>
      <w:r w:rsidR="00E85E98" w:rsidRPr="00E85E98">
        <w:rPr>
          <w:rFonts w:ascii="仿宋" w:eastAsia="仿宋" w:hAnsi="仿宋" w:cs="Arial" w:hint="eastAsia"/>
          <w:sz w:val="32"/>
          <w:szCs w:val="32"/>
          <w:lang w:val="en-US"/>
        </w:rPr>
        <w:t>部门整体支出绩效部分指标未达预期。</w:t>
      </w:r>
    </w:p>
    <w:p w14:paraId="08095B3C" w14:textId="5EB3D739" w:rsidR="007D720B" w:rsidRDefault="000A57B1"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②</w:t>
      </w:r>
      <w:r w:rsidR="002F72DE" w:rsidRPr="002F72DE">
        <w:rPr>
          <w:rFonts w:ascii="仿宋" w:eastAsia="仿宋" w:hAnsi="仿宋" w:cs="Arial"/>
          <w:sz w:val="32"/>
          <w:szCs w:val="32"/>
          <w:lang w:val="en-US"/>
        </w:rPr>
        <w:t>项目绩效目标方面</w:t>
      </w:r>
    </w:p>
    <w:p w14:paraId="4BA0F3AD" w14:textId="4B5F04FA" w:rsidR="002F72DE" w:rsidRDefault="00F97851" w:rsidP="00714E36">
      <w:pPr>
        <w:pStyle w:val="a2"/>
        <w:spacing w:line="360" w:lineRule="auto"/>
        <w:ind w:firstLine="640"/>
        <w:rPr>
          <w:rFonts w:ascii="仿宋" w:eastAsia="仿宋" w:hAnsi="仿宋" w:cs="Arial"/>
          <w:sz w:val="32"/>
          <w:szCs w:val="32"/>
          <w:lang w:val="en-US"/>
        </w:rPr>
      </w:pPr>
      <w:r w:rsidRPr="00F97851">
        <w:rPr>
          <w:rFonts w:ascii="仿宋" w:eastAsia="仿宋" w:hAnsi="仿宋" w:cs="Arial" w:hint="eastAsia"/>
          <w:sz w:val="32"/>
          <w:szCs w:val="32"/>
          <w:lang w:val="en-US"/>
        </w:rPr>
        <w:t>行业监管经费支出年度个别目标未达预期</w:t>
      </w:r>
      <w:r w:rsidR="000E056D" w:rsidRPr="000E056D">
        <w:rPr>
          <w:rFonts w:ascii="仿宋" w:eastAsia="仿宋" w:hAnsi="仿宋" w:cs="Arial" w:hint="eastAsia"/>
          <w:sz w:val="32"/>
          <w:szCs w:val="32"/>
          <w:lang w:val="en-US"/>
        </w:rPr>
        <w:t>。</w:t>
      </w:r>
    </w:p>
    <w:p w14:paraId="37410911" w14:textId="1CB7E8D2" w:rsidR="00BB17A2" w:rsidRDefault="000A57B1"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③</w:t>
      </w:r>
      <w:r w:rsidR="00BB17A2" w:rsidRPr="00BB17A2">
        <w:rPr>
          <w:rFonts w:ascii="仿宋" w:eastAsia="仿宋" w:hAnsi="仿宋" w:cs="Arial"/>
          <w:sz w:val="32"/>
          <w:szCs w:val="32"/>
          <w:lang w:val="en-US"/>
        </w:rPr>
        <w:t>部门履职管理</w:t>
      </w:r>
      <w:r w:rsidR="00BB17A2">
        <w:rPr>
          <w:rFonts w:ascii="仿宋" w:eastAsia="仿宋" w:hAnsi="仿宋" w:cs="Arial" w:hint="eastAsia"/>
          <w:sz w:val="32"/>
          <w:szCs w:val="32"/>
          <w:lang w:val="en-US"/>
        </w:rPr>
        <w:t>方面</w:t>
      </w:r>
    </w:p>
    <w:p w14:paraId="10709FFD" w14:textId="30FF313D" w:rsidR="00BB17A2" w:rsidRDefault="00D80F61" w:rsidP="00714E36">
      <w:pPr>
        <w:pStyle w:val="a2"/>
        <w:spacing w:line="360" w:lineRule="auto"/>
        <w:ind w:firstLine="640"/>
        <w:rPr>
          <w:rFonts w:ascii="仿宋" w:eastAsia="仿宋" w:hAnsi="仿宋" w:cs="Arial"/>
          <w:sz w:val="32"/>
          <w:szCs w:val="32"/>
          <w:lang w:val="en-US"/>
        </w:rPr>
      </w:pPr>
      <w:r w:rsidRPr="00D80F61">
        <w:rPr>
          <w:rFonts w:ascii="仿宋" w:eastAsia="仿宋" w:hAnsi="仿宋" w:cs="Arial" w:hint="eastAsia"/>
          <w:sz w:val="32"/>
          <w:szCs w:val="32"/>
          <w:lang w:val="en-US"/>
        </w:rPr>
        <w:t>政府采购执行欠佳</w:t>
      </w:r>
      <w:r w:rsidR="00702C61">
        <w:rPr>
          <w:rFonts w:ascii="仿宋" w:eastAsia="仿宋" w:hAnsi="仿宋" w:cs="Arial" w:hint="eastAsia"/>
          <w:sz w:val="32"/>
          <w:szCs w:val="32"/>
          <w:lang w:val="en-US"/>
        </w:rPr>
        <w:t>，</w:t>
      </w:r>
      <w:r w:rsidR="00CA5449" w:rsidRPr="00CA5449">
        <w:rPr>
          <w:rFonts w:ascii="仿宋" w:eastAsia="仿宋" w:hAnsi="仿宋" w:cs="Arial" w:hint="eastAsia"/>
          <w:sz w:val="32"/>
          <w:szCs w:val="32"/>
          <w:lang w:val="en-US"/>
        </w:rPr>
        <w:t>固定资产管理不规范。</w:t>
      </w:r>
    </w:p>
    <w:p w14:paraId="7E40C2A4" w14:textId="234777E4" w:rsidR="00CA5449" w:rsidRDefault="000A57B1"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（2）</w:t>
      </w:r>
      <w:r w:rsidR="007076EB" w:rsidRPr="007076EB">
        <w:rPr>
          <w:rFonts w:ascii="仿宋" w:eastAsia="仿宋" w:hAnsi="仿宋" w:cs="Arial" w:hint="eastAsia"/>
          <w:sz w:val="32"/>
          <w:szCs w:val="32"/>
          <w:lang w:val="en-US"/>
        </w:rPr>
        <w:t>履职效能方面</w:t>
      </w:r>
    </w:p>
    <w:p w14:paraId="5DC6871E" w14:textId="0D3F8BAF" w:rsidR="008D7AE1" w:rsidRDefault="007A0EA3"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青岛市供销</w:t>
      </w:r>
      <w:r w:rsidR="00CB3968" w:rsidRPr="00CB3968">
        <w:rPr>
          <w:rFonts w:ascii="仿宋" w:eastAsia="仿宋" w:hAnsi="仿宋" w:cs="Arial" w:hint="eastAsia"/>
          <w:sz w:val="32"/>
          <w:szCs w:val="32"/>
          <w:lang w:val="en-US"/>
        </w:rPr>
        <w:t>社振兴乡村人才对培训的满意度为</w:t>
      </w:r>
      <w:r w:rsidR="00CB3968" w:rsidRPr="00CB3968">
        <w:rPr>
          <w:rFonts w:ascii="仿宋" w:eastAsia="仿宋" w:hAnsi="仿宋" w:cs="Arial"/>
          <w:sz w:val="32"/>
          <w:szCs w:val="32"/>
          <w:lang w:val="en-US"/>
        </w:rPr>
        <w:t>96 %，但</w:t>
      </w:r>
      <w:r w:rsidRPr="007A0EA3">
        <w:rPr>
          <w:rFonts w:ascii="仿宋" w:eastAsia="仿宋" w:hAnsi="仿宋" w:cs="Arial" w:hint="eastAsia"/>
          <w:sz w:val="32"/>
          <w:szCs w:val="32"/>
          <w:lang w:val="en-US"/>
        </w:rPr>
        <w:t>青岛市供销社</w:t>
      </w:r>
      <w:r w:rsidR="00CB3968" w:rsidRPr="00CB3968">
        <w:rPr>
          <w:rFonts w:ascii="仿宋" w:eastAsia="仿宋" w:hAnsi="仿宋" w:cs="Arial"/>
          <w:sz w:val="32"/>
          <w:szCs w:val="32"/>
          <w:lang w:val="en-US"/>
        </w:rPr>
        <w:t>未能提供相应依据</w:t>
      </w:r>
      <w:r w:rsidR="00CB3968">
        <w:rPr>
          <w:rFonts w:ascii="仿宋" w:eastAsia="仿宋" w:hAnsi="仿宋" w:cs="Arial" w:hint="eastAsia"/>
          <w:sz w:val="32"/>
          <w:szCs w:val="32"/>
          <w:lang w:val="en-US"/>
        </w:rPr>
        <w:t>。</w:t>
      </w:r>
    </w:p>
    <w:p w14:paraId="5C6A4941" w14:textId="1E84B7B4" w:rsidR="00CB3968" w:rsidRDefault="00CB3968"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（3）</w:t>
      </w:r>
      <w:r w:rsidR="008E53F0">
        <w:rPr>
          <w:rFonts w:ascii="仿宋" w:eastAsia="仿宋" w:hAnsi="仿宋" w:cs="Arial" w:hint="eastAsia"/>
          <w:sz w:val="32"/>
          <w:szCs w:val="32"/>
          <w:lang w:val="en-US"/>
        </w:rPr>
        <w:t>内控</w:t>
      </w:r>
      <w:r>
        <w:rPr>
          <w:rFonts w:ascii="仿宋" w:eastAsia="仿宋" w:hAnsi="仿宋" w:cs="Arial" w:hint="eastAsia"/>
          <w:sz w:val="32"/>
          <w:szCs w:val="32"/>
          <w:lang w:val="en-US"/>
        </w:rPr>
        <w:t>管理方面</w:t>
      </w:r>
    </w:p>
    <w:p w14:paraId="1028B8AA" w14:textId="613448D0" w:rsidR="00CB3968" w:rsidRDefault="00CB3968" w:rsidP="00714E36">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基础工作有待进一步加强</w:t>
      </w:r>
      <w:r w:rsidR="0048129A">
        <w:rPr>
          <w:rFonts w:ascii="仿宋" w:eastAsia="仿宋" w:hAnsi="仿宋" w:cs="Arial" w:hint="eastAsia"/>
          <w:sz w:val="32"/>
          <w:szCs w:val="32"/>
          <w:lang w:val="en-US"/>
        </w:rPr>
        <w:t>。</w:t>
      </w:r>
      <w:r w:rsidR="006562D5">
        <w:rPr>
          <w:rFonts w:ascii="仿宋" w:eastAsia="仿宋" w:hAnsi="仿宋" w:cs="Arial" w:hint="eastAsia"/>
          <w:sz w:val="32"/>
          <w:szCs w:val="32"/>
          <w:lang w:val="en-US"/>
        </w:rPr>
        <w:t>存在</w:t>
      </w:r>
      <w:r w:rsidR="006562D5" w:rsidRPr="006562D5">
        <w:rPr>
          <w:rFonts w:ascii="仿宋" w:eastAsia="仿宋" w:hAnsi="仿宋" w:cs="Arial" w:hint="eastAsia"/>
          <w:sz w:val="32"/>
          <w:szCs w:val="32"/>
          <w:lang w:val="en-US"/>
        </w:rPr>
        <w:t>报账资料不齐全</w:t>
      </w:r>
      <w:r w:rsidR="00A67902">
        <w:rPr>
          <w:rFonts w:ascii="仿宋" w:eastAsia="仿宋" w:hAnsi="仿宋" w:cs="Arial" w:hint="eastAsia"/>
          <w:sz w:val="32"/>
          <w:szCs w:val="32"/>
          <w:lang w:val="en-US"/>
        </w:rPr>
        <w:t>，</w:t>
      </w:r>
      <w:r w:rsidR="00A33677" w:rsidRPr="00A33677">
        <w:rPr>
          <w:rFonts w:ascii="仿宋" w:eastAsia="仿宋" w:hAnsi="仿宋" w:cs="Arial" w:hint="eastAsia"/>
          <w:sz w:val="32"/>
          <w:szCs w:val="32"/>
          <w:lang w:val="en-US"/>
        </w:rPr>
        <w:t>车辆使用不规范</w:t>
      </w:r>
      <w:r w:rsidR="00A33677">
        <w:rPr>
          <w:rFonts w:ascii="仿宋" w:eastAsia="仿宋" w:hAnsi="仿宋" w:cs="Arial" w:hint="eastAsia"/>
          <w:sz w:val="32"/>
          <w:szCs w:val="32"/>
          <w:lang w:val="en-US"/>
        </w:rPr>
        <w:t>，</w:t>
      </w:r>
      <w:r w:rsidR="0084428C" w:rsidRPr="0084428C">
        <w:rPr>
          <w:rFonts w:ascii="仿宋" w:eastAsia="仿宋" w:hAnsi="仿宋" w:cs="Arial" w:hint="eastAsia"/>
          <w:sz w:val="32"/>
          <w:szCs w:val="32"/>
          <w:lang w:val="en-US"/>
        </w:rPr>
        <w:t>部分采购合同签订不完善</w:t>
      </w:r>
      <w:r w:rsidR="00625AE6">
        <w:rPr>
          <w:rFonts w:ascii="仿宋" w:eastAsia="仿宋" w:hAnsi="仿宋" w:cs="Arial" w:hint="eastAsia"/>
          <w:sz w:val="32"/>
          <w:szCs w:val="32"/>
          <w:lang w:val="en-US"/>
        </w:rPr>
        <w:t>。</w:t>
      </w:r>
    </w:p>
    <w:p w14:paraId="2DDA49E0" w14:textId="46445560" w:rsidR="00F8640C" w:rsidRDefault="00F8640C" w:rsidP="00F8640C">
      <w:pPr>
        <w:pStyle w:val="a2"/>
        <w:numPr>
          <w:ilvl w:val="0"/>
          <w:numId w:val="8"/>
        </w:numPr>
        <w:spacing w:line="360" w:lineRule="auto"/>
        <w:ind w:firstLineChars="0"/>
        <w:rPr>
          <w:rFonts w:ascii="仿宋" w:eastAsia="仿宋" w:hAnsi="仿宋" w:cs="Arial"/>
          <w:sz w:val="32"/>
          <w:szCs w:val="32"/>
          <w:lang w:val="en-US"/>
        </w:rPr>
      </w:pPr>
      <w:r>
        <w:rPr>
          <w:rFonts w:ascii="仿宋" w:eastAsia="仿宋" w:hAnsi="仿宋" w:cs="Arial" w:hint="eastAsia"/>
          <w:sz w:val="32"/>
          <w:szCs w:val="32"/>
          <w:lang w:val="en-US"/>
        </w:rPr>
        <w:t>建议</w:t>
      </w:r>
    </w:p>
    <w:p w14:paraId="0E9D5EA3" w14:textId="451D1EB6" w:rsidR="00F8640C"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（1）部门履职管理方面</w:t>
      </w:r>
    </w:p>
    <w:p w14:paraId="6467EF6C" w14:textId="497220B6" w:rsidR="008E53F0"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①</w:t>
      </w:r>
      <w:r w:rsidRPr="008E53F0">
        <w:rPr>
          <w:rFonts w:ascii="仿宋" w:eastAsia="仿宋" w:hAnsi="仿宋" w:cs="Arial" w:hint="eastAsia"/>
          <w:sz w:val="32"/>
          <w:szCs w:val="32"/>
          <w:lang w:val="en-US"/>
        </w:rPr>
        <w:t>建议制定研究制定全市供销社发展战略目标，指导全市供销社的改革与发展。</w:t>
      </w:r>
    </w:p>
    <w:p w14:paraId="3A5DCD85" w14:textId="419CD87F" w:rsidR="008E53F0"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lastRenderedPageBreak/>
        <w:t>②</w:t>
      </w:r>
      <w:r w:rsidRPr="008E53F0">
        <w:rPr>
          <w:rFonts w:ascii="仿宋" w:eastAsia="仿宋" w:hAnsi="仿宋" w:cs="Arial" w:hint="eastAsia"/>
          <w:sz w:val="32"/>
          <w:szCs w:val="32"/>
          <w:lang w:val="en-US"/>
        </w:rPr>
        <w:t>进一步加强部门履职管理</w:t>
      </w:r>
      <w:r>
        <w:rPr>
          <w:rFonts w:ascii="仿宋" w:eastAsia="仿宋" w:hAnsi="仿宋" w:cs="Arial" w:hint="eastAsia"/>
          <w:sz w:val="32"/>
          <w:szCs w:val="32"/>
          <w:lang w:val="en-US"/>
        </w:rPr>
        <w:t>。</w:t>
      </w:r>
    </w:p>
    <w:p w14:paraId="0887177D" w14:textId="5338E754" w:rsidR="008E53F0"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③</w:t>
      </w:r>
      <w:r w:rsidRPr="008E53F0">
        <w:rPr>
          <w:rFonts w:ascii="仿宋" w:eastAsia="仿宋" w:hAnsi="仿宋" w:cs="Arial" w:hint="eastAsia"/>
          <w:sz w:val="32"/>
          <w:szCs w:val="32"/>
          <w:lang w:val="en-US"/>
        </w:rPr>
        <w:t>建议在以后的职责履行方面，青岛供销合作社稳步开展农村合作金融服务。</w:t>
      </w:r>
    </w:p>
    <w:p w14:paraId="490F543C" w14:textId="45FA8045" w:rsidR="008E53F0"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④</w:t>
      </w:r>
      <w:r w:rsidRPr="008E53F0">
        <w:rPr>
          <w:rFonts w:ascii="仿宋" w:eastAsia="仿宋" w:hAnsi="仿宋" w:cs="Arial" w:hint="eastAsia"/>
          <w:sz w:val="32"/>
          <w:szCs w:val="32"/>
          <w:lang w:val="en-US"/>
        </w:rPr>
        <w:t>建议在以后的职责履行方面，青岛供销合作社搞好再生资源回收利用。</w:t>
      </w:r>
    </w:p>
    <w:p w14:paraId="3617BB8C" w14:textId="1F3C9662" w:rsidR="008E53F0" w:rsidRDefault="008E53F0" w:rsidP="008E53F0">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⑤</w:t>
      </w:r>
      <w:r w:rsidRPr="008E53F0">
        <w:rPr>
          <w:rFonts w:ascii="仿宋" w:eastAsia="仿宋" w:hAnsi="仿宋" w:cs="Arial" w:hint="eastAsia"/>
          <w:sz w:val="32"/>
          <w:szCs w:val="32"/>
          <w:lang w:val="en-US"/>
        </w:rPr>
        <w:t>建议在以后的职能管理方面，青岛供销合作社创新服务方式。</w:t>
      </w:r>
    </w:p>
    <w:p w14:paraId="48F3B5F2" w14:textId="2C68FF42" w:rsidR="008E53F0" w:rsidRDefault="0043331D" w:rsidP="0043331D">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w:t>
      </w:r>
      <w:r>
        <w:rPr>
          <w:rFonts w:ascii="仿宋" w:eastAsia="仿宋" w:hAnsi="仿宋" w:cs="Arial"/>
          <w:sz w:val="32"/>
          <w:szCs w:val="32"/>
          <w:lang w:val="en-US"/>
        </w:rPr>
        <w:t>2</w:t>
      </w:r>
      <w:r>
        <w:rPr>
          <w:rFonts w:ascii="仿宋" w:eastAsia="仿宋" w:hAnsi="仿宋" w:cs="Arial" w:hint="eastAsia"/>
          <w:sz w:val="32"/>
          <w:szCs w:val="32"/>
          <w:lang w:val="en-US"/>
        </w:rPr>
        <w:t>）</w:t>
      </w:r>
      <w:r w:rsidR="008E53F0">
        <w:rPr>
          <w:rFonts w:ascii="仿宋" w:eastAsia="仿宋" w:hAnsi="仿宋" w:cs="Arial" w:hint="eastAsia"/>
          <w:sz w:val="32"/>
          <w:szCs w:val="32"/>
          <w:lang w:val="en-US"/>
        </w:rPr>
        <w:t>履职效能方面</w:t>
      </w:r>
    </w:p>
    <w:p w14:paraId="1635E179" w14:textId="5E4CBC3C" w:rsidR="008E53F0" w:rsidRPr="008E53F0" w:rsidRDefault="008E53F0" w:rsidP="008E53F0">
      <w:pPr>
        <w:pStyle w:val="a2"/>
        <w:spacing w:line="360" w:lineRule="auto"/>
        <w:ind w:left="640" w:firstLineChars="0" w:firstLine="0"/>
        <w:rPr>
          <w:rFonts w:ascii="仿宋" w:eastAsia="仿宋" w:hAnsi="仿宋" w:cs="Arial"/>
          <w:sz w:val="32"/>
          <w:szCs w:val="32"/>
          <w:lang w:val="en-US"/>
        </w:rPr>
      </w:pPr>
      <w:r w:rsidRPr="008E53F0">
        <w:rPr>
          <w:rFonts w:ascii="仿宋" w:eastAsia="仿宋" w:hAnsi="仿宋" w:cs="Arial" w:hint="eastAsia"/>
          <w:sz w:val="32"/>
          <w:szCs w:val="32"/>
          <w:lang w:val="en-US"/>
        </w:rPr>
        <w:t>建议在进行培训后，及时发放满意度调查问卷。</w:t>
      </w:r>
    </w:p>
    <w:p w14:paraId="684D2AE0" w14:textId="75BFE8A3" w:rsidR="008E53F0" w:rsidRDefault="0043331D" w:rsidP="0043331D">
      <w:pPr>
        <w:pStyle w:val="a2"/>
        <w:spacing w:line="360" w:lineRule="auto"/>
        <w:ind w:firstLine="640"/>
        <w:rPr>
          <w:rFonts w:ascii="仿宋" w:eastAsia="仿宋" w:hAnsi="仿宋" w:cs="Arial"/>
          <w:sz w:val="32"/>
          <w:szCs w:val="32"/>
          <w:lang w:val="en-US"/>
        </w:rPr>
      </w:pPr>
      <w:r>
        <w:rPr>
          <w:rFonts w:ascii="仿宋" w:eastAsia="仿宋" w:hAnsi="仿宋" w:cs="Arial" w:hint="eastAsia"/>
          <w:sz w:val="32"/>
          <w:szCs w:val="32"/>
          <w:lang w:val="en-US"/>
        </w:rPr>
        <w:t>（</w:t>
      </w:r>
      <w:r>
        <w:rPr>
          <w:rFonts w:ascii="仿宋" w:eastAsia="仿宋" w:hAnsi="仿宋" w:cs="Arial"/>
          <w:sz w:val="32"/>
          <w:szCs w:val="32"/>
          <w:lang w:val="en-US"/>
        </w:rPr>
        <w:t>3</w:t>
      </w:r>
      <w:r>
        <w:rPr>
          <w:rFonts w:ascii="仿宋" w:eastAsia="仿宋" w:hAnsi="仿宋" w:cs="Arial" w:hint="eastAsia"/>
          <w:sz w:val="32"/>
          <w:szCs w:val="32"/>
          <w:lang w:val="en-US"/>
        </w:rPr>
        <w:t>）</w:t>
      </w:r>
      <w:r w:rsidR="008E53F0">
        <w:rPr>
          <w:rFonts w:ascii="仿宋" w:eastAsia="仿宋" w:hAnsi="仿宋" w:cs="Arial" w:hint="eastAsia"/>
          <w:sz w:val="32"/>
          <w:szCs w:val="32"/>
          <w:lang w:val="en-US"/>
        </w:rPr>
        <w:t>内控管理方面</w:t>
      </w:r>
    </w:p>
    <w:p w14:paraId="53664921" w14:textId="77777777" w:rsidR="0043331D" w:rsidRDefault="0043331D" w:rsidP="0043331D">
      <w:pPr>
        <w:pStyle w:val="a2"/>
        <w:spacing w:line="360" w:lineRule="auto"/>
        <w:ind w:left="220" w:firstLineChars="0" w:firstLine="420"/>
        <w:rPr>
          <w:rFonts w:ascii="仿宋" w:eastAsia="仿宋" w:hAnsi="仿宋" w:cs="Arial"/>
          <w:sz w:val="32"/>
          <w:szCs w:val="32"/>
          <w:lang w:val="en-US"/>
        </w:rPr>
      </w:pPr>
      <w:r>
        <w:rPr>
          <w:rFonts w:ascii="仿宋" w:eastAsia="仿宋" w:hAnsi="仿宋" w:cs="Arial" w:hint="eastAsia"/>
          <w:sz w:val="32"/>
          <w:szCs w:val="32"/>
          <w:lang w:val="en-US"/>
        </w:rPr>
        <w:t>①</w:t>
      </w:r>
      <w:r w:rsidR="008E53F0" w:rsidRPr="008E53F0">
        <w:rPr>
          <w:rFonts w:ascii="仿宋" w:eastAsia="仿宋" w:hAnsi="仿宋" w:cs="Arial" w:hint="eastAsia"/>
          <w:sz w:val="32"/>
          <w:szCs w:val="32"/>
          <w:lang w:val="en-US"/>
        </w:rPr>
        <w:t>加强财务预算资金支付过程的规范性。</w:t>
      </w:r>
    </w:p>
    <w:p w14:paraId="6DC3EAA2" w14:textId="12A71D1D" w:rsidR="0043331D" w:rsidRPr="00F8640C" w:rsidRDefault="0043331D" w:rsidP="0043331D">
      <w:pPr>
        <w:pStyle w:val="a2"/>
        <w:spacing w:line="360" w:lineRule="auto"/>
        <w:ind w:left="220" w:firstLineChars="0" w:firstLine="420"/>
        <w:rPr>
          <w:rFonts w:ascii="仿宋" w:eastAsia="仿宋" w:hAnsi="仿宋" w:cs="Arial"/>
          <w:sz w:val="32"/>
          <w:szCs w:val="32"/>
          <w:lang w:val="en-US"/>
        </w:rPr>
      </w:pPr>
      <w:r>
        <w:rPr>
          <w:rFonts w:ascii="仿宋" w:eastAsia="仿宋" w:hAnsi="仿宋" w:cs="Arial" w:hint="eastAsia"/>
          <w:sz w:val="32"/>
          <w:szCs w:val="32"/>
          <w:lang w:val="en-US"/>
        </w:rPr>
        <w:t>②</w:t>
      </w:r>
      <w:r w:rsidRPr="00774E86">
        <w:rPr>
          <w:rFonts w:ascii="仿宋" w:eastAsia="仿宋" w:hAnsi="仿宋" w:cs="Arial" w:hint="eastAsia"/>
          <w:sz w:val="32"/>
          <w:szCs w:val="32"/>
          <w:lang w:val="en-US"/>
        </w:rPr>
        <w:t>建议严格按照《关于青岛市党政机关参公事业单位公车改革后保留车辆使用管理有关问题的通知》要求管理</w:t>
      </w:r>
      <w:r>
        <w:rPr>
          <w:rFonts w:ascii="仿宋" w:eastAsia="仿宋" w:hAnsi="仿宋" w:cs="Arial" w:hint="eastAsia"/>
          <w:sz w:val="32"/>
          <w:szCs w:val="32"/>
          <w:lang w:val="en-US"/>
        </w:rPr>
        <w:t>。</w:t>
      </w:r>
    </w:p>
    <w:p w14:paraId="188245ED" w14:textId="24F12A02" w:rsidR="0043331D" w:rsidRPr="0043331D" w:rsidRDefault="0043331D" w:rsidP="0043331D">
      <w:pPr>
        <w:pStyle w:val="a2"/>
        <w:spacing w:line="360" w:lineRule="auto"/>
        <w:ind w:left="220" w:firstLineChars="0" w:firstLine="420"/>
        <w:rPr>
          <w:rFonts w:ascii="仿宋" w:eastAsia="仿宋" w:hAnsi="仿宋" w:cs="Arial"/>
          <w:sz w:val="32"/>
          <w:szCs w:val="32"/>
          <w:lang w:val="en-US"/>
        </w:rPr>
      </w:pPr>
      <w:r w:rsidRPr="0043331D">
        <w:rPr>
          <w:rFonts w:ascii="仿宋" w:eastAsia="仿宋" w:hAnsi="仿宋" w:cs="Arial" w:hint="eastAsia"/>
          <w:sz w:val="32"/>
          <w:szCs w:val="32"/>
          <w:lang w:val="en-US"/>
        </w:rPr>
        <w:t>③加强合同管理</w:t>
      </w:r>
      <w:r>
        <w:rPr>
          <w:rFonts w:ascii="仿宋" w:eastAsia="仿宋" w:hAnsi="仿宋" w:cs="Arial" w:hint="eastAsia"/>
          <w:sz w:val="32"/>
          <w:szCs w:val="32"/>
          <w:lang w:val="en-US"/>
        </w:rPr>
        <w:t>。</w:t>
      </w:r>
    </w:p>
    <w:p w14:paraId="2EBD0686" w14:textId="34757124" w:rsidR="0055553A" w:rsidRDefault="008378AE" w:rsidP="008378AE">
      <w:pPr>
        <w:spacing w:line="560" w:lineRule="exact"/>
        <w:ind w:firstLineChars="200" w:firstLine="640"/>
        <w:outlineLvl w:val="0"/>
        <w:rPr>
          <w:rFonts w:ascii="楷体_GB2312" w:eastAsia="楷体_GB2312"/>
          <w:sz w:val="32"/>
          <w:szCs w:val="32"/>
        </w:rPr>
      </w:pPr>
      <w:r>
        <w:rPr>
          <w:rFonts w:ascii="楷体_GB2312" w:eastAsia="楷体_GB2312" w:hint="eastAsia"/>
          <w:sz w:val="32"/>
          <w:szCs w:val="32"/>
        </w:rPr>
        <w:t>（七）结论</w:t>
      </w:r>
    </w:p>
    <w:p w14:paraId="38D2AC0F" w14:textId="0458526E" w:rsidR="004556CB" w:rsidRPr="0034103B" w:rsidRDefault="004556CB" w:rsidP="004556CB">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190B6C">
        <w:rPr>
          <w:rFonts w:ascii="仿宋" w:eastAsia="仿宋" w:hAnsi="仿宋" w:hint="eastAsia"/>
          <w:b w:val="0"/>
          <w:color w:val="000000" w:themeColor="text1"/>
          <w:sz w:val="32"/>
          <w:lang w:val="en-US"/>
        </w:rPr>
        <w:t>通过查阅项目单位提供的相关资料、勘察、问询、座谈、复核等多种方式，对青岛市供销合作社联合社部门整体支出进行独立评价，评价总体得分</w:t>
      </w:r>
      <w:r w:rsidR="00BC2DD6">
        <w:rPr>
          <w:rFonts w:ascii="仿宋" w:eastAsia="仿宋" w:hAnsi="仿宋"/>
          <w:b w:val="0"/>
          <w:color w:val="000000" w:themeColor="text1"/>
          <w:sz w:val="32"/>
          <w:lang w:val="en-US"/>
        </w:rPr>
        <w:t>90</w:t>
      </w:r>
      <w:r w:rsidR="00190B6C" w:rsidRPr="00190B6C">
        <w:rPr>
          <w:rFonts w:ascii="仿宋" w:eastAsia="仿宋" w:hAnsi="仿宋"/>
          <w:b w:val="0"/>
          <w:color w:val="000000" w:themeColor="text1"/>
          <w:sz w:val="32"/>
          <w:lang w:val="en-US"/>
        </w:rPr>
        <w:t>.</w:t>
      </w:r>
      <w:r w:rsidR="00F511EB">
        <w:rPr>
          <w:rFonts w:ascii="仿宋" w:eastAsia="仿宋" w:hAnsi="仿宋"/>
          <w:b w:val="0"/>
          <w:color w:val="000000" w:themeColor="text1"/>
          <w:sz w:val="32"/>
          <w:lang w:val="en-US"/>
        </w:rPr>
        <w:t>9</w:t>
      </w:r>
      <w:r w:rsidR="003F1EE9">
        <w:rPr>
          <w:rFonts w:ascii="仿宋" w:eastAsia="仿宋" w:hAnsi="仿宋"/>
          <w:b w:val="0"/>
          <w:color w:val="000000" w:themeColor="text1"/>
          <w:sz w:val="32"/>
          <w:lang w:val="en-US"/>
        </w:rPr>
        <w:t>0</w:t>
      </w:r>
      <w:r w:rsidRPr="00190B6C">
        <w:rPr>
          <w:rFonts w:ascii="仿宋" w:eastAsia="仿宋" w:hAnsi="仿宋"/>
          <w:b w:val="0"/>
          <w:color w:val="000000" w:themeColor="text1"/>
          <w:sz w:val="32"/>
          <w:lang w:val="en-US"/>
        </w:rPr>
        <w:t>分，评价等级为“</w:t>
      </w:r>
      <w:r w:rsidR="00BC2DD6">
        <w:rPr>
          <w:rFonts w:ascii="仿宋" w:eastAsia="仿宋" w:hAnsi="仿宋" w:hint="eastAsia"/>
          <w:b w:val="0"/>
          <w:color w:val="000000" w:themeColor="text1"/>
          <w:sz w:val="32"/>
          <w:lang w:val="en-US"/>
        </w:rPr>
        <w:t>优</w:t>
      </w:r>
      <w:r w:rsidRPr="00190B6C">
        <w:rPr>
          <w:rFonts w:ascii="仿宋" w:eastAsia="仿宋" w:hAnsi="仿宋"/>
          <w:b w:val="0"/>
          <w:color w:val="000000" w:themeColor="text1"/>
          <w:sz w:val="32"/>
          <w:lang w:val="en-US"/>
        </w:rPr>
        <w:t>”。</w:t>
      </w:r>
    </w:p>
    <w:p w14:paraId="190ACFCE" w14:textId="77777777" w:rsidR="00E54F39" w:rsidRDefault="00E54F39">
      <w:pPr>
        <w:widowControl/>
        <w:jc w:val="left"/>
        <w:rPr>
          <w:rFonts w:ascii="黑体" w:eastAsia="黑体" w:hAnsi="黑体"/>
          <w:sz w:val="32"/>
          <w:szCs w:val="32"/>
        </w:rPr>
      </w:pPr>
      <w:r>
        <w:rPr>
          <w:rFonts w:ascii="黑体" w:eastAsia="黑体" w:hAnsi="黑体"/>
          <w:sz w:val="32"/>
          <w:szCs w:val="32"/>
        </w:rPr>
        <w:br w:type="page"/>
      </w:r>
    </w:p>
    <w:tbl>
      <w:tblPr>
        <w:tblW w:w="9498" w:type="dxa"/>
        <w:tblInd w:w="-743" w:type="dxa"/>
        <w:tblLook w:val="04A0" w:firstRow="1" w:lastRow="0" w:firstColumn="1" w:lastColumn="0" w:noHBand="0" w:noVBand="1"/>
      </w:tblPr>
      <w:tblGrid>
        <w:gridCol w:w="2269"/>
        <w:gridCol w:w="7229"/>
      </w:tblGrid>
      <w:tr w:rsidR="00E54F39" w:rsidRPr="0021338B" w14:paraId="0EBDAAAE" w14:textId="77777777" w:rsidTr="0094556C">
        <w:trPr>
          <w:trHeight w:val="679"/>
        </w:trPr>
        <w:tc>
          <w:tcPr>
            <w:tcW w:w="2269" w:type="dxa"/>
            <w:vMerge w:val="restart"/>
            <w:vAlign w:val="center"/>
          </w:tcPr>
          <w:p w14:paraId="14BF8616" w14:textId="277F2836" w:rsidR="00E54F39" w:rsidRPr="0021338B" w:rsidRDefault="00E54F39" w:rsidP="0094556C">
            <w:pPr>
              <w:adjustRightInd w:val="0"/>
              <w:snapToGrid w:val="0"/>
              <w:spacing w:line="360" w:lineRule="auto"/>
              <w:jc w:val="center"/>
              <w:rPr>
                <w:rFonts w:ascii="幼圆" w:eastAsia="幼圆" w:hAnsi="幼圆" w:cs="幼圆"/>
              </w:rPr>
            </w:pPr>
            <w:r w:rsidRPr="0021338B">
              <w:rPr>
                <w:rFonts w:ascii="幼圆" w:eastAsia="幼圆" w:hAnsi="幼圆" w:cs="幼圆"/>
                <w:noProof/>
              </w:rPr>
              <w:lastRenderedPageBreak/>
              <w:drawing>
                <wp:inline distT="0" distB="0" distL="0" distR="0" wp14:anchorId="0A23A6B8" wp14:editId="2C6B328D">
                  <wp:extent cx="812800" cy="762000"/>
                  <wp:effectExtent l="0" t="0" r="6350" b="0"/>
                  <wp:docPr id="1" name="图片 1" descr="C:\Users\dell\Desktop\QQ图片20171027160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dell\Desktop\QQ图片201710271606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762000"/>
                          </a:xfrm>
                          <a:prstGeom prst="rect">
                            <a:avLst/>
                          </a:prstGeom>
                          <a:noFill/>
                          <a:ln>
                            <a:noFill/>
                          </a:ln>
                        </pic:spPr>
                      </pic:pic>
                    </a:graphicData>
                  </a:graphic>
                </wp:inline>
              </w:drawing>
            </w:r>
          </w:p>
        </w:tc>
        <w:tc>
          <w:tcPr>
            <w:tcW w:w="7229" w:type="dxa"/>
            <w:vAlign w:val="bottom"/>
          </w:tcPr>
          <w:p w14:paraId="1287B809" w14:textId="77777777" w:rsidR="00E54F39" w:rsidRPr="0021338B" w:rsidRDefault="00E54F39" w:rsidP="0094556C">
            <w:pPr>
              <w:adjustRightInd w:val="0"/>
              <w:snapToGrid w:val="0"/>
              <w:spacing w:beforeLines="50" w:before="156" w:line="280" w:lineRule="exact"/>
              <w:jc w:val="distribute"/>
              <w:rPr>
                <w:rFonts w:ascii="黑体" w:eastAsia="黑体" w:hAnsi="黑体"/>
                <w:b/>
                <w:sz w:val="32"/>
                <w:szCs w:val="32"/>
              </w:rPr>
            </w:pPr>
            <w:r w:rsidRPr="0021338B">
              <w:rPr>
                <w:rFonts w:ascii="黑体" w:eastAsia="黑体" w:hAnsi="黑体" w:hint="eastAsia"/>
                <w:b/>
                <w:sz w:val="32"/>
                <w:szCs w:val="32"/>
              </w:rPr>
              <w:t>中兴华会计师事务所（特殊普通合伙）</w:t>
            </w:r>
          </w:p>
          <w:p w14:paraId="7BABF407" w14:textId="77777777" w:rsidR="00E54F39" w:rsidRPr="0021338B" w:rsidRDefault="00E54F39" w:rsidP="0094556C">
            <w:pPr>
              <w:spacing w:line="280" w:lineRule="exact"/>
              <w:ind w:rightChars="16" w:right="34"/>
              <w:jc w:val="distribute"/>
              <w:rPr>
                <w:rFonts w:ascii="宋体" w:hAnsi="宋体"/>
                <w:b/>
                <w:sz w:val="18"/>
                <w:szCs w:val="18"/>
              </w:rPr>
            </w:pPr>
            <w:r w:rsidRPr="0021338B">
              <w:rPr>
                <w:rFonts w:ascii="宋体" w:hAnsi="宋体" w:hint="eastAsia"/>
                <w:b/>
                <w:sz w:val="18"/>
                <w:szCs w:val="18"/>
              </w:rPr>
              <w:t>ZHONGXINGHUA CERTIFIED PUBLIC ACCOUNTANTS LLP</w:t>
            </w:r>
          </w:p>
        </w:tc>
      </w:tr>
      <w:tr w:rsidR="00E54F39" w:rsidRPr="0021338B" w14:paraId="167D5D26" w14:textId="77777777" w:rsidTr="0094556C">
        <w:trPr>
          <w:trHeight w:val="547"/>
        </w:trPr>
        <w:tc>
          <w:tcPr>
            <w:tcW w:w="2269" w:type="dxa"/>
            <w:vMerge/>
          </w:tcPr>
          <w:p w14:paraId="1D498BB0" w14:textId="77777777" w:rsidR="00E54F39" w:rsidRPr="0021338B" w:rsidRDefault="00E54F39" w:rsidP="0094556C">
            <w:pPr>
              <w:tabs>
                <w:tab w:val="center" w:pos="4153"/>
                <w:tab w:val="right" w:pos="8306"/>
              </w:tabs>
              <w:snapToGrid w:val="0"/>
              <w:spacing w:line="360" w:lineRule="auto"/>
              <w:ind w:firstLineChars="700" w:firstLine="1470"/>
              <w:jc w:val="left"/>
              <w:rPr>
                <w:rFonts w:ascii="幼圆" w:eastAsia="幼圆" w:hAnsi="幼圆" w:cs="幼圆"/>
                <w:lang w:val="x-none" w:eastAsia="x-none"/>
              </w:rPr>
            </w:pPr>
          </w:p>
        </w:tc>
        <w:tc>
          <w:tcPr>
            <w:tcW w:w="7229" w:type="dxa"/>
            <w:vAlign w:val="bottom"/>
          </w:tcPr>
          <w:p w14:paraId="29809470" w14:textId="77777777" w:rsidR="00E54F39" w:rsidRPr="0021338B" w:rsidRDefault="00E54F39" w:rsidP="0094556C">
            <w:pPr>
              <w:spacing w:line="200" w:lineRule="exact"/>
              <w:jc w:val="distribute"/>
              <w:rPr>
                <w:rFonts w:ascii="宋体" w:hAnsi="宋体" w:cs="幼圆"/>
                <w:w w:val="98"/>
                <w:kern w:val="10"/>
                <w:sz w:val="18"/>
                <w:szCs w:val="18"/>
              </w:rPr>
            </w:pPr>
            <w:r w:rsidRPr="0021338B">
              <w:rPr>
                <w:rFonts w:ascii="宋体" w:hAnsi="宋体" w:cs="幼圆" w:hint="eastAsia"/>
                <w:kern w:val="10"/>
                <w:sz w:val="18"/>
                <w:szCs w:val="18"/>
              </w:rPr>
              <w:t>地址（</w:t>
            </w:r>
            <w:r w:rsidRPr="0021338B">
              <w:rPr>
                <w:rFonts w:ascii="宋体" w:hAnsi="宋体" w:cs="幼圆"/>
                <w:kern w:val="10"/>
                <w:sz w:val="18"/>
                <w:szCs w:val="18"/>
              </w:rPr>
              <w:t>location</w:t>
            </w:r>
            <w:r w:rsidRPr="0021338B">
              <w:rPr>
                <w:rFonts w:ascii="宋体" w:hAnsi="宋体" w:cs="幼圆" w:hint="eastAsia"/>
                <w:kern w:val="10"/>
                <w:sz w:val="18"/>
                <w:szCs w:val="18"/>
              </w:rPr>
              <w:t>）：北京市丰台区丽泽路</w:t>
            </w:r>
            <w:r w:rsidRPr="0021338B">
              <w:rPr>
                <w:rFonts w:ascii="宋体" w:hAnsi="宋体" w:cs="幼圆" w:hint="eastAsia"/>
                <w:kern w:val="10"/>
                <w:sz w:val="18"/>
                <w:szCs w:val="18"/>
              </w:rPr>
              <w:t>20</w:t>
            </w:r>
            <w:r w:rsidRPr="0021338B">
              <w:rPr>
                <w:rFonts w:ascii="宋体" w:hAnsi="宋体" w:cs="幼圆" w:hint="eastAsia"/>
                <w:kern w:val="10"/>
                <w:sz w:val="18"/>
                <w:szCs w:val="18"/>
              </w:rPr>
              <w:t>号丽泽</w:t>
            </w:r>
            <w:r w:rsidRPr="0021338B">
              <w:rPr>
                <w:rFonts w:ascii="宋体" w:hAnsi="宋体" w:cs="幼圆" w:hint="eastAsia"/>
                <w:kern w:val="10"/>
                <w:sz w:val="18"/>
                <w:szCs w:val="18"/>
              </w:rPr>
              <w:t>SOHO  B</w:t>
            </w:r>
            <w:r w:rsidRPr="0021338B">
              <w:rPr>
                <w:rFonts w:ascii="宋体" w:hAnsi="宋体" w:cs="幼圆" w:hint="eastAsia"/>
                <w:kern w:val="10"/>
                <w:sz w:val="18"/>
                <w:szCs w:val="18"/>
              </w:rPr>
              <w:t>座</w:t>
            </w:r>
            <w:r w:rsidRPr="0021338B">
              <w:rPr>
                <w:rFonts w:ascii="宋体" w:hAnsi="宋体" w:cs="幼圆" w:hint="eastAsia"/>
                <w:kern w:val="10"/>
                <w:sz w:val="18"/>
                <w:szCs w:val="18"/>
              </w:rPr>
              <w:t>20</w:t>
            </w:r>
            <w:r w:rsidRPr="0021338B">
              <w:rPr>
                <w:rFonts w:ascii="宋体" w:hAnsi="宋体" w:cs="幼圆" w:hint="eastAsia"/>
                <w:kern w:val="10"/>
                <w:sz w:val="18"/>
                <w:szCs w:val="18"/>
              </w:rPr>
              <w:t>层</w:t>
            </w:r>
          </w:p>
          <w:p w14:paraId="44CB5AB0" w14:textId="77777777" w:rsidR="00E54F39" w:rsidRPr="0021338B" w:rsidRDefault="00E54F39" w:rsidP="0094556C">
            <w:pPr>
              <w:spacing w:line="200" w:lineRule="exact"/>
              <w:ind w:rightChars="16" w:right="34"/>
              <w:jc w:val="distribute"/>
              <w:rPr>
                <w:rFonts w:ascii="宋体" w:hAnsi="宋体"/>
                <w:w w:val="98"/>
                <w:kern w:val="10"/>
                <w:sz w:val="18"/>
                <w:szCs w:val="18"/>
              </w:rPr>
            </w:pPr>
            <w:r w:rsidRPr="0021338B">
              <w:rPr>
                <w:rFonts w:ascii="宋体" w:hAnsi="宋体" w:cs="幼圆"/>
                <w:w w:val="98"/>
                <w:kern w:val="10"/>
                <w:sz w:val="18"/>
                <w:szCs w:val="18"/>
              </w:rPr>
              <w:t>20/</w:t>
            </w:r>
            <w:proofErr w:type="spellStart"/>
            <w:proofErr w:type="gramStart"/>
            <w:r w:rsidRPr="0021338B">
              <w:rPr>
                <w:rFonts w:ascii="宋体" w:hAnsi="宋体" w:cs="幼圆"/>
                <w:w w:val="98"/>
                <w:kern w:val="10"/>
                <w:sz w:val="18"/>
                <w:szCs w:val="18"/>
              </w:rPr>
              <w:t>F,Tower</w:t>
            </w:r>
            <w:proofErr w:type="spellEnd"/>
            <w:proofErr w:type="gramEnd"/>
            <w:r w:rsidRPr="0021338B">
              <w:rPr>
                <w:rFonts w:ascii="宋体" w:hAnsi="宋体" w:cs="幼圆"/>
                <w:w w:val="98"/>
                <w:kern w:val="10"/>
                <w:sz w:val="18"/>
                <w:szCs w:val="18"/>
              </w:rPr>
              <w:t xml:space="preserve"> </w:t>
            </w:r>
            <w:proofErr w:type="spellStart"/>
            <w:r w:rsidRPr="0021338B">
              <w:rPr>
                <w:rFonts w:ascii="宋体" w:hAnsi="宋体" w:cs="幼圆"/>
                <w:w w:val="98"/>
                <w:kern w:val="10"/>
                <w:sz w:val="18"/>
                <w:szCs w:val="18"/>
              </w:rPr>
              <w:t>B,Lize</w:t>
            </w:r>
            <w:proofErr w:type="spellEnd"/>
            <w:r w:rsidRPr="0021338B">
              <w:rPr>
                <w:rFonts w:ascii="宋体" w:hAnsi="宋体" w:cs="幼圆"/>
                <w:w w:val="98"/>
                <w:kern w:val="10"/>
                <w:sz w:val="18"/>
                <w:szCs w:val="18"/>
              </w:rPr>
              <w:t xml:space="preserve"> SOHO,20 Lize </w:t>
            </w:r>
            <w:proofErr w:type="spellStart"/>
            <w:r w:rsidRPr="0021338B">
              <w:rPr>
                <w:rFonts w:ascii="宋体" w:hAnsi="宋体" w:cs="幼圆"/>
                <w:w w:val="98"/>
                <w:kern w:val="10"/>
                <w:sz w:val="18"/>
                <w:szCs w:val="18"/>
              </w:rPr>
              <w:t>Road,Fengtai</w:t>
            </w:r>
            <w:proofErr w:type="spellEnd"/>
            <w:r w:rsidRPr="0021338B">
              <w:rPr>
                <w:rFonts w:ascii="宋体" w:hAnsi="宋体" w:cs="幼圆"/>
                <w:w w:val="98"/>
                <w:kern w:val="10"/>
                <w:sz w:val="18"/>
                <w:szCs w:val="18"/>
              </w:rPr>
              <w:t xml:space="preserve"> </w:t>
            </w:r>
            <w:proofErr w:type="spellStart"/>
            <w:r w:rsidRPr="0021338B">
              <w:rPr>
                <w:rFonts w:ascii="宋体" w:hAnsi="宋体" w:cs="幼圆"/>
                <w:w w:val="98"/>
                <w:kern w:val="10"/>
                <w:sz w:val="18"/>
                <w:szCs w:val="18"/>
              </w:rPr>
              <w:t>District,Beijing</w:t>
            </w:r>
            <w:proofErr w:type="spellEnd"/>
            <w:r w:rsidRPr="0021338B">
              <w:rPr>
                <w:rFonts w:ascii="宋体" w:hAnsi="宋体" w:cs="幼圆"/>
                <w:w w:val="98"/>
                <w:kern w:val="10"/>
                <w:sz w:val="18"/>
                <w:szCs w:val="18"/>
              </w:rPr>
              <w:t xml:space="preserve"> PR China</w:t>
            </w:r>
          </w:p>
          <w:p w14:paraId="4862EF26" w14:textId="77777777" w:rsidR="00E54F39" w:rsidRPr="0021338B" w:rsidRDefault="00E54F39" w:rsidP="0094556C">
            <w:pPr>
              <w:spacing w:line="200" w:lineRule="exact"/>
              <w:jc w:val="distribute"/>
              <w:rPr>
                <w:rFonts w:ascii="Times New Roman" w:hAnsi="Times New Roman"/>
                <w:w w:val="98"/>
                <w:kern w:val="10"/>
                <w:szCs w:val="20"/>
              </w:rPr>
            </w:pPr>
            <w:r w:rsidRPr="0021338B">
              <w:rPr>
                <w:rFonts w:ascii="宋体" w:hAnsi="宋体" w:cs="幼圆" w:hint="eastAsia"/>
                <w:sz w:val="18"/>
                <w:szCs w:val="18"/>
              </w:rPr>
              <w:t>电话（</w:t>
            </w:r>
            <w:proofErr w:type="spellStart"/>
            <w:r w:rsidRPr="0021338B">
              <w:rPr>
                <w:rFonts w:ascii="宋体" w:hAnsi="宋体" w:cs="幼圆" w:hint="eastAsia"/>
                <w:sz w:val="18"/>
                <w:szCs w:val="18"/>
              </w:rPr>
              <w:t>tel</w:t>
            </w:r>
            <w:proofErr w:type="spellEnd"/>
            <w:r w:rsidRPr="0021338B">
              <w:rPr>
                <w:rFonts w:ascii="宋体" w:hAnsi="宋体" w:cs="幼圆" w:hint="eastAsia"/>
                <w:sz w:val="18"/>
                <w:szCs w:val="18"/>
              </w:rPr>
              <w:t>）：</w:t>
            </w:r>
            <w:r w:rsidRPr="0021338B">
              <w:rPr>
                <w:rFonts w:ascii="宋体" w:hAnsi="宋体" w:cs="幼圆" w:hint="eastAsia"/>
                <w:sz w:val="18"/>
                <w:szCs w:val="18"/>
              </w:rPr>
              <w:t xml:space="preserve">010-51423818   </w:t>
            </w:r>
            <w:r w:rsidRPr="0021338B">
              <w:rPr>
                <w:rFonts w:ascii="宋体" w:hAnsi="宋体" w:cs="幼圆" w:hint="eastAsia"/>
                <w:sz w:val="18"/>
                <w:szCs w:val="18"/>
              </w:rPr>
              <w:t>传真（</w:t>
            </w:r>
            <w:r w:rsidRPr="0021338B">
              <w:rPr>
                <w:rFonts w:ascii="宋体" w:hAnsi="宋体" w:cs="幼圆" w:hint="eastAsia"/>
                <w:sz w:val="18"/>
                <w:szCs w:val="18"/>
              </w:rPr>
              <w:t>fax</w:t>
            </w:r>
            <w:r w:rsidRPr="0021338B">
              <w:rPr>
                <w:rFonts w:ascii="宋体" w:hAnsi="宋体" w:cs="幼圆" w:hint="eastAsia"/>
                <w:sz w:val="18"/>
                <w:szCs w:val="18"/>
              </w:rPr>
              <w:t>）：</w:t>
            </w:r>
            <w:r w:rsidRPr="0021338B">
              <w:rPr>
                <w:rFonts w:ascii="宋体" w:hAnsi="宋体" w:cs="幼圆" w:hint="eastAsia"/>
                <w:sz w:val="18"/>
                <w:szCs w:val="18"/>
              </w:rPr>
              <w:t>010-51423816</w:t>
            </w:r>
          </w:p>
        </w:tc>
      </w:tr>
    </w:tbl>
    <w:p w14:paraId="626B3433" w14:textId="77777777" w:rsidR="00E54F39" w:rsidRDefault="00E54F39" w:rsidP="00E54F39">
      <w:pPr>
        <w:spacing w:line="520" w:lineRule="exact"/>
        <w:ind w:left="880" w:hanging="880"/>
        <w:jc w:val="center"/>
        <w:rPr>
          <w:rFonts w:ascii="方正小标宋_GBK" w:eastAsia="方正小标宋_GBK" w:hAnsi="宋体" w:cs="Arial"/>
          <w:bCs/>
          <w:sz w:val="44"/>
          <w:szCs w:val="44"/>
        </w:rPr>
      </w:pPr>
    </w:p>
    <w:p w14:paraId="179FA667" w14:textId="77777777" w:rsidR="00004C0B" w:rsidRPr="0048564F" w:rsidRDefault="00004C0B" w:rsidP="00004C0B">
      <w:pPr>
        <w:spacing w:line="520" w:lineRule="exact"/>
        <w:ind w:left="880" w:hanging="880"/>
        <w:jc w:val="center"/>
        <w:rPr>
          <w:rFonts w:ascii="方正小标宋_GBK" w:eastAsia="方正小标宋_GBK" w:cs="文星简黑体"/>
          <w:sz w:val="44"/>
          <w:szCs w:val="44"/>
        </w:rPr>
      </w:pPr>
      <w:r w:rsidRPr="006F29A8">
        <w:rPr>
          <w:rFonts w:ascii="方正小标宋_GBK" w:eastAsia="方正小标宋_GBK" w:cs="文星简黑体"/>
          <w:sz w:val="44"/>
          <w:szCs w:val="44"/>
        </w:rPr>
        <w:t>2021</w:t>
      </w:r>
      <w:r w:rsidRPr="0048564F">
        <w:rPr>
          <w:rFonts w:ascii="方正小标宋_GBK" w:eastAsia="方正小标宋_GBK" w:cs="文星简黑体" w:hint="eastAsia"/>
          <w:sz w:val="44"/>
          <w:szCs w:val="44"/>
        </w:rPr>
        <w:t>年度</w:t>
      </w:r>
      <w:r w:rsidRPr="006F29A8">
        <w:rPr>
          <w:rFonts w:ascii="方正小标宋_GBK" w:eastAsia="方正小标宋_GBK" w:cs="文星简黑体" w:hint="eastAsia"/>
          <w:sz w:val="44"/>
          <w:szCs w:val="44"/>
        </w:rPr>
        <w:t>青岛市供销合作社联合社</w:t>
      </w:r>
      <w:r w:rsidRPr="0048564F">
        <w:rPr>
          <w:rFonts w:ascii="方正小标宋_GBK" w:eastAsia="方正小标宋_GBK" w:cs="文星简黑体" w:hint="eastAsia"/>
          <w:sz w:val="44"/>
          <w:szCs w:val="44"/>
        </w:rPr>
        <w:t xml:space="preserve"> </w:t>
      </w:r>
    </w:p>
    <w:p w14:paraId="62BF7B4F" w14:textId="77777777" w:rsidR="00004C0B" w:rsidRPr="0048564F" w:rsidRDefault="00004C0B" w:rsidP="00004C0B">
      <w:pPr>
        <w:spacing w:line="520" w:lineRule="exact"/>
        <w:ind w:left="880" w:hanging="880"/>
        <w:jc w:val="center"/>
        <w:rPr>
          <w:rFonts w:ascii="方正小标宋_GBK" w:eastAsia="方正小标宋_GBK" w:cs="文星简黑体"/>
          <w:sz w:val="44"/>
          <w:szCs w:val="44"/>
        </w:rPr>
      </w:pPr>
      <w:r w:rsidRPr="0048564F">
        <w:rPr>
          <w:rFonts w:ascii="方正小标宋_GBK" w:eastAsia="方正小标宋_GBK" w:cs="文星简黑体" w:hint="eastAsia"/>
          <w:sz w:val="44"/>
          <w:szCs w:val="44"/>
        </w:rPr>
        <w:t>部门整体支出</w:t>
      </w:r>
      <w:r>
        <w:rPr>
          <w:rFonts w:ascii="方正小标宋_GBK" w:eastAsia="方正小标宋_GBK" w:cs="文星简黑体" w:hint="eastAsia"/>
          <w:sz w:val="44"/>
          <w:szCs w:val="44"/>
        </w:rPr>
        <w:t>财政</w:t>
      </w:r>
      <w:r w:rsidRPr="0048564F">
        <w:rPr>
          <w:rFonts w:ascii="方正小标宋_GBK" w:eastAsia="方正小标宋_GBK" w:cs="文星简黑体" w:hint="eastAsia"/>
          <w:sz w:val="44"/>
          <w:szCs w:val="44"/>
        </w:rPr>
        <w:t>绩效评价报告</w:t>
      </w:r>
    </w:p>
    <w:p w14:paraId="08522307" w14:textId="07489BA7" w:rsidR="00E54F39" w:rsidRPr="00716197" w:rsidRDefault="00E54F39" w:rsidP="00E54F39">
      <w:pPr>
        <w:spacing w:line="520" w:lineRule="exact"/>
        <w:ind w:left="880" w:hanging="880"/>
        <w:jc w:val="center"/>
        <w:rPr>
          <w:rFonts w:ascii="宋体" w:eastAsia="宋体" w:hAnsi="宋体" w:cs="Arial"/>
          <w:bCs/>
          <w:sz w:val="30"/>
          <w:szCs w:val="30"/>
        </w:rPr>
      </w:pPr>
      <w:r w:rsidRPr="00716197">
        <w:rPr>
          <w:rFonts w:ascii="方正小标宋_GBK" w:eastAsia="方正小标宋_GBK" w:hAnsi="宋体" w:cs="Arial" w:hint="eastAsia"/>
          <w:bCs/>
          <w:sz w:val="30"/>
          <w:szCs w:val="30"/>
        </w:rPr>
        <w:t xml:space="preserve">       </w:t>
      </w:r>
      <w:proofErr w:type="gramStart"/>
      <w:r w:rsidR="00D56E96" w:rsidRPr="00D56E96">
        <w:rPr>
          <w:rFonts w:ascii="宋体" w:eastAsia="宋体" w:hAnsi="宋体" w:cs="Arial" w:hint="eastAsia"/>
          <w:bCs/>
          <w:sz w:val="30"/>
          <w:szCs w:val="30"/>
        </w:rPr>
        <w:t>中兴华专字</w:t>
      </w:r>
      <w:proofErr w:type="gramEnd"/>
      <w:r w:rsidR="00D56E96" w:rsidRPr="00D56E96">
        <w:rPr>
          <w:rFonts w:ascii="宋体" w:eastAsia="宋体" w:hAnsi="宋体" w:cs="Arial" w:hint="eastAsia"/>
          <w:bCs/>
          <w:sz w:val="30"/>
          <w:szCs w:val="30"/>
        </w:rPr>
        <w:t>（</w:t>
      </w:r>
      <w:r w:rsidR="00D56E96" w:rsidRPr="00D56E96">
        <w:rPr>
          <w:rFonts w:ascii="宋体" w:eastAsia="宋体" w:hAnsi="宋体" w:cs="Arial"/>
          <w:bCs/>
          <w:sz w:val="30"/>
          <w:szCs w:val="30"/>
        </w:rPr>
        <w:t>2022）第030022号</w:t>
      </w:r>
    </w:p>
    <w:p w14:paraId="68D6B873" w14:textId="106F1375" w:rsidR="00E54F39" w:rsidRPr="00E54F39" w:rsidRDefault="00E54F39">
      <w:pPr>
        <w:widowControl/>
        <w:jc w:val="left"/>
        <w:rPr>
          <w:rFonts w:ascii="黑体" w:eastAsia="黑体" w:hAnsi="黑体"/>
          <w:sz w:val="32"/>
          <w:szCs w:val="32"/>
        </w:rPr>
      </w:pPr>
    </w:p>
    <w:p w14:paraId="2EBD0687" w14:textId="5C787101" w:rsidR="00762408" w:rsidRPr="00D14962" w:rsidRDefault="00716197" w:rsidP="00D14962">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D14962" w:rsidRPr="00D14962">
        <w:rPr>
          <w:rFonts w:ascii="黑体" w:eastAsia="黑体" w:hAnsi="黑体" w:hint="eastAsia"/>
          <w:sz w:val="32"/>
          <w:szCs w:val="32"/>
        </w:rPr>
        <w:t>、</w:t>
      </w:r>
      <w:r w:rsidR="00C3461E" w:rsidRPr="00D14962">
        <w:rPr>
          <w:rFonts w:ascii="黑体" w:eastAsia="黑体" w:hAnsi="黑体" w:hint="eastAsia"/>
          <w:sz w:val="32"/>
          <w:szCs w:val="32"/>
        </w:rPr>
        <w:t>部门</w:t>
      </w:r>
      <w:r w:rsidR="004D6E43" w:rsidRPr="00D14962">
        <w:rPr>
          <w:rFonts w:ascii="黑体" w:eastAsia="黑体" w:hAnsi="黑体" w:hint="eastAsia"/>
          <w:sz w:val="32"/>
          <w:szCs w:val="32"/>
        </w:rPr>
        <w:t>基本情况</w:t>
      </w:r>
    </w:p>
    <w:p w14:paraId="4E127EE5" w14:textId="13941094" w:rsidR="00C42178" w:rsidRDefault="00D91CAD" w:rsidP="00C42178">
      <w:pPr>
        <w:pStyle w:val="3"/>
        <w:numPr>
          <w:ilvl w:val="0"/>
          <w:numId w:val="0"/>
        </w:numPr>
        <w:spacing w:line="560" w:lineRule="exact"/>
        <w:ind w:firstLineChars="200" w:firstLine="640"/>
        <w:jc w:val="left"/>
        <w:rPr>
          <w:rFonts w:ascii="仿宋_GB2312"/>
          <w:b w:val="0"/>
          <w:sz w:val="32"/>
          <w:lang w:val="en-US"/>
        </w:rPr>
      </w:pPr>
      <w:r w:rsidRPr="00D91CAD">
        <w:rPr>
          <w:rFonts w:eastAsia="楷体_GB2312"/>
          <w:b w:val="0"/>
          <w:sz w:val="32"/>
          <w:lang w:val="en-US"/>
        </w:rPr>
        <w:t>（一）部门</w:t>
      </w:r>
      <w:r w:rsidR="007E6D04">
        <w:rPr>
          <w:rFonts w:eastAsia="楷体_GB2312" w:hint="eastAsia"/>
          <w:b w:val="0"/>
          <w:sz w:val="32"/>
          <w:lang w:val="en-US"/>
        </w:rPr>
        <w:t>概况</w:t>
      </w:r>
      <w:bookmarkStart w:id="0" w:name="_Toc26964728"/>
    </w:p>
    <w:p w14:paraId="372BF643" w14:textId="73302B7D" w:rsidR="00C42178" w:rsidRPr="003401FC" w:rsidRDefault="00C42178" w:rsidP="003401FC">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3401FC">
        <w:rPr>
          <w:rFonts w:ascii="仿宋" w:eastAsia="仿宋" w:hAnsi="仿宋" w:hint="eastAsia"/>
          <w:b w:val="0"/>
          <w:color w:val="000000" w:themeColor="text1"/>
          <w:sz w:val="32"/>
          <w:lang w:val="en-US"/>
        </w:rPr>
        <w:t>1</w:t>
      </w:r>
      <w:r w:rsidR="00B41395">
        <w:rPr>
          <w:rFonts w:ascii="仿宋" w:eastAsia="仿宋" w:hAnsi="仿宋" w:hint="eastAsia"/>
          <w:b w:val="0"/>
          <w:color w:val="000000" w:themeColor="text1"/>
          <w:sz w:val="32"/>
          <w:lang w:val="en-US"/>
        </w:rPr>
        <w:t>、</w:t>
      </w:r>
      <w:r w:rsidRPr="003401FC">
        <w:rPr>
          <w:rFonts w:ascii="仿宋" w:eastAsia="仿宋" w:hAnsi="仿宋" w:hint="eastAsia"/>
          <w:b w:val="0"/>
          <w:color w:val="000000" w:themeColor="text1"/>
          <w:sz w:val="32"/>
          <w:lang w:val="en-US"/>
        </w:rPr>
        <w:t>部门设立背景及概况</w:t>
      </w:r>
    </w:p>
    <w:p w14:paraId="2C933F2F" w14:textId="77777777" w:rsidR="00C42178" w:rsidRPr="002B3291" w:rsidRDefault="00C42178" w:rsidP="00C42178">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rPr>
      </w:pPr>
      <w:r w:rsidRPr="00C540D9">
        <w:rPr>
          <w:rFonts w:ascii="仿宋" w:eastAsia="仿宋" w:hAnsi="仿宋" w:hint="eastAsia"/>
          <w:b w:val="0"/>
          <w:color w:val="000000" w:themeColor="text1"/>
          <w:sz w:val="32"/>
        </w:rPr>
        <w:t>青岛市供销合作社联合社创建于</w:t>
      </w:r>
      <w:r w:rsidRPr="00C540D9">
        <w:rPr>
          <w:rFonts w:ascii="仿宋" w:eastAsia="仿宋" w:hAnsi="仿宋"/>
          <w:b w:val="0"/>
          <w:color w:val="000000" w:themeColor="text1"/>
          <w:sz w:val="32"/>
        </w:rPr>
        <w:t>1949年8月，是青岛市供销合作社的联合组织，由青岛市人民政府领导。市供销社设立理事会、监事会，实行理事会主任负责制。青岛市供销社现辖西海岸、城阳、崂山、李沧、胶州、平度、即墨、莱西8个区、市供销社，89个基层供销社，拥有大型合资企业1个（青岛永旺东泰商业有限公司），社有全资企业1个（青岛市再生资源总公司），事业单位1个（青岛供销职业中等专业学校），参股企业15个。全系统干部职工总数2万余人，其中，市供销社及直属企事业单位3千余人，区、市供销社所属企业及合作经济组织1万7千余人。</w:t>
      </w:r>
    </w:p>
    <w:p w14:paraId="1E510819" w14:textId="3E888708" w:rsidR="000412AB" w:rsidRDefault="00FE01FC" w:rsidP="00FE01FC">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2</w:t>
      </w:r>
      <w:r w:rsidR="00B41395">
        <w:rPr>
          <w:rFonts w:ascii="仿宋" w:eastAsia="仿宋" w:hAnsi="仿宋" w:hint="eastAsia"/>
          <w:b w:val="0"/>
          <w:color w:val="000000" w:themeColor="text1"/>
          <w:sz w:val="32"/>
          <w:lang w:val="en-US"/>
        </w:rPr>
        <w:t>、</w:t>
      </w:r>
      <w:r w:rsidRPr="00FE01FC">
        <w:rPr>
          <w:rFonts w:ascii="仿宋" w:eastAsia="仿宋" w:hAnsi="仿宋"/>
          <w:b w:val="0"/>
          <w:color w:val="000000" w:themeColor="text1"/>
          <w:sz w:val="32"/>
          <w:lang w:val="en-US"/>
        </w:rPr>
        <w:t>部门职能</w:t>
      </w:r>
    </w:p>
    <w:p w14:paraId="1C6BAA3A"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1）</w:t>
      </w:r>
      <w:bookmarkStart w:id="1" w:name="_Hlk106600187"/>
      <w:r w:rsidRPr="00E46A53">
        <w:rPr>
          <w:rFonts w:ascii="仿宋" w:eastAsia="仿宋" w:hAnsi="仿宋"/>
          <w:color w:val="000000" w:themeColor="text1"/>
          <w:sz w:val="32"/>
          <w:szCs w:val="32"/>
          <w:lang w:val="en-US"/>
        </w:rPr>
        <w:t>宣传贯彻党和国家有关农村经济工作的方针、政策，研究制定全市供销社发展战略和发展规划，指导全市供销社的改革与发展。</w:t>
      </w:r>
      <w:bookmarkEnd w:id="1"/>
    </w:p>
    <w:p w14:paraId="696E3A8D"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lastRenderedPageBreak/>
        <w:t>（</w:t>
      </w:r>
      <w:r w:rsidRPr="00E46A53">
        <w:rPr>
          <w:rFonts w:ascii="仿宋" w:eastAsia="仿宋" w:hAnsi="仿宋"/>
          <w:color w:val="000000" w:themeColor="text1"/>
          <w:sz w:val="32"/>
          <w:szCs w:val="32"/>
          <w:lang w:val="en-US"/>
        </w:rPr>
        <w:t>2）维护农民社员和各级供销合作社的合法权益。</w:t>
      </w:r>
    </w:p>
    <w:p w14:paraId="44C91800"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3）负责供销社组织体系建设，推进联合与合作。</w:t>
      </w:r>
    </w:p>
    <w:p w14:paraId="71AA9D9A"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4）领办农民专业合作社。</w:t>
      </w:r>
    </w:p>
    <w:p w14:paraId="396D0279"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5）完善行业协会服务，参与农业科技服务工作。</w:t>
      </w:r>
    </w:p>
    <w:p w14:paraId="2604BA98"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6）按照职责分工，负责对棉花、农产品、农业生产资料、再生资源及本系统烟花爆竹等重要经营活动进行管理。</w:t>
      </w:r>
    </w:p>
    <w:p w14:paraId="1E771C82"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7）发展社有企业，依法管理运营本级社有资产，对出资企业行使出资人职责，监管社有资产保值增值；负责本系统安全工作。</w:t>
      </w:r>
    </w:p>
    <w:p w14:paraId="5A8D5F0C"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8）负责供销社从业人员、农民专业合作社带头人、农产品经纪人培训。</w:t>
      </w:r>
    </w:p>
    <w:p w14:paraId="7C84358F"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9）管理直属事业单位，指导主管社团的业务活动。</w:t>
      </w:r>
    </w:p>
    <w:p w14:paraId="7707A5DB" w14:textId="77777777" w:rsidR="00744827" w:rsidRPr="00E46A53" w:rsidRDefault="00744827" w:rsidP="00744827">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w:t>
      </w:r>
      <w:r w:rsidRPr="00E46A53">
        <w:rPr>
          <w:rFonts w:ascii="仿宋" w:eastAsia="仿宋" w:hAnsi="仿宋"/>
          <w:color w:val="000000" w:themeColor="text1"/>
          <w:sz w:val="32"/>
          <w:szCs w:val="32"/>
          <w:lang w:val="en-US"/>
        </w:rPr>
        <w:t>10）协调与政府部门、社会组织的关系，承办市委市政府交办的其他事项。</w:t>
      </w:r>
    </w:p>
    <w:p w14:paraId="6B6D92C0" w14:textId="240BC924" w:rsidR="000412AB" w:rsidRDefault="000412AB" w:rsidP="00FE01FC">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Pr>
          <w:rFonts w:ascii="仿宋" w:eastAsia="仿宋" w:hAnsi="仿宋" w:hint="eastAsia"/>
          <w:b w:val="0"/>
          <w:color w:val="000000" w:themeColor="text1"/>
          <w:sz w:val="32"/>
          <w:lang w:val="en-US"/>
        </w:rPr>
        <w:t>3</w:t>
      </w:r>
      <w:r w:rsidR="00B41395">
        <w:rPr>
          <w:rFonts w:ascii="仿宋" w:eastAsia="仿宋" w:hAnsi="仿宋" w:hint="eastAsia"/>
          <w:b w:val="0"/>
          <w:color w:val="000000" w:themeColor="text1"/>
          <w:sz w:val="32"/>
          <w:lang w:val="en-US"/>
        </w:rPr>
        <w:t>、</w:t>
      </w:r>
      <w:r>
        <w:rPr>
          <w:rFonts w:ascii="仿宋" w:eastAsia="仿宋" w:hAnsi="仿宋" w:hint="eastAsia"/>
          <w:b w:val="0"/>
          <w:color w:val="000000" w:themeColor="text1"/>
          <w:sz w:val="32"/>
          <w:lang w:val="en-US"/>
        </w:rPr>
        <w:t>部门</w:t>
      </w:r>
      <w:r w:rsidR="00FE01FC" w:rsidRPr="00FE01FC">
        <w:rPr>
          <w:rFonts w:ascii="仿宋" w:eastAsia="仿宋" w:hAnsi="仿宋"/>
          <w:b w:val="0"/>
          <w:color w:val="000000" w:themeColor="text1"/>
          <w:sz w:val="32"/>
          <w:lang w:val="en-US"/>
        </w:rPr>
        <w:t>架构</w:t>
      </w:r>
    </w:p>
    <w:p w14:paraId="021173C1" w14:textId="77777777" w:rsidR="00BE3588" w:rsidRDefault="00BE3588" w:rsidP="00BE3588">
      <w:pPr>
        <w:pStyle w:val="a2"/>
        <w:ind w:firstLine="640"/>
        <w:rPr>
          <w:rFonts w:ascii="仿宋" w:eastAsia="仿宋" w:hAnsi="仿宋"/>
          <w:color w:val="000000" w:themeColor="text1"/>
          <w:sz w:val="32"/>
          <w:szCs w:val="32"/>
          <w:lang w:val="en-US"/>
        </w:rPr>
      </w:pPr>
      <w:r w:rsidRPr="00E46A53">
        <w:rPr>
          <w:rFonts w:ascii="仿宋" w:eastAsia="仿宋" w:hAnsi="仿宋" w:hint="eastAsia"/>
          <w:color w:val="000000" w:themeColor="text1"/>
          <w:sz w:val="32"/>
          <w:szCs w:val="32"/>
          <w:lang w:val="en-US"/>
        </w:rPr>
        <w:t>内设办公室、发展规划处、人事处、财务处、现代流通处、资本运营处、合作指导处</w:t>
      </w:r>
      <w:r w:rsidRPr="00E46A53">
        <w:rPr>
          <w:rFonts w:ascii="仿宋" w:eastAsia="仿宋" w:hAnsi="仿宋"/>
          <w:color w:val="000000" w:themeColor="text1"/>
          <w:sz w:val="32"/>
          <w:szCs w:val="32"/>
          <w:lang w:val="en-US"/>
        </w:rPr>
        <w:t>7个机构及监事会办公室主任、机关党委专职副书记2个正处级职位。</w:t>
      </w:r>
    </w:p>
    <w:p w14:paraId="3E740C7A" w14:textId="2BB0431F" w:rsidR="008C204C" w:rsidRDefault="000412AB" w:rsidP="00C51F75">
      <w:pPr>
        <w:pStyle w:val="3"/>
        <w:keepNext w:val="0"/>
        <w:keepLines w:val="0"/>
        <w:numPr>
          <w:ilvl w:val="0"/>
          <w:numId w:val="0"/>
        </w:numPr>
        <w:snapToGrid w:val="0"/>
        <w:spacing w:before="0" w:after="0" w:line="560" w:lineRule="exact"/>
        <w:ind w:firstLineChars="200" w:firstLine="640"/>
        <w:rPr>
          <w:rFonts w:ascii="仿宋_GB2312"/>
          <w:b w:val="0"/>
          <w:sz w:val="32"/>
          <w:lang w:val="en-US"/>
        </w:rPr>
      </w:pPr>
      <w:r>
        <w:rPr>
          <w:rFonts w:ascii="仿宋" w:eastAsia="仿宋" w:hAnsi="仿宋" w:hint="eastAsia"/>
          <w:b w:val="0"/>
          <w:color w:val="000000" w:themeColor="text1"/>
          <w:sz w:val="32"/>
          <w:lang w:val="en-US"/>
        </w:rPr>
        <w:t>4</w:t>
      </w:r>
      <w:r w:rsidR="00B41395">
        <w:rPr>
          <w:rFonts w:ascii="仿宋" w:eastAsia="仿宋" w:hAnsi="仿宋" w:hint="eastAsia"/>
          <w:bCs w:val="0"/>
          <w:color w:val="000000" w:themeColor="text1"/>
          <w:sz w:val="32"/>
        </w:rPr>
        <w:t>、</w:t>
      </w:r>
      <w:r w:rsidR="00BC732D" w:rsidRPr="0048564F">
        <w:rPr>
          <w:rFonts w:ascii="仿宋_GB2312" w:hint="eastAsia"/>
          <w:b w:val="0"/>
          <w:sz w:val="32"/>
          <w:lang w:val="en-US"/>
        </w:rPr>
        <w:t>资金投入及使用情况</w:t>
      </w:r>
    </w:p>
    <w:p w14:paraId="400E8BE7" w14:textId="3BA46833" w:rsidR="005C7B91" w:rsidRPr="00245F66" w:rsidRDefault="005C7B91" w:rsidP="005C7B9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245F66">
        <w:rPr>
          <w:rFonts w:ascii="仿宋" w:eastAsia="仿宋" w:hAnsi="仿宋" w:cs="仿宋" w:hint="eastAsia"/>
          <w:sz w:val="32"/>
          <w:szCs w:val="32"/>
        </w:rPr>
        <w:t>预算安排情况</w:t>
      </w:r>
    </w:p>
    <w:p w14:paraId="775B8633" w14:textId="301E19C1" w:rsidR="00AF064B" w:rsidRDefault="00AF064B" w:rsidP="00AF064B">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2021年部门预算</w:t>
      </w:r>
      <w:r w:rsidR="003E1E15">
        <w:rPr>
          <w:rFonts w:ascii="仿宋" w:eastAsia="仿宋" w:hAnsi="仿宋" w:hint="eastAsia"/>
          <w:b w:val="0"/>
          <w:color w:val="000000" w:themeColor="text1"/>
          <w:sz w:val="32"/>
          <w:lang w:val="en-US"/>
        </w:rPr>
        <w:t>收入</w:t>
      </w:r>
      <w:r w:rsidR="003E1E15" w:rsidRPr="00EC4976">
        <w:rPr>
          <w:rFonts w:ascii="仿宋" w:eastAsia="仿宋" w:hAnsi="仿宋"/>
          <w:b w:val="0"/>
          <w:color w:val="000000" w:themeColor="text1"/>
          <w:sz w:val="32"/>
          <w:lang w:val="en-US"/>
        </w:rPr>
        <w:t>1</w:t>
      </w:r>
      <w:r w:rsidR="003B093B">
        <w:rPr>
          <w:rFonts w:ascii="仿宋" w:eastAsia="仿宋" w:hAnsi="仿宋"/>
          <w:b w:val="0"/>
          <w:color w:val="000000" w:themeColor="text1"/>
          <w:sz w:val="32"/>
          <w:lang w:val="en-US"/>
        </w:rPr>
        <w:t>,</w:t>
      </w:r>
      <w:r w:rsidR="003E1E15" w:rsidRPr="00EC4976">
        <w:rPr>
          <w:rFonts w:ascii="仿宋" w:eastAsia="仿宋" w:hAnsi="仿宋"/>
          <w:b w:val="0"/>
          <w:color w:val="000000" w:themeColor="text1"/>
          <w:sz w:val="32"/>
          <w:lang w:val="en-US"/>
        </w:rPr>
        <w:t>586.46</w:t>
      </w:r>
      <w:r w:rsidR="003E1E15">
        <w:rPr>
          <w:rFonts w:ascii="仿宋" w:eastAsia="仿宋" w:hAnsi="仿宋" w:hint="eastAsia"/>
          <w:b w:val="0"/>
          <w:color w:val="000000" w:themeColor="text1"/>
          <w:sz w:val="32"/>
          <w:lang w:val="en-US"/>
        </w:rPr>
        <w:t>万元，</w:t>
      </w:r>
      <w:r w:rsidR="00BE5A7B" w:rsidRPr="00BE5A7B">
        <w:rPr>
          <w:rFonts w:ascii="仿宋" w:eastAsia="仿宋" w:hAnsi="仿宋" w:hint="eastAsia"/>
          <w:b w:val="0"/>
          <w:color w:val="000000" w:themeColor="text1"/>
          <w:sz w:val="32"/>
          <w:lang w:val="en-US"/>
        </w:rPr>
        <w:t>其中财政拨款</w:t>
      </w:r>
      <w:r w:rsidR="00BF27DC">
        <w:rPr>
          <w:rFonts w:ascii="仿宋" w:eastAsia="仿宋" w:hAnsi="仿宋" w:hint="eastAsia"/>
          <w:b w:val="0"/>
          <w:color w:val="000000" w:themeColor="text1"/>
          <w:sz w:val="32"/>
          <w:lang w:val="en-US"/>
        </w:rPr>
        <w:t>1</w:t>
      </w:r>
      <w:r w:rsidR="003B093B">
        <w:rPr>
          <w:rFonts w:ascii="仿宋" w:eastAsia="仿宋" w:hAnsi="仿宋"/>
          <w:b w:val="0"/>
          <w:color w:val="000000" w:themeColor="text1"/>
          <w:sz w:val="32"/>
          <w:lang w:val="en-US"/>
        </w:rPr>
        <w:t>,</w:t>
      </w:r>
      <w:r w:rsidR="00BF27DC">
        <w:rPr>
          <w:rFonts w:ascii="仿宋" w:eastAsia="仿宋" w:hAnsi="仿宋"/>
          <w:b w:val="0"/>
          <w:color w:val="000000" w:themeColor="text1"/>
          <w:sz w:val="32"/>
          <w:lang w:val="en-US"/>
        </w:rPr>
        <w:t>586.46</w:t>
      </w:r>
      <w:r w:rsidR="00BF27DC">
        <w:rPr>
          <w:rFonts w:ascii="仿宋" w:eastAsia="仿宋" w:hAnsi="仿宋" w:hint="eastAsia"/>
          <w:b w:val="0"/>
          <w:color w:val="000000" w:themeColor="text1"/>
          <w:sz w:val="32"/>
          <w:lang w:val="en-US"/>
        </w:rPr>
        <w:t>万元；</w:t>
      </w:r>
      <w:r w:rsidR="00B05FB8">
        <w:rPr>
          <w:rFonts w:ascii="仿宋" w:eastAsia="仿宋" w:hAnsi="仿宋" w:hint="eastAsia"/>
          <w:b w:val="0"/>
          <w:color w:val="000000" w:themeColor="text1"/>
          <w:sz w:val="32"/>
          <w:lang w:val="en-US"/>
        </w:rPr>
        <w:t>预算</w:t>
      </w:r>
      <w:r w:rsidRPr="00EC4976">
        <w:rPr>
          <w:rFonts w:ascii="仿宋" w:eastAsia="仿宋" w:hAnsi="仿宋"/>
          <w:b w:val="0"/>
          <w:color w:val="000000" w:themeColor="text1"/>
          <w:sz w:val="32"/>
          <w:lang w:val="en-US"/>
        </w:rPr>
        <w:t>支出1</w:t>
      </w:r>
      <w:r w:rsidR="003B093B">
        <w:rPr>
          <w:rFonts w:ascii="仿宋" w:eastAsia="仿宋" w:hAnsi="仿宋"/>
          <w:b w:val="0"/>
          <w:color w:val="000000" w:themeColor="text1"/>
          <w:sz w:val="32"/>
          <w:lang w:val="en-US"/>
        </w:rPr>
        <w:t>,</w:t>
      </w:r>
      <w:r w:rsidRPr="00EC4976">
        <w:rPr>
          <w:rFonts w:ascii="仿宋" w:eastAsia="仿宋" w:hAnsi="仿宋"/>
          <w:b w:val="0"/>
          <w:color w:val="000000" w:themeColor="text1"/>
          <w:sz w:val="32"/>
          <w:lang w:val="en-US"/>
        </w:rPr>
        <w:t>586.46万元，</w:t>
      </w:r>
      <w:r w:rsidR="00942329">
        <w:rPr>
          <w:rFonts w:ascii="仿宋" w:eastAsia="仿宋" w:hAnsi="仿宋" w:hint="eastAsia"/>
          <w:b w:val="0"/>
          <w:color w:val="000000" w:themeColor="text1"/>
          <w:sz w:val="32"/>
          <w:lang w:val="en-US"/>
        </w:rPr>
        <w:t>其中</w:t>
      </w:r>
      <w:r w:rsidR="00942329" w:rsidRPr="00942329">
        <w:rPr>
          <w:rFonts w:ascii="仿宋" w:eastAsia="仿宋" w:hAnsi="仿宋" w:hint="eastAsia"/>
          <w:b w:val="0"/>
          <w:color w:val="000000" w:themeColor="text1"/>
          <w:sz w:val="32"/>
          <w:lang w:val="en-US"/>
        </w:rPr>
        <w:t>基本支出</w:t>
      </w:r>
      <w:r w:rsidR="003B093B" w:rsidRPr="003B093B">
        <w:rPr>
          <w:rFonts w:ascii="仿宋" w:eastAsia="仿宋" w:hAnsi="仿宋"/>
          <w:b w:val="0"/>
          <w:color w:val="000000" w:themeColor="text1"/>
          <w:sz w:val="32"/>
          <w:lang w:val="en-US"/>
        </w:rPr>
        <w:t>1,545.96</w:t>
      </w:r>
      <w:r w:rsidR="003B093B">
        <w:rPr>
          <w:rFonts w:ascii="仿宋" w:eastAsia="仿宋" w:hAnsi="仿宋" w:hint="eastAsia"/>
          <w:b w:val="0"/>
          <w:color w:val="000000" w:themeColor="text1"/>
          <w:sz w:val="32"/>
          <w:lang w:val="en-US"/>
        </w:rPr>
        <w:t>万元，</w:t>
      </w:r>
      <w:r w:rsidR="00057335">
        <w:rPr>
          <w:rFonts w:ascii="仿宋" w:eastAsia="仿宋" w:hAnsi="仿宋" w:hint="eastAsia"/>
          <w:b w:val="0"/>
          <w:color w:val="000000" w:themeColor="text1"/>
          <w:sz w:val="32"/>
          <w:lang w:val="en-US"/>
        </w:rPr>
        <w:t>项目支出4</w:t>
      </w:r>
      <w:r w:rsidR="00057335">
        <w:rPr>
          <w:rFonts w:ascii="仿宋" w:eastAsia="仿宋" w:hAnsi="仿宋"/>
          <w:b w:val="0"/>
          <w:color w:val="000000" w:themeColor="text1"/>
          <w:sz w:val="32"/>
          <w:lang w:val="en-US"/>
        </w:rPr>
        <w:t>0.50</w:t>
      </w:r>
      <w:r w:rsidR="00057335">
        <w:rPr>
          <w:rFonts w:ascii="仿宋" w:eastAsia="仿宋" w:hAnsi="仿宋" w:hint="eastAsia"/>
          <w:b w:val="0"/>
          <w:color w:val="000000" w:themeColor="text1"/>
          <w:sz w:val="32"/>
          <w:lang w:val="en-US"/>
        </w:rPr>
        <w:t>万元。2</w:t>
      </w:r>
      <w:r w:rsidR="00057335">
        <w:rPr>
          <w:rFonts w:ascii="仿宋" w:eastAsia="仿宋" w:hAnsi="仿宋"/>
          <w:b w:val="0"/>
          <w:color w:val="000000" w:themeColor="text1"/>
          <w:sz w:val="32"/>
          <w:lang w:val="en-US"/>
        </w:rPr>
        <w:t>021</w:t>
      </w:r>
      <w:r w:rsidR="00057335">
        <w:rPr>
          <w:rFonts w:ascii="仿宋" w:eastAsia="仿宋" w:hAnsi="仿宋" w:hint="eastAsia"/>
          <w:b w:val="0"/>
          <w:color w:val="000000" w:themeColor="text1"/>
          <w:sz w:val="32"/>
          <w:lang w:val="en-US"/>
        </w:rPr>
        <w:t>年预算支出</w:t>
      </w:r>
      <w:r w:rsidRPr="00EC4976">
        <w:rPr>
          <w:rFonts w:ascii="仿宋" w:eastAsia="仿宋" w:hAnsi="仿宋"/>
          <w:b w:val="0"/>
          <w:color w:val="000000" w:themeColor="text1"/>
          <w:sz w:val="32"/>
          <w:lang w:val="en-US"/>
        </w:rPr>
        <w:t>较上年减少52.15万元，减幅3.18%，主要</w:t>
      </w:r>
      <w:r>
        <w:rPr>
          <w:rFonts w:ascii="仿宋" w:eastAsia="仿宋" w:hAnsi="仿宋" w:hint="eastAsia"/>
          <w:b w:val="0"/>
          <w:color w:val="000000" w:themeColor="text1"/>
          <w:sz w:val="32"/>
          <w:lang w:val="en-US"/>
        </w:rPr>
        <w:t>原因</w:t>
      </w:r>
      <w:r w:rsidRPr="00EC4976">
        <w:rPr>
          <w:rFonts w:ascii="仿宋" w:eastAsia="仿宋" w:hAnsi="仿宋"/>
          <w:b w:val="0"/>
          <w:color w:val="000000" w:themeColor="text1"/>
          <w:sz w:val="32"/>
          <w:lang w:val="en-US"/>
        </w:rPr>
        <w:t>为</w:t>
      </w:r>
      <w:r>
        <w:rPr>
          <w:rFonts w:ascii="仿宋" w:eastAsia="仿宋" w:hAnsi="仿宋" w:hint="eastAsia"/>
          <w:b w:val="0"/>
          <w:color w:val="000000" w:themeColor="text1"/>
          <w:sz w:val="32"/>
          <w:lang w:val="en-US"/>
        </w:rPr>
        <w:t>：（1）</w:t>
      </w:r>
      <w:r w:rsidRPr="00EC4976">
        <w:rPr>
          <w:rFonts w:ascii="仿宋" w:eastAsia="仿宋" w:hAnsi="仿宋"/>
          <w:b w:val="0"/>
          <w:color w:val="000000" w:themeColor="text1"/>
          <w:sz w:val="32"/>
          <w:lang w:val="en-US"/>
        </w:rPr>
        <w:t>人员经费减少18.96万元，</w:t>
      </w:r>
      <w:r>
        <w:rPr>
          <w:rFonts w:ascii="仿宋" w:eastAsia="仿宋" w:hAnsi="仿宋" w:hint="eastAsia"/>
          <w:b w:val="0"/>
          <w:color w:val="000000" w:themeColor="text1"/>
          <w:sz w:val="32"/>
          <w:lang w:val="en-US"/>
        </w:rPr>
        <w:t>系</w:t>
      </w:r>
      <w:r w:rsidRPr="00EC4976">
        <w:rPr>
          <w:rFonts w:ascii="仿宋" w:eastAsia="仿宋" w:hAnsi="仿宋"/>
          <w:b w:val="0"/>
          <w:color w:val="000000" w:themeColor="text1"/>
          <w:sz w:val="32"/>
          <w:lang w:val="en-US"/>
        </w:rPr>
        <w:t>在职人员工资较去年同期较少所致</w:t>
      </w:r>
      <w:r>
        <w:rPr>
          <w:rFonts w:ascii="仿宋" w:eastAsia="仿宋" w:hAnsi="仿宋" w:hint="eastAsia"/>
          <w:b w:val="0"/>
          <w:color w:val="000000" w:themeColor="text1"/>
          <w:sz w:val="32"/>
          <w:lang w:val="en-US"/>
        </w:rPr>
        <w:t>；（2）</w:t>
      </w:r>
      <w:r w:rsidRPr="00EC4976">
        <w:rPr>
          <w:rFonts w:ascii="仿宋" w:eastAsia="仿宋" w:hAnsi="仿宋"/>
          <w:b w:val="0"/>
          <w:color w:val="000000" w:themeColor="text1"/>
          <w:sz w:val="32"/>
          <w:lang w:val="en-US"/>
        </w:rPr>
        <w:t>日常公用经费预算减少73.69万元,</w:t>
      </w:r>
      <w:r>
        <w:rPr>
          <w:rFonts w:ascii="仿宋" w:eastAsia="仿宋" w:hAnsi="仿宋" w:hint="eastAsia"/>
          <w:b w:val="0"/>
          <w:color w:val="000000" w:themeColor="text1"/>
          <w:sz w:val="32"/>
          <w:lang w:val="en-US"/>
        </w:rPr>
        <w:t>系</w:t>
      </w:r>
      <w:r w:rsidR="001A16CF">
        <w:rPr>
          <w:rFonts w:ascii="仿宋" w:eastAsia="仿宋" w:hAnsi="仿宋"/>
          <w:b w:val="0"/>
          <w:color w:val="000000" w:themeColor="text1"/>
          <w:sz w:val="32"/>
          <w:lang w:val="en-US"/>
        </w:rPr>
        <w:t>厉行节约减少未</w:t>
      </w:r>
      <w:r w:rsidR="001A16CF">
        <w:rPr>
          <w:rFonts w:ascii="仿宋" w:eastAsia="仿宋" w:hAnsi="仿宋"/>
          <w:b w:val="0"/>
          <w:color w:val="000000" w:themeColor="text1"/>
          <w:sz w:val="32"/>
          <w:lang w:val="en-US"/>
        </w:rPr>
        <w:lastRenderedPageBreak/>
        <w:t>休假补贴所致；</w:t>
      </w:r>
      <w:r>
        <w:rPr>
          <w:rFonts w:ascii="仿宋" w:eastAsia="仿宋" w:hAnsi="仿宋" w:hint="eastAsia"/>
          <w:b w:val="0"/>
          <w:color w:val="000000" w:themeColor="text1"/>
          <w:sz w:val="32"/>
          <w:lang w:val="en-US"/>
        </w:rPr>
        <w:t>（3）</w:t>
      </w:r>
      <w:r w:rsidRPr="00EC4976">
        <w:rPr>
          <w:rFonts w:ascii="仿宋" w:eastAsia="仿宋" w:hAnsi="仿宋"/>
          <w:b w:val="0"/>
          <w:color w:val="000000" w:themeColor="text1"/>
          <w:sz w:val="32"/>
          <w:lang w:val="en-US"/>
        </w:rPr>
        <w:t>2021年新增行业</w:t>
      </w:r>
      <w:r w:rsidR="00AF1174">
        <w:rPr>
          <w:rFonts w:ascii="仿宋" w:eastAsia="仿宋" w:hAnsi="仿宋" w:hint="eastAsia"/>
          <w:b w:val="0"/>
          <w:color w:val="000000" w:themeColor="text1"/>
          <w:sz w:val="32"/>
          <w:lang w:val="en-US"/>
        </w:rPr>
        <w:t>监管</w:t>
      </w:r>
      <w:r w:rsidRPr="00EC4976">
        <w:rPr>
          <w:rFonts w:ascii="仿宋" w:eastAsia="仿宋" w:hAnsi="仿宋"/>
          <w:b w:val="0"/>
          <w:color w:val="000000" w:themeColor="text1"/>
          <w:sz w:val="32"/>
          <w:lang w:val="en-US"/>
        </w:rPr>
        <w:t>项目支出40.5万元。</w:t>
      </w:r>
    </w:p>
    <w:p w14:paraId="0A047985" w14:textId="21FD992D" w:rsidR="005B2855" w:rsidRPr="005B2855" w:rsidRDefault="005B2855" w:rsidP="005B2855">
      <w:pPr>
        <w:pStyle w:val="a2"/>
        <w:ind w:firstLine="640"/>
        <w:rPr>
          <w:rFonts w:ascii="仿宋" w:eastAsia="仿宋" w:hAnsi="仿宋"/>
          <w:bCs/>
          <w:color w:val="000000" w:themeColor="text1"/>
          <w:sz w:val="32"/>
          <w:szCs w:val="32"/>
          <w:lang w:val="en-US"/>
        </w:rPr>
      </w:pPr>
      <w:r w:rsidRPr="005B2855">
        <w:rPr>
          <w:rFonts w:ascii="仿宋" w:eastAsia="仿宋" w:hAnsi="仿宋" w:hint="eastAsia"/>
          <w:bCs/>
          <w:color w:val="000000" w:themeColor="text1"/>
          <w:sz w:val="32"/>
          <w:szCs w:val="32"/>
          <w:lang w:val="en-US"/>
        </w:rPr>
        <w:t>2</w:t>
      </w:r>
      <w:r w:rsidRPr="005B2855">
        <w:rPr>
          <w:rFonts w:ascii="仿宋" w:eastAsia="仿宋" w:hAnsi="仿宋"/>
          <w:bCs/>
          <w:color w:val="000000" w:themeColor="text1"/>
          <w:sz w:val="32"/>
          <w:szCs w:val="32"/>
          <w:lang w:val="en-US"/>
        </w:rPr>
        <w:t>021</w:t>
      </w:r>
      <w:r w:rsidRPr="005B2855">
        <w:rPr>
          <w:rFonts w:ascii="仿宋" w:eastAsia="仿宋" w:hAnsi="仿宋" w:hint="eastAsia"/>
          <w:bCs/>
          <w:color w:val="000000" w:themeColor="text1"/>
          <w:sz w:val="32"/>
          <w:szCs w:val="32"/>
          <w:lang w:val="en-US"/>
        </w:rPr>
        <w:t>年部门决算收入</w:t>
      </w:r>
      <w:r w:rsidR="00371690">
        <w:rPr>
          <w:rFonts w:ascii="仿宋" w:eastAsia="仿宋" w:hAnsi="仿宋" w:hint="eastAsia"/>
          <w:bCs/>
          <w:color w:val="000000" w:themeColor="text1"/>
          <w:sz w:val="32"/>
          <w:szCs w:val="32"/>
          <w:lang w:val="en-US"/>
        </w:rPr>
        <w:t>1,</w:t>
      </w:r>
      <w:r w:rsidR="00371690">
        <w:rPr>
          <w:rFonts w:ascii="仿宋" w:eastAsia="仿宋" w:hAnsi="仿宋"/>
          <w:bCs/>
          <w:color w:val="000000" w:themeColor="text1"/>
          <w:sz w:val="32"/>
          <w:szCs w:val="32"/>
          <w:lang w:val="en-US"/>
        </w:rPr>
        <w:t>911.36</w:t>
      </w:r>
      <w:r w:rsidR="00371690">
        <w:rPr>
          <w:rFonts w:ascii="仿宋" w:eastAsia="仿宋" w:hAnsi="仿宋" w:hint="eastAsia"/>
          <w:bCs/>
          <w:color w:val="000000" w:themeColor="text1"/>
          <w:sz w:val="32"/>
          <w:szCs w:val="32"/>
          <w:lang w:val="en-US"/>
        </w:rPr>
        <w:t>万元，其中</w:t>
      </w:r>
      <w:r w:rsidR="00746078">
        <w:rPr>
          <w:rFonts w:ascii="仿宋" w:eastAsia="仿宋" w:hAnsi="仿宋" w:cs="仿宋" w:hint="eastAsia"/>
          <w:sz w:val="32"/>
          <w:szCs w:val="32"/>
        </w:rPr>
        <w:t>财政拨款</w:t>
      </w:r>
      <w:r w:rsidR="00746078">
        <w:rPr>
          <w:rFonts w:ascii="仿宋" w:eastAsia="仿宋" w:hAnsi="仿宋" w:cs="仿宋"/>
          <w:sz w:val="32"/>
          <w:szCs w:val="32"/>
        </w:rPr>
        <w:t>1,911.36</w:t>
      </w:r>
      <w:r w:rsidR="00746078">
        <w:rPr>
          <w:rFonts w:ascii="仿宋" w:eastAsia="仿宋" w:hAnsi="仿宋" w:cs="仿宋" w:hint="eastAsia"/>
          <w:sz w:val="32"/>
          <w:szCs w:val="32"/>
        </w:rPr>
        <w:t>万元。</w:t>
      </w:r>
    </w:p>
    <w:p w14:paraId="425EB632" w14:textId="07CF6D65" w:rsidR="005C7B91" w:rsidRPr="00245F66" w:rsidRDefault="005C7B91" w:rsidP="005C7B9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245F66">
        <w:rPr>
          <w:rFonts w:ascii="仿宋" w:eastAsia="仿宋" w:hAnsi="仿宋" w:cs="仿宋" w:hint="eastAsia"/>
          <w:sz w:val="32"/>
          <w:szCs w:val="32"/>
        </w:rPr>
        <w:t>预算执行情况</w:t>
      </w:r>
    </w:p>
    <w:p w14:paraId="461532E2" w14:textId="2B0CB80D" w:rsidR="00AF064B" w:rsidRPr="00EC4976" w:rsidRDefault="00AF064B" w:rsidP="00AF064B">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EC4976">
        <w:rPr>
          <w:rFonts w:ascii="仿宋" w:eastAsia="仿宋" w:hAnsi="仿宋"/>
          <w:b w:val="0"/>
          <w:color w:val="000000" w:themeColor="text1"/>
          <w:sz w:val="32"/>
          <w:lang w:val="en-US"/>
        </w:rPr>
        <w:t>2021年部门</w:t>
      </w:r>
      <w:r w:rsidR="00746078">
        <w:rPr>
          <w:rFonts w:ascii="仿宋" w:eastAsia="仿宋" w:hAnsi="仿宋" w:hint="eastAsia"/>
          <w:b w:val="0"/>
          <w:color w:val="000000" w:themeColor="text1"/>
          <w:sz w:val="32"/>
          <w:lang w:val="en-US"/>
        </w:rPr>
        <w:t>决算</w:t>
      </w:r>
      <w:r w:rsidRPr="00EC4976">
        <w:rPr>
          <w:rFonts w:ascii="仿宋" w:eastAsia="仿宋" w:hAnsi="仿宋"/>
          <w:b w:val="0"/>
          <w:color w:val="000000" w:themeColor="text1"/>
          <w:sz w:val="32"/>
          <w:lang w:val="en-US"/>
        </w:rPr>
        <w:t>支出1</w:t>
      </w:r>
      <w:r w:rsidR="001A16CF">
        <w:rPr>
          <w:rFonts w:ascii="仿宋" w:eastAsia="仿宋" w:hAnsi="仿宋" w:hint="eastAsia"/>
          <w:b w:val="0"/>
          <w:color w:val="000000" w:themeColor="text1"/>
          <w:sz w:val="32"/>
          <w:lang w:val="en-US"/>
        </w:rPr>
        <w:t>,</w:t>
      </w:r>
      <w:r w:rsidRPr="00EC4976">
        <w:rPr>
          <w:rFonts w:ascii="仿宋" w:eastAsia="仿宋" w:hAnsi="仿宋"/>
          <w:b w:val="0"/>
          <w:color w:val="000000" w:themeColor="text1"/>
          <w:sz w:val="32"/>
          <w:lang w:val="en-US"/>
        </w:rPr>
        <w:t>911.36万元，较上年</w:t>
      </w:r>
      <w:r w:rsidR="00746078">
        <w:rPr>
          <w:rFonts w:ascii="仿宋" w:eastAsia="仿宋" w:hAnsi="仿宋" w:hint="eastAsia"/>
          <w:b w:val="0"/>
          <w:color w:val="000000" w:themeColor="text1"/>
          <w:sz w:val="32"/>
          <w:lang w:val="en-US"/>
        </w:rPr>
        <w:t>决算</w:t>
      </w:r>
      <w:r w:rsidR="002B1112">
        <w:rPr>
          <w:rFonts w:ascii="仿宋" w:eastAsia="仿宋" w:hAnsi="仿宋" w:hint="eastAsia"/>
          <w:b w:val="0"/>
          <w:color w:val="000000" w:themeColor="text1"/>
          <w:sz w:val="32"/>
          <w:lang w:val="en-US"/>
        </w:rPr>
        <w:t>支出</w:t>
      </w:r>
      <w:r w:rsidRPr="00EC4976">
        <w:rPr>
          <w:rFonts w:ascii="仿宋" w:eastAsia="仿宋" w:hAnsi="仿宋"/>
          <w:b w:val="0"/>
          <w:color w:val="000000" w:themeColor="text1"/>
          <w:sz w:val="32"/>
          <w:lang w:val="en-US"/>
        </w:rPr>
        <w:t>增加162.52万元，增幅9.29%，主要为公用经费综合业绩考核经费支出增加。</w:t>
      </w:r>
    </w:p>
    <w:p w14:paraId="47280DF6" w14:textId="4C423181" w:rsidR="005C7B91" w:rsidRPr="002E646B" w:rsidRDefault="005C7B91" w:rsidP="005C7B9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D3742A">
        <w:rPr>
          <w:rFonts w:ascii="仿宋" w:eastAsia="仿宋" w:hAnsi="仿宋" w:cs="仿宋" w:hint="eastAsia"/>
          <w:sz w:val="32"/>
          <w:szCs w:val="32"/>
        </w:rPr>
        <w:t>决算</w:t>
      </w:r>
      <w:r w:rsidRPr="002E646B">
        <w:rPr>
          <w:rFonts w:ascii="仿宋" w:eastAsia="仿宋" w:hAnsi="仿宋" w:cs="仿宋"/>
          <w:sz w:val="32"/>
          <w:szCs w:val="32"/>
        </w:rPr>
        <w:t>支出与预算对比分析</w:t>
      </w:r>
    </w:p>
    <w:p w14:paraId="66AC6AE2" w14:textId="703B0990" w:rsidR="005C7B91" w:rsidRPr="002E646B" w:rsidRDefault="005C7B91" w:rsidP="005C7B91">
      <w:pPr>
        <w:spacing w:line="560" w:lineRule="exact"/>
        <w:ind w:firstLineChars="200" w:firstLine="640"/>
        <w:rPr>
          <w:rFonts w:ascii="仿宋" w:eastAsia="仿宋" w:hAnsi="仿宋" w:cs="仿宋"/>
          <w:sz w:val="32"/>
          <w:szCs w:val="32"/>
        </w:rPr>
      </w:pPr>
      <w:r w:rsidRPr="002E646B">
        <w:rPr>
          <w:rFonts w:ascii="仿宋" w:eastAsia="仿宋" w:hAnsi="仿宋" w:cs="仿宋"/>
          <w:sz w:val="32"/>
          <w:szCs w:val="32"/>
        </w:rPr>
        <w:t>预、决算差异情况： 2021年部门预算支出1</w:t>
      </w:r>
      <w:r w:rsidR="001A16CF">
        <w:rPr>
          <w:rFonts w:ascii="仿宋" w:eastAsia="仿宋" w:hAnsi="仿宋" w:cs="仿宋" w:hint="eastAsia"/>
          <w:sz w:val="32"/>
          <w:szCs w:val="32"/>
        </w:rPr>
        <w:t>,</w:t>
      </w:r>
      <w:r w:rsidRPr="002E646B">
        <w:rPr>
          <w:rFonts w:ascii="仿宋" w:eastAsia="仿宋" w:hAnsi="仿宋" w:cs="仿宋"/>
          <w:sz w:val="32"/>
          <w:szCs w:val="32"/>
        </w:rPr>
        <w:t>586.46万元，决算支出1</w:t>
      </w:r>
      <w:r w:rsidR="001A16CF">
        <w:rPr>
          <w:rFonts w:ascii="仿宋" w:eastAsia="仿宋" w:hAnsi="仿宋" w:cs="仿宋" w:hint="eastAsia"/>
          <w:sz w:val="32"/>
          <w:szCs w:val="32"/>
        </w:rPr>
        <w:t>,</w:t>
      </w:r>
      <w:r w:rsidRPr="002E646B">
        <w:rPr>
          <w:rFonts w:ascii="仿宋" w:eastAsia="仿宋" w:hAnsi="仿宋" w:cs="仿宋"/>
          <w:sz w:val="32"/>
          <w:szCs w:val="32"/>
        </w:rPr>
        <w:t>911.36万元，决算支出</w:t>
      </w:r>
      <w:proofErr w:type="gramStart"/>
      <w:r w:rsidRPr="002E646B">
        <w:rPr>
          <w:rFonts w:ascii="仿宋" w:eastAsia="仿宋" w:hAnsi="仿宋" w:cs="仿宋"/>
          <w:sz w:val="32"/>
          <w:szCs w:val="32"/>
        </w:rPr>
        <w:t>较预算</w:t>
      </w:r>
      <w:proofErr w:type="gramEnd"/>
      <w:r w:rsidRPr="002E646B">
        <w:rPr>
          <w:rFonts w:ascii="仿宋" w:eastAsia="仿宋" w:hAnsi="仿宋" w:cs="仿宋"/>
          <w:sz w:val="32"/>
          <w:szCs w:val="32"/>
        </w:rPr>
        <w:t>增加324.9</w:t>
      </w:r>
      <w:r w:rsidR="001A16CF">
        <w:rPr>
          <w:rFonts w:ascii="仿宋" w:eastAsia="仿宋" w:hAnsi="仿宋" w:cs="仿宋" w:hint="eastAsia"/>
          <w:sz w:val="32"/>
          <w:szCs w:val="32"/>
        </w:rPr>
        <w:t>0</w:t>
      </w:r>
      <w:r w:rsidRPr="002E646B">
        <w:rPr>
          <w:rFonts w:ascii="仿宋" w:eastAsia="仿宋" w:hAnsi="仿宋" w:cs="仿宋"/>
          <w:sz w:val="32"/>
          <w:szCs w:val="32"/>
        </w:rPr>
        <w:t>万元。</w:t>
      </w:r>
    </w:p>
    <w:p w14:paraId="7F8D5C1B" w14:textId="15B96417" w:rsidR="005C7B91" w:rsidRDefault="005C7B91" w:rsidP="005C7B91">
      <w:pPr>
        <w:spacing w:line="560" w:lineRule="exact"/>
        <w:ind w:firstLineChars="200" w:firstLine="640"/>
        <w:rPr>
          <w:rFonts w:ascii="仿宋" w:eastAsia="仿宋" w:hAnsi="仿宋"/>
          <w:sz w:val="32"/>
          <w:szCs w:val="32"/>
        </w:rPr>
      </w:pPr>
      <w:r w:rsidRPr="002E646B">
        <w:rPr>
          <w:rFonts w:ascii="仿宋" w:eastAsia="仿宋" w:hAnsi="仿宋" w:cs="仿宋"/>
          <w:sz w:val="32"/>
          <w:szCs w:val="32"/>
        </w:rPr>
        <w:t>差异原因分析：决算支出增加较大</w:t>
      </w:r>
      <w:r w:rsidR="00211D7D">
        <w:rPr>
          <w:rFonts w:ascii="仿宋" w:eastAsia="仿宋" w:hAnsi="仿宋" w:cs="仿宋" w:hint="eastAsia"/>
          <w:sz w:val="32"/>
          <w:szCs w:val="32"/>
        </w:rPr>
        <w:t>的原因主要为：①</w:t>
      </w:r>
      <w:r w:rsidRPr="002E646B">
        <w:rPr>
          <w:rFonts w:ascii="仿宋" w:eastAsia="仿宋" w:hAnsi="仿宋" w:cs="仿宋"/>
          <w:sz w:val="32"/>
          <w:szCs w:val="32"/>
        </w:rPr>
        <w:t>人员经费支出增加72.44万元，</w:t>
      </w:r>
      <w:r w:rsidRPr="00626A4D">
        <w:rPr>
          <w:rFonts w:ascii="仿宋" w:eastAsia="仿宋" w:hAnsi="仿宋" w:cs="仿宋"/>
          <w:sz w:val="32"/>
          <w:szCs w:val="32"/>
        </w:rPr>
        <w:t>其中主要原因是</w:t>
      </w:r>
      <w:r w:rsidRPr="00626A4D">
        <w:rPr>
          <w:rFonts w:ascii="仿宋" w:eastAsia="仿宋" w:hAnsi="仿宋" w:cs="仿宋" w:hint="eastAsia"/>
          <w:sz w:val="32"/>
          <w:szCs w:val="32"/>
        </w:rPr>
        <w:t>人员变动</w:t>
      </w:r>
      <w:r w:rsidRPr="00626A4D">
        <w:rPr>
          <w:rFonts w:ascii="仿宋" w:eastAsia="仿宋" w:hAnsi="仿宋" w:cs="仿宋"/>
          <w:sz w:val="32"/>
          <w:szCs w:val="32"/>
        </w:rPr>
        <w:t>引起经费增加</w:t>
      </w:r>
      <w:r w:rsidRPr="002E646B">
        <w:rPr>
          <w:rFonts w:ascii="仿宋" w:eastAsia="仿宋" w:hAnsi="仿宋" w:cs="仿宋"/>
          <w:sz w:val="32"/>
          <w:szCs w:val="32"/>
        </w:rPr>
        <w:t>；</w:t>
      </w:r>
      <w:r w:rsidR="00211D7D">
        <w:rPr>
          <w:rFonts w:ascii="仿宋" w:eastAsia="仿宋" w:hAnsi="仿宋" w:cs="仿宋" w:hint="eastAsia"/>
          <w:sz w:val="32"/>
          <w:szCs w:val="32"/>
        </w:rPr>
        <w:t>②</w:t>
      </w:r>
      <w:r w:rsidRPr="002E646B">
        <w:rPr>
          <w:rFonts w:ascii="仿宋" w:eastAsia="仿宋" w:hAnsi="仿宋" w:cs="仿宋"/>
          <w:sz w:val="32"/>
          <w:szCs w:val="32"/>
        </w:rPr>
        <w:t>公用经费</w:t>
      </w:r>
      <w:proofErr w:type="gramStart"/>
      <w:r w:rsidRPr="002E646B">
        <w:rPr>
          <w:rFonts w:ascii="仿宋" w:eastAsia="仿宋" w:hAnsi="仿宋" w:cs="仿宋"/>
          <w:sz w:val="32"/>
          <w:szCs w:val="32"/>
        </w:rPr>
        <w:t>较预算</w:t>
      </w:r>
      <w:proofErr w:type="gramEnd"/>
      <w:r w:rsidRPr="002E646B">
        <w:rPr>
          <w:rFonts w:ascii="仿宋" w:eastAsia="仿宋" w:hAnsi="仿宋" w:cs="仿宋"/>
          <w:sz w:val="32"/>
          <w:szCs w:val="32"/>
        </w:rPr>
        <w:t>增加253.15万元，主要是本年综合业绩考核经费增加</w:t>
      </w:r>
      <w:r w:rsidR="001E1C20">
        <w:rPr>
          <w:rFonts w:ascii="仿宋" w:eastAsia="仿宋" w:hAnsi="仿宋" w:hint="eastAsia"/>
          <w:sz w:val="32"/>
          <w:szCs w:val="32"/>
        </w:rPr>
        <w:t>，其中</w:t>
      </w:r>
      <w:r w:rsidR="00D64F5D">
        <w:rPr>
          <w:rFonts w:ascii="仿宋" w:eastAsia="仿宋" w:hAnsi="仿宋" w:hint="eastAsia"/>
          <w:sz w:val="32"/>
          <w:szCs w:val="32"/>
        </w:rPr>
        <w:t>2</w:t>
      </w:r>
      <w:r w:rsidR="00D64F5D">
        <w:rPr>
          <w:rFonts w:ascii="仿宋" w:eastAsia="仿宋" w:hAnsi="仿宋"/>
          <w:sz w:val="32"/>
          <w:szCs w:val="32"/>
        </w:rPr>
        <w:t>020</w:t>
      </w:r>
      <w:r w:rsidR="00D64F5D">
        <w:rPr>
          <w:rFonts w:ascii="仿宋" w:eastAsia="仿宋" w:hAnsi="仿宋" w:hint="eastAsia"/>
          <w:sz w:val="32"/>
          <w:szCs w:val="32"/>
        </w:rPr>
        <w:t>年度平时考核奖</w:t>
      </w:r>
      <w:r w:rsidR="00E76B04">
        <w:rPr>
          <w:rFonts w:ascii="仿宋" w:eastAsia="仿宋" w:hAnsi="仿宋" w:hint="eastAsia"/>
          <w:sz w:val="32"/>
          <w:szCs w:val="32"/>
        </w:rPr>
        <w:t>5</w:t>
      </w:r>
      <w:r w:rsidR="00E76B04">
        <w:rPr>
          <w:rFonts w:ascii="仿宋" w:eastAsia="仿宋" w:hAnsi="仿宋"/>
          <w:sz w:val="32"/>
          <w:szCs w:val="32"/>
        </w:rPr>
        <w:t>7.82</w:t>
      </w:r>
      <w:r w:rsidR="00E76B04">
        <w:rPr>
          <w:rFonts w:ascii="仿宋" w:eastAsia="仿宋" w:hAnsi="仿宋" w:hint="eastAsia"/>
          <w:sz w:val="32"/>
          <w:szCs w:val="32"/>
        </w:rPr>
        <w:t>万元，</w:t>
      </w:r>
      <w:r w:rsidR="00E76B04">
        <w:rPr>
          <w:rFonts w:ascii="仿宋" w:eastAsia="仿宋" w:hAnsi="仿宋"/>
          <w:sz w:val="32"/>
          <w:szCs w:val="32"/>
        </w:rPr>
        <w:t>2020</w:t>
      </w:r>
      <w:r w:rsidR="00E76B04">
        <w:rPr>
          <w:rFonts w:ascii="仿宋" w:eastAsia="仿宋" w:hAnsi="仿宋" w:hint="eastAsia"/>
          <w:sz w:val="32"/>
          <w:szCs w:val="32"/>
        </w:rPr>
        <w:t>年综合考核奖1</w:t>
      </w:r>
      <w:r w:rsidR="00E76B04">
        <w:rPr>
          <w:rFonts w:ascii="仿宋" w:eastAsia="仿宋" w:hAnsi="仿宋"/>
          <w:sz w:val="32"/>
          <w:szCs w:val="32"/>
        </w:rPr>
        <w:t>51.59</w:t>
      </w:r>
      <w:r w:rsidR="00E76B04">
        <w:rPr>
          <w:rFonts w:ascii="仿宋" w:eastAsia="仿宋" w:hAnsi="仿宋" w:hint="eastAsia"/>
          <w:sz w:val="32"/>
          <w:szCs w:val="32"/>
        </w:rPr>
        <w:t>万元，1季度平时考核奖1</w:t>
      </w:r>
      <w:r w:rsidR="00E76B04">
        <w:rPr>
          <w:rFonts w:ascii="仿宋" w:eastAsia="仿宋" w:hAnsi="仿宋"/>
          <w:sz w:val="32"/>
          <w:szCs w:val="32"/>
        </w:rPr>
        <w:t>4.89</w:t>
      </w:r>
      <w:r w:rsidR="00E76B04">
        <w:rPr>
          <w:rFonts w:ascii="仿宋" w:eastAsia="仿宋" w:hAnsi="仿宋" w:hint="eastAsia"/>
          <w:sz w:val="32"/>
          <w:szCs w:val="32"/>
        </w:rPr>
        <w:t>万元</w:t>
      </w:r>
      <w:r w:rsidR="00890F72">
        <w:rPr>
          <w:rFonts w:ascii="仿宋" w:eastAsia="仿宋" w:hAnsi="仿宋" w:hint="eastAsia"/>
          <w:sz w:val="32"/>
          <w:szCs w:val="32"/>
        </w:rPr>
        <w:t>。</w:t>
      </w:r>
    </w:p>
    <w:p w14:paraId="0EEE8A32" w14:textId="033E8179" w:rsidR="00BD0410" w:rsidRPr="0022124E" w:rsidRDefault="00BD0410" w:rsidP="0022124E">
      <w:pPr>
        <w:pStyle w:val="3"/>
        <w:keepNext w:val="0"/>
        <w:keepLines w:val="0"/>
        <w:numPr>
          <w:ilvl w:val="0"/>
          <w:numId w:val="0"/>
        </w:numPr>
        <w:snapToGrid w:val="0"/>
        <w:spacing w:before="0" w:after="0" w:line="560" w:lineRule="exact"/>
        <w:ind w:firstLineChars="200" w:firstLine="640"/>
        <w:rPr>
          <w:rFonts w:ascii="仿宋" w:eastAsia="仿宋" w:hAnsi="仿宋"/>
          <w:b w:val="0"/>
          <w:color w:val="000000" w:themeColor="text1"/>
          <w:sz w:val="32"/>
          <w:lang w:val="en-US"/>
        </w:rPr>
      </w:pPr>
      <w:r w:rsidRPr="0022124E">
        <w:rPr>
          <w:rFonts w:ascii="仿宋" w:eastAsia="仿宋" w:hAnsi="仿宋" w:hint="eastAsia"/>
          <w:b w:val="0"/>
          <w:color w:val="000000" w:themeColor="text1"/>
          <w:sz w:val="32"/>
          <w:lang w:val="en-US"/>
        </w:rPr>
        <w:t>5、审计整改情况</w:t>
      </w:r>
    </w:p>
    <w:p w14:paraId="2B989BCC" w14:textId="23EAC895" w:rsidR="008C4ADA" w:rsidRPr="00964164" w:rsidRDefault="008C4ADA" w:rsidP="00964164">
      <w:pPr>
        <w:spacing w:line="560" w:lineRule="exact"/>
        <w:ind w:firstLineChars="200" w:firstLine="640"/>
        <w:rPr>
          <w:rFonts w:ascii="仿宋" w:eastAsia="仿宋" w:hAnsi="仿宋" w:cs="仿宋"/>
          <w:sz w:val="32"/>
          <w:szCs w:val="32"/>
        </w:rPr>
      </w:pPr>
      <w:r w:rsidRPr="00964164">
        <w:rPr>
          <w:rFonts w:ascii="仿宋" w:eastAsia="仿宋" w:hAnsi="仿宋" w:cs="仿宋" w:hint="eastAsia"/>
          <w:sz w:val="32"/>
          <w:szCs w:val="32"/>
        </w:rPr>
        <w:t>2</w:t>
      </w:r>
      <w:r w:rsidRPr="00964164">
        <w:rPr>
          <w:rFonts w:ascii="仿宋" w:eastAsia="仿宋" w:hAnsi="仿宋" w:cs="仿宋"/>
          <w:sz w:val="32"/>
          <w:szCs w:val="32"/>
        </w:rPr>
        <w:t>021</w:t>
      </w:r>
      <w:r w:rsidRPr="00964164">
        <w:rPr>
          <w:rFonts w:ascii="仿宋" w:eastAsia="仿宋" w:hAnsi="仿宋" w:cs="仿宋" w:hint="eastAsia"/>
          <w:sz w:val="32"/>
          <w:szCs w:val="32"/>
        </w:rPr>
        <w:t>年，市审计局对青岛市供销合作社联合社</w:t>
      </w:r>
      <w:r w:rsidR="001E11BC" w:rsidRPr="00964164">
        <w:rPr>
          <w:rFonts w:ascii="仿宋" w:eastAsia="仿宋" w:hAnsi="仿宋" w:cs="仿宋" w:hint="eastAsia"/>
          <w:sz w:val="32"/>
          <w:szCs w:val="32"/>
        </w:rPr>
        <w:t>理事会主任、党组书记管成密同志任期经济责任等情况进行审计，出具《审计报告》（青</w:t>
      </w:r>
      <w:proofErr w:type="gramStart"/>
      <w:r w:rsidR="001E11BC" w:rsidRPr="00964164">
        <w:rPr>
          <w:rFonts w:ascii="仿宋" w:eastAsia="仿宋" w:hAnsi="仿宋" w:cs="仿宋" w:hint="eastAsia"/>
          <w:sz w:val="32"/>
          <w:szCs w:val="32"/>
        </w:rPr>
        <w:t>审办经责</w:t>
      </w:r>
      <w:proofErr w:type="gramEnd"/>
      <w:r w:rsidR="001E11BC" w:rsidRPr="00964164">
        <w:rPr>
          <w:rFonts w:ascii="仿宋" w:eastAsia="仿宋" w:hAnsi="仿宋" w:cs="仿宋"/>
          <w:sz w:val="32"/>
          <w:szCs w:val="32"/>
        </w:rPr>
        <w:t>[2021]29号）</w:t>
      </w:r>
      <w:r w:rsidR="001E11BC" w:rsidRPr="00964164">
        <w:rPr>
          <w:rFonts w:ascii="仿宋" w:eastAsia="仿宋" w:hAnsi="仿宋" w:cs="仿宋" w:hint="eastAsia"/>
          <w:sz w:val="32"/>
          <w:szCs w:val="32"/>
        </w:rPr>
        <w:t>，根据审计报告反馈的问题，</w:t>
      </w:r>
      <w:r w:rsidR="00135E3B">
        <w:rPr>
          <w:rFonts w:ascii="仿宋" w:eastAsia="仿宋" w:hAnsi="仿宋" w:cs="仿宋" w:hint="eastAsia"/>
          <w:sz w:val="32"/>
          <w:szCs w:val="32"/>
        </w:rPr>
        <w:t>青岛市供销社</w:t>
      </w:r>
      <w:r w:rsidR="001E11BC" w:rsidRPr="00964164">
        <w:rPr>
          <w:rFonts w:ascii="仿宋" w:eastAsia="仿宋" w:hAnsi="仿宋" w:cs="仿宋" w:hint="eastAsia"/>
          <w:sz w:val="32"/>
          <w:szCs w:val="32"/>
        </w:rPr>
        <w:t>进行如下整改</w:t>
      </w:r>
      <w:r w:rsidR="00AD1156">
        <w:rPr>
          <w:rFonts w:ascii="仿宋" w:eastAsia="仿宋" w:hAnsi="仿宋" w:cs="仿宋" w:hint="eastAsia"/>
          <w:sz w:val="32"/>
          <w:szCs w:val="32"/>
        </w:rPr>
        <w:t>工作</w:t>
      </w:r>
      <w:r w:rsidR="001A16CF">
        <w:rPr>
          <w:rFonts w:ascii="仿宋" w:eastAsia="仿宋" w:hAnsi="仿宋" w:cs="仿宋" w:hint="eastAsia"/>
          <w:sz w:val="32"/>
          <w:szCs w:val="32"/>
        </w:rPr>
        <w:t>:</w:t>
      </w:r>
    </w:p>
    <w:p w14:paraId="6A66AE26" w14:textId="00663740" w:rsidR="00554C44" w:rsidRPr="00AD1156" w:rsidRDefault="00554C44" w:rsidP="00554C44">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问题1</w:t>
      </w:r>
      <w:r w:rsidR="001A16CF">
        <w:rPr>
          <w:rFonts w:ascii="仿宋" w:eastAsia="仿宋" w:hAnsi="仿宋" w:cs="仿宋"/>
          <w:sz w:val="32"/>
          <w:szCs w:val="32"/>
        </w:rPr>
        <w:t>、市供销社本级综合改革政策执行不到位</w:t>
      </w:r>
      <w:r w:rsidR="001A16CF">
        <w:rPr>
          <w:rFonts w:ascii="仿宋" w:eastAsia="仿宋" w:hAnsi="仿宋" w:cs="仿宋" w:hint="eastAsia"/>
          <w:sz w:val="32"/>
          <w:szCs w:val="32"/>
        </w:rPr>
        <w:t>;</w:t>
      </w:r>
    </w:p>
    <w:p w14:paraId="66AF9CAD" w14:textId="57953E75" w:rsidR="00554C44" w:rsidRPr="00AD1156" w:rsidRDefault="00AD1156" w:rsidP="00AD1156">
      <w:pPr>
        <w:spacing w:line="560" w:lineRule="exact"/>
        <w:ind w:firstLineChars="200" w:firstLine="640"/>
        <w:rPr>
          <w:rFonts w:ascii="仿宋" w:eastAsia="仿宋" w:hAnsi="仿宋" w:cs="仿宋"/>
          <w:sz w:val="32"/>
          <w:szCs w:val="32"/>
        </w:rPr>
      </w:pPr>
      <w:r w:rsidRPr="00AD1156">
        <w:rPr>
          <w:rFonts w:ascii="仿宋" w:eastAsia="仿宋" w:hAnsi="仿宋" w:cs="仿宋" w:hint="eastAsia"/>
          <w:sz w:val="32"/>
          <w:szCs w:val="32"/>
        </w:rPr>
        <w:lastRenderedPageBreak/>
        <w:t>整改</w:t>
      </w:r>
      <w:r w:rsidR="00554C44" w:rsidRPr="00AD1156">
        <w:rPr>
          <w:rFonts w:ascii="仿宋" w:eastAsia="仿宋" w:hAnsi="仿宋" w:cs="仿宋"/>
          <w:sz w:val="32"/>
          <w:szCs w:val="32"/>
        </w:rPr>
        <w:t>措施：一是全面加强供销社党的建设。二是加快建设农产品现代流通服务体系。三是加快建设社会化服务体系。四是加快培育为农服务市场主体。五是提高联合社综合治理能力。六是深入推进从严治社。七是根据全市中心工作和市供销社综合改革目标任务，立足青岛市供销社实际情况，围绕市委“十五个攻势”要求，聚焦为农服务主责主业，制订出台《青岛市供销合作社联合社2021年深化供销合作社综合改革重点工作任务书》，分解目标任务、细化工作措施、明确完成时限、强化责任担当，确保完成各项指标。</w:t>
      </w:r>
    </w:p>
    <w:p w14:paraId="7A1A8677" w14:textId="383B7DCB" w:rsidR="00554C44" w:rsidRPr="00AD1156" w:rsidRDefault="00554C44" w:rsidP="00554C44">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问题</w:t>
      </w:r>
      <w:r w:rsidR="00057335">
        <w:rPr>
          <w:rFonts w:ascii="仿宋" w:eastAsia="仿宋" w:hAnsi="仿宋" w:cs="仿宋"/>
          <w:sz w:val="32"/>
          <w:szCs w:val="32"/>
        </w:rPr>
        <w:t>2</w:t>
      </w:r>
      <w:r w:rsidRPr="00AD1156">
        <w:rPr>
          <w:rFonts w:ascii="仿宋" w:eastAsia="仿宋" w:hAnsi="仿宋" w:cs="仿宋"/>
          <w:sz w:val="32"/>
          <w:szCs w:val="32"/>
        </w:rPr>
        <w:t>、市供销社本级在下属单位资产运营中心列支费用225</w:t>
      </w:r>
      <w:r w:rsidR="00057335">
        <w:rPr>
          <w:rFonts w:ascii="仿宋" w:eastAsia="仿宋" w:hAnsi="仿宋" w:cs="仿宋" w:hint="eastAsia"/>
          <w:sz w:val="32"/>
          <w:szCs w:val="32"/>
        </w:rPr>
        <w:t>,</w:t>
      </w:r>
      <w:r w:rsidRPr="00AD1156">
        <w:rPr>
          <w:rFonts w:ascii="仿宋" w:eastAsia="仿宋" w:hAnsi="仿宋" w:cs="仿宋"/>
          <w:sz w:val="32"/>
          <w:szCs w:val="32"/>
        </w:rPr>
        <w:t>670.72</w:t>
      </w:r>
      <w:r w:rsidR="001A16CF">
        <w:rPr>
          <w:rFonts w:ascii="仿宋" w:eastAsia="仿宋" w:hAnsi="仿宋" w:cs="仿宋"/>
          <w:sz w:val="32"/>
          <w:szCs w:val="32"/>
        </w:rPr>
        <w:t>元</w:t>
      </w:r>
      <w:r w:rsidR="001A16CF">
        <w:rPr>
          <w:rFonts w:ascii="仿宋" w:eastAsia="仿宋" w:hAnsi="仿宋" w:cs="仿宋" w:hint="eastAsia"/>
          <w:sz w:val="32"/>
          <w:szCs w:val="32"/>
        </w:rPr>
        <w:t>;</w:t>
      </w:r>
    </w:p>
    <w:p w14:paraId="10136E50" w14:textId="11E21B5D" w:rsidR="00554C44" w:rsidRPr="00AD1156" w:rsidRDefault="00554C44" w:rsidP="00AD1156">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整改措施及成效：1、市供销社已归还下属单位资产运营中心资金225</w:t>
      </w:r>
      <w:r w:rsidR="00F511EB">
        <w:rPr>
          <w:rFonts w:ascii="仿宋" w:eastAsia="仿宋" w:hAnsi="仿宋" w:cs="仿宋" w:hint="eastAsia"/>
          <w:sz w:val="32"/>
          <w:szCs w:val="32"/>
        </w:rPr>
        <w:t>,</w:t>
      </w:r>
      <w:r w:rsidRPr="00AD1156">
        <w:rPr>
          <w:rFonts w:ascii="仿宋" w:eastAsia="仿宋" w:hAnsi="仿宋" w:cs="仿宋"/>
          <w:sz w:val="32"/>
          <w:szCs w:val="32"/>
        </w:rPr>
        <w:t>670.72元，其中行政人员工作日午餐费170</w:t>
      </w:r>
      <w:r w:rsidR="00F511EB">
        <w:rPr>
          <w:rFonts w:ascii="仿宋" w:eastAsia="仿宋" w:hAnsi="仿宋" w:cs="仿宋"/>
          <w:sz w:val="32"/>
          <w:szCs w:val="32"/>
        </w:rPr>
        <w:t>,</w:t>
      </w:r>
      <w:r w:rsidRPr="00AD1156">
        <w:rPr>
          <w:rFonts w:ascii="仿宋" w:eastAsia="仿宋" w:hAnsi="仿宋" w:cs="仿宋"/>
          <w:sz w:val="32"/>
          <w:szCs w:val="32"/>
        </w:rPr>
        <w:t>946.92元、慰问老干部费用43</w:t>
      </w:r>
      <w:r w:rsidR="00F511EB">
        <w:rPr>
          <w:rFonts w:ascii="仿宋" w:eastAsia="仿宋" w:hAnsi="仿宋" w:cs="仿宋"/>
          <w:sz w:val="32"/>
          <w:szCs w:val="32"/>
        </w:rPr>
        <w:t>,</w:t>
      </w:r>
      <w:r w:rsidRPr="00AD1156">
        <w:rPr>
          <w:rFonts w:ascii="仿宋" w:eastAsia="仿宋" w:hAnsi="仿宋" w:cs="仿宋"/>
          <w:sz w:val="32"/>
          <w:szCs w:val="32"/>
        </w:rPr>
        <w:t>723.80元、茶艺协会清理审计费9</w:t>
      </w:r>
      <w:r w:rsidR="00F511EB">
        <w:rPr>
          <w:rFonts w:ascii="仿宋" w:eastAsia="仿宋" w:hAnsi="仿宋" w:cs="仿宋"/>
          <w:sz w:val="32"/>
          <w:szCs w:val="32"/>
        </w:rPr>
        <w:t>,</w:t>
      </w:r>
      <w:r w:rsidRPr="00AD1156">
        <w:rPr>
          <w:rFonts w:ascii="仿宋" w:eastAsia="仿宋" w:hAnsi="仿宋" w:cs="仿宋"/>
          <w:sz w:val="32"/>
          <w:szCs w:val="32"/>
        </w:rPr>
        <w:t>000元、第一书记生活用品费2</w:t>
      </w:r>
      <w:r w:rsidR="00F511EB">
        <w:rPr>
          <w:rFonts w:ascii="仿宋" w:eastAsia="仿宋" w:hAnsi="仿宋" w:cs="仿宋"/>
          <w:sz w:val="32"/>
          <w:szCs w:val="32"/>
        </w:rPr>
        <w:t>,</w:t>
      </w:r>
      <w:r w:rsidRPr="00AD1156">
        <w:rPr>
          <w:rFonts w:ascii="仿宋" w:eastAsia="仿宋" w:hAnsi="仿宋" w:cs="仿宋"/>
          <w:sz w:val="32"/>
          <w:szCs w:val="32"/>
        </w:rPr>
        <w:t>000元；2、认真学习《青岛市党政机关厉行节约反对浪费实施细则》等有关规定，在以后工作中严格执行；3、正确核算费用，坚决杜绝机关人员经办的与资产运营中心无关费用在资产运营中心列支的现象。4、建立长效机制，制订了《市社机关财务工作管理办法》，规范工作行为和流程，确保以后不发生此类问题。</w:t>
      </w:r>
    </w:p>
    <w:p w14:paraId="547BADBB" w14:textId="3749701A" w:rsidR="00554C44" w:rsidRPr="00AD1156" w:rsidRDefault="00554C44" w:rsidP="00554C44">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问题</w:t>
      </w:r>
      <w:r w:rsidR="00057335">
        <w:rPr>
          <w:rFonts w:ascii="仿宋" w:eastAsia="仿宋" w:hAnsi="仿宋" w:cs="仿宋"/>
          <w:sz w:val="32"/>
          <w:szCs w:val="32"/>
        </w:rPr>
        <w:t>3</w:t>
      </w:r>
      <w:r w:rsidR="001A16CF">
        <w:rPr>
          <w:rFonts w:ascii="仿宋" w:eastAsia="仿宋" w:hAnsi="仿宋" w:cs="仿宋"/>
          <w:sz w:val="32"/>
          <w:szCs w:val="32"/>
        </w:rPr>
        <w:t>、市供销社本级未经审批或备案列支会议费、培训费</w:t>
      </w:r>
      <w:r w:rsidR="001A16CF">
        <w:rPr>
          <w:rFonts w:ascii="仿宋" w:eastAsia="仿宋" w:hAnsi="仿宋" w:cs="仿宋" w:hint="eastAsia"/>
          <w:sz w:val="32"/>
          <w:szCs w:val="32"/>
        </w:rPr>
        <w:t>;</w:t>
      </w:r>
    </w:p>
    <w:p w14:paraId="0F0F5FC4" w14:textId="7E78B21D" w:rsidR="00554C44" w:rsidRPr="00AD1156" w:rsidRDefault="00554C44" w:rsidP="00AD1156">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整改措施及成效：1、加强预算支出管理，严格执行预</w:t>
      </w:r>
      <w:r w:rsidRPr="00AD1156">
        <w:rPr>
          <w:rFonts w:ascii="仿宋" w:eastAsia="仿宋" w:hAnsi="仿宋" w:cs="仿宋"/>
          <w:sz w:val="32"/>
          <w:szCs w:val="32"/>
        </w:rPr>
        <w:lastRenderedPageBreak/>
        <w:t>算法等有关法律法规等，无预算、超预算不予列支；2、认真学习、准确把握两办印发的《青岛市市直机关会议费管理办法》（</w:t>
      </w:r>
      <w:proofErr w:type="gramStart"/>
      <w:r w:rsidRPr="00AD1156">
        <w:rPr>
          <w:rFonts w:ascii="仿宋" w:eastAsia="仿宋" w:hAnsi="仿宋" w:cs="仿宋"/>
          <w:sz w:val="32"/>
          <w:szCs w:val="32"/>
        </w:rPr>
        <w:t>青办发</w:t>
      </w:r>
      <w:proofErr w:type="gramEnd"/>
      <w:r w:rsidRPr="00AD1156">
        <w:rPr>
          <w:rFonts w:ascii="仿宋" w:eastAsia="仿宋" w:hAnsi="仿宋" w:cs="仿宋"/>
          <w:sz w:val="32"/>
          <w:szCs w:val="32"/>
        </w:rPr>
        <w:t>[2014]12号）和市委组织部、市财政局印发的《青岛市市直机关培训费管理办法》（</w:t>
      </w:r>
      <w:proofErr w:type="gramStart"/>
      <w:r w:rsidRPr="00AD1156">
        <w:rPr>
          <w:rFonts w:ascii="仿宋" w:eastAsia="仿宋" w:hAnsi="仿宋" w:cs="仿宋"/>
          <w:sz w:val="32"/>
          <w:szCs w:val="32"/>
        </w:rPr>
        <w:t>青财行</w:t>
      </w:r>
      <w:proofErr w:type="gramEnd"/>
      <w:r w:rsidRPr="00AD1156">
        <w:rPr>
          <w:rFonts w:ascii="仿宋" w:eastAsia="仿宋" w:hAnsi="仿宋" w:cs="仿宋"/>
          <w:sz w:val="32"/>
          <w:szCs w:val="32"/>
        </w:rPr>
        <w:t>[2020]8号）文件精神，并严格遵照执行；3、自今年编报下年度预算起，财务处制发统一的年度会议、培训计划格式，由各处室提报本处室年度会议和培训计划，财务处审核汇总，报市社党组研究通过，</w:t>
      </w:r>
      <w:proofErr w:type="gramStart"/>
      <w:r w:rsidRPr="00AD1156">
        <w:rPr>
          <w:rFonts w:ascii="仿宋" w:eastAsia="仿宋" w:hAnsi="仿宋" w:cs="仿宋"/>
          <w:sz w:val="32"/>
          <w:szCs w:val="32"/>
        </w:rPr>
        <w:t>其中会议费计划</w:t>
      </w:r>
      <w:proofErr w:type="gramEnd"/>
      <w:r w:rsidRPr="00AD1156">
        <w:rPr>
          <w:rFonts w:ascii="仿宋" w:eastAsia="仿宋" w:hAnsi="仿宋" w:cs="仿宋"/>
          <w:sz w:val="32"/>
          <w:szCs w:val="32"/>
        </w:rPr>
        <w:t>由市社党组研究通过后，报市政府分管领导和有关部门批准；年度培训</w:t>
      </w:r>
      <w:proofErr w:type="gramStart"/>
      <w:r w:rsidRPr="00AD1156">
        <w:rPr>
          <w:rFonts w:ascii="仿宋" w:eastAsia="仿宋" w:hAnsi="仿宋" w:cs="仿宋"/>
          <w:sz w:val="32"/>
          <w:szCs w:val="32"/>
        </w:rPr>
        <w:t>费计划</w:t>
      </w:r>
      <w:proofErr w:type="gramEnd"/>
      <w:r w:rsidRPr="00AD1156">
        <w:rPr>
          <w:rFonts w:ascii="仿宋" w:eastAsia="仿宋" w:hAnsi="仿宋" w:cs="仿宋"/>
          <w:sz w:val="32"/>
          <w:szCs w:val="32"/>
        </w:rPr>
        <w:t>市社党组批准后施行，原则上不得调整，确需调整的，报主要领导审批。4、制订了《市社机关财务工作管理办法》，规范工作行为和流程，坚决杜绝此类问题的再次发生。</w:t>
      </w:r>
    </w:p>
    <w:p w14:paraId="5BD98EC9" w14:textId="7372BA6F" w:rsidR="00554C44" w:rsidRPr="00AD1156" w:rsidRDefault="00554C44" w:rsidP="00554C44">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问题</w:t>
      </w:r>
      <w:r w:rsidR="00057335">
        <w:rPr>
          <w:rFonts w:ascii="仿宋" w:eastAsia="仿宋" w:hAnsi="仿宋" w:cs="仿宋"/>
          <w:sz w:val="32"/>
          <w:szCs w:val="32"/>
        </w:rPr>
        <w:t>4</w:t>
      </w:r>
      <w:r w:rsidRPr="00AD1156">
        <w:rPr>
          <w:rFonts w:ascii="仿宋" w:eastAsia="仿宋" w:hAnsi="仿宋" w:cs="仿宋"/>
          <w:sz w:val="32"/>
          <w:szCs w:val="32"/>
        </w:rPr>
        <w:t>、市供销社本级个别费用核算不规范，决算列报不实。</w:t>
      </w:r>
    </w:p>
    <w:p w14:paraId="755A4557" w14:textId="6E97747E" w:rsidR="00554C44" w:rsidRPr="00AD1156" w:rsidRDefault="00554C44" w:rsidP="00AD1156">
      <w:pPr>
        <w:spacing w:line="560" w:lineRule="exact"/>
        <w:ind w:firstLineChars="200" w:firstLine="640"/>
        <w:rPr>
          <w:rFonts w:ascii="仿宋" w:eastAsia="仿宋" w:hAnsi="仿宋" w:cs="仿宋"/>
          <w:sz w:val="32"/>
          <w:szCs w:val="32"/>
        </w:rPr>
      </w:pPr>
      <w:r w:rsidRPr="00AD1156">
        <w:rPr>
          <w:rFonts w:ascii="仿宋" w:eastAsia="仿宋" w:hAnsi="仿宋" w:cs="仿宋"/>
          <w:sz w:val="32"/>
          <w:szCs w:val="32"/>
        </w:rPr>
        <w:t>整改措施及成效：1、认真学习《政府会计准则-基本准则》等有关规章制度，加深理解，并严格执行，自2021年8月份起，凡是公务接待发生的租车费用，一律在“公务接待费”明细科目列支，确保决算编报真实；2、加强政策和业务学习，进一步提高工作水平；3、建立长效机制，制订了《市社机关财务工作管理办法》，规范工作行为和流程，确保以后不发生此类问题。</w:t>
      </w:r>
    </w:p>
    <w:p w14:paraId="2EBD0689" w14:textId="345D727D" w:rsidR="004D6E43" w:rsidRDefault="00D91CAD" w:rsidP="0048564F">
      <w:pPr>
        <w:pStyle w:val="3"/>
        <w:numPr>
          <w:ilvl w:val="0"/>
          <w:numId w:val="0"/>
        </w:numPr>
        <w:spacing w:line="560" w:lineRule="exact"/>
        <w:ind w:firstLineChars="200" w:firstLine="640"/>
        <w:rPr>
          <w:rFonts w:ascii="仿宋_GB2312"/>
          <w:b w:val="0"/>
          <w:sz w:val="32"/>
          <w:lang w:val="en-US"/>
        </w:rPr>
      </w:pPr>
      <w:bookmarkStart w:id="2" w:name="_Toc26964729"/>
      <w:bookmarkEnd w:id="0"/>
      <w:r w:rsidRPr="00D91CAD">
        <w:rPr>
          <w:rFonts w:eastAsia="楷体_GB2312"/>
          <w:b w:val="0"/>
          <w:sz w:val="32"/>
          <w:lang w:val="en-US"/>
        </w:rPr>
        <w:t>（</w:t>
      </w:r>
      <w:r w:rsidR="007E6D04">
        <w:rPr>
          <w:rFonts w:eastAsia="楷体_GB2312" w:hint="eastAsia"/>
          <w:b w:val="0"/>
          <w:sz w:val="32"/>
          <w:lang w:val="en-US"/>
        </w:rPr>
        <w:t>二</w:t>
      </w:r>
      <w:r w:rsidRPr="00D91CAD">
        <w:rPr>
          <w:rFonts w:eastAsia="楷体_GB2312"/>
          <w:b w:val="0"/>
          <w:sz w:val="32"/>
          <w:lang w:val="en-US"/>
        </w:rPr>
        <w:t>）</w:t>
      </w:r>
      <w:bookmarkEnd w:id="2"/>
      <w:r w:rsidR="007E6D04">
        <w:rPr>
          <w:rFonts w:eastAsia="楷体_GB2312" w:hint="eastAsia"/>
          <w:b w:val="0"/>
          <w:sz w:val="32"/>
          <w:lang w:val="en-US"/>
        </w:rPr>
        <w:t>部门绩效目标。</w:t>
      </w:r>
    </w:p>
    <w:p w14:paraId="5502ACEC" w14:textId="3B97CC0F" w:rsidR="00A07EFB" w:rsidRDefault="008C204C" w:rsidP="00B43662">
      <w:pPr>
        <w:pStyle w:val="a2"/>
        <w:ind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1</w:t>
      </w:r>
      <w:r w:rsidR="00B41395">
        <w:rPr>
          <w:rFonts w:ascii="仿宋" w:eastAsia="仿宋" w:hAnsi="仿宋" w:hint="eastAsia"/>
          <w:bCs/>
          <w:color w:val="000000" w:themeColor="text1"/>
          <w:sz w:val="32"/>
          <w:szCs w:val="32"/>
        </w:rPr>
        <w:t>、</w:t>
      </w:r>
      <w:r w:rsidR="00C235D2">
        <w:rPr>
          <w:rFonts w:ascii="仿宋" w:eastAsia="仿宋" w:hAnsi="仿宋" w:hint="eastAsia"/>
          <w:bCs/>
          <w:color w:val="000000" w:themeColor="text1"/>
          <w:sz w:val="32"/>
          <w:szCs w:val="32"/>
        </w:rPr>
        <w:t>部门年度总体</w:t>
      </w:r>
      <w:r w:rsidRPr="00B43662">
        <w:rPr>
          <w:rFonts w:ascii="仿宋" w:eastAsia="仿宋" w:hAnsi="仿宋" w:hint="eastAsia"/>
          <w:bCs/>
          <w:color w:val="000000" w:themeColor="text1"/>
          <w:sz w:val="32"/>
          <w:szCs w:val="32"/>
        </w:rPr>
        <w:t>目标</w:t>
      </w:r>
    </w:p>
    <w:p w14:paraId="56DE6C1D" w14:textId="77777777" w:rsidR="00032AFF" w:rsidRDefault="00032AFF" w:rsidP="0083022B">
      <w:pPr>
        <w:pStyle w:val="a2"/>
        <w:ind w:firstLine="640"/>
        <w:rPr>
          <w:rFonts w:ascii="仿宋" w:eastAsia="仿宋" w:hAnsi="仿宋"/>
          <w:bCs/>
          <w:color w:val="000000" w:themeColor="text1"/>
          <w:sz w:val="32"/>
          <w:szCs w:val="32"/>
        </w:rPr>
      </w:pPr>
      <w:r w:rsidRPr="0083022B">
        <w:rPr>
          <w:rFonts w:ascii="仿宋" w:eastAsia="仿宋" w:hAnsi="仿宋" w:hint="eastAsia"/>
          <w:bCs/>
          <w:color w:val="000000" w:themeColor="text1"/>
          <w:sz w:val="32"/>
          <w:szCs w:val="32"/>
        </w:rPr>
        <w:t>聚焦服务中心大局，积极助力“双招双引”“乡村振兴”</w:t>
      </w:r>
      <w:r w:rsidRPr="0083022B">
        <w:rPr>
          <w:rFonts w:ascii="仿宋" w:eastAsia="仿宋" w:hAnsi="仿宋"/>
          <w:bCs/>
          <w:color w:val="000000" w:themeColor="text1"/>
          <w:sz w:val="32"/>
          <w:szCs w:val="32"/>
        </w:rPr>
        <w:t xml:space="preserve"> </w:t>
      </w:r>
      <w:r w:rsidRPr="0083022B">
        <w:rPr>
          <w:rFonts w:ascii="仿宋" w:eastAsia="仿宋" w:hAnsi="仿宋"/>
          <w:bCs/>
          <w:color w:val="000000" w:themeColor="text1"/>
          <w:sz w:val="32"/>
          <w:szCs w:val="32"/>
        </w:rPr>
        <w:lastRenderedPageBreak/>
        <w:t>“突破平度莱西”三大攻势；聚焦履行主责主业，夯实农资、农产品、日用品、再生资源四大传统业务；聚焦深化综合改革，以全市供销高质量发展促进社有资产保值增值；聚焦为农服务职能，搭建市场主体、基层基础、社会化服务等发展支撑体系；聚焦改革创新发展，发挥联合合作、双线运行、典型引领等职能优势等重点工作任务，落实“双招双引”、“突破平度莱西”、 “乡村振兴”攻势；巩固农业生产资料主渠道地位、完善农产品现代流通体系、发展日用品经营服务体系、探索再生资源改革发展；加强市场主</w:t>
      </w:r>
      <w:r w:rsidRPr="0083022B">
        <w:rPr>
          <w:rFonts w:ascii="仿宋" w:eastAsia="仿宋" w:hAnsi="仿宋" w:hint="eastAsia"/>
          <w:bCs/>
          <w:color w:val="000000" w:themeColor="text1"/>
          <w:sz w:val="32"/>
          <w:szCs w:val="32"/>
        </w:rPr>
        <w:t>体体系建设、加强基层基础体系建设、加强社会化服务体系建设、加强新型职业农民培训；发挥供销社品牌优势。</w:t>
      </w:r>
    </w:p>
    <w:p w14:paraId="01B3012F" w14:textId="46123B19" w:rsidR="00BF777A" w:rsidRPr="0008038E" w:rsidRDefault="0008038E" w:rsidP="0008038E">
      <w:pPr>
        <w:pStyle w:val="a2"/>
        <w:ind w:firstLine="640"/>
        <w:rPr>
          <w:rFonts w:ascii="仿宋" w:eastAsia="仿宋" w:hAnsi="仿宋"/>
          <w:bCs/>
          <w:color w:val="000000" w:themeColor="text1"/>
          <w:sz w:val="32"/>
          <w:szCs w:val="32"/>
        </w:rPr>
      </w:pPr>
      <w:r>
        <w:rPr>
          <w:rFonts w:ascii="仿宋" w:eastAsia="仿宋" w:hAnsi="仿宋" w:hint="eastAsia"/>
          <w:bCs/>
          <w:color w:val="000000" w:themeColor="text1"/>
          <w:sz w:val="32"/>
          <w:szCs w:val="32"/>
        </w:rPr>
        <w:t>（1）</w:t>
      </w:r>
      <w:r w:rsidR="00BF777A" w:rsidRPr="0008038E">
        <w:rPr>
          <w:rFonts w:ascii="仿宋" w:eastAsia="仿宋" w:hAnsi="仿宋"/>
          <w:bCs/>
          <w:color w:val="000000" w:themeColor="text1"/>
          <w:sz w:val="32"/>
          <w:szCs w:val="32"/>
        </w:rPr>
        <w:t>具体绩效指标</w:t>
      </w:r>
    </w:p>
    <w:p w14:paraId="3948EE88" w14:textId="657EEC09" w:rsidR="00A6189E" w:rsidRDefault="00567D49" w:rsidP="00567D49">
      <w:pPr>
        <w:pStyle w:val="a2"/>
        <w:ind w:firstLine="640"/>
        <w:rPr>
          <w:rFonts w:ascii="仿宋" w:eastAsia="仿宋" w:hAnsi="仿宋"/>
          <w:bCs/>
          <w:color w:val="000000" w:themeColor="text1"/>
          <w:sz w:val="32"/>
          <w:szCs w:val="32"/>
        </w:rPr>
      </w:pPr>
      <w:r w:rsidRPr="00567D49">
        <w:rPr>
          <w:rFonts w:ascii="仿宋" w:eastAsia="仿宋" w:hAnsi="仿宋" w:hint="eastAsia"/>
          <w:bCs/>
          <w:color w:val="000000" w:themeColor="text1"/>
          <w:sz w:val="32"/>
          <w:szCs w:val="32"/>
        </w:rPr>
        <w:t>具体绩效指标如表</w:t>
      </w:r>
      <w:r w:rsidRPr="00567D49">
        <w:rPr>
          <w:rFonts w:ascii="仿宋" w:eastAsia="仿宋" w:hAnsi="仿宋"/>
          <w:bCs/>
          <w:color w:val="000000" w:themeColor="text1"/>
          <w:sz w:val="32"/>
          <w:szCs w:val="32"/>
        </w:rPr>
        <w:t>1-7所示。</w:t>
      </w:r>
    </w:p>
    <w:p w14:paraId="5131FBEC" w14:textId="77777777" w:rsidR="00A6189E" w:rsidRDefault="00A6189E" w:rsidP="00A6189E">
      <w:pPr>
        <w:pStyle w:val="a1"/>
        <w:rPr>
          <w:rFonts w:cs="Times New Roman"/>
          <w:kern w:val="0"/>
          <w:lang w:val="zh-CN"/>
        </w:rPr>
      </w:pPr>
      <w:r>
        <w:br w:type="page"/>
      </w:r>
    </w:p>
    <w:p w14:paraId="423768EF" w14:textId="4A5D7837" w:rsidR="00EC4200" w:rsidRPr="009F0F4E" w:rsidRDefault="00EC4200" w:rsidP="009F0F4E">
      <w:pPr>
        <w:spacing w:before="49" w:after="37"/>
        <w:ind w:right="48"/>
        <w:jc w:val="center"/>
        <w:rPr>
          <w:sz w:val="28"/>
        </w:rPr>
      </w:pPr>
      <w:r w:rsidRPr="009F0F4E">
        <w:rPr>
          <w:sz w:val="28"/>
        </w:rPr>
        <w:lastRenderedPageBreak/>
        <w:t>表1-7.青岛</w:t>
      </w:r>
      <w:r w:rsidR="009F0F4E" w:rsidRPr="009F0F4E">
        <w:rPr>
          <w:rFonts w:hint="eastAsia"/>
          <w:sz w:val="28"/>
        </w:rPr>
        <w:t>是供销合作社联合</w:t>
      </w:r>
      <w:proofErr w:type="gramStart"/>
      <w:r w:rsidR="009F0F4E" w:rsidRPr="009F0F4E">
        <w:rPr>
          <w:rFonts w:hint="eastAsia"/>
          <w:sz w:val="28"/>
        </w:rPr>
        <w:t>社</w:t>
      </w:r>
      <w:r w:rsidRPr="009F0F4E">
        <w:rPr>
          <w:sz w:val="28"/>
        </w:rPr>
        <w:t>部门</w:t>
      </w:r>
      <w:proofErr w:type="gramEnd"/>
      <w:r w:rsidRPr="009F0F4E">
        <w:rPr>
          <w:sz w:val="28"/>
        </w:rPr>
        <w:t>年度绩效指标</w:t>
      </w:r>
    </w:p>
    <w:tbl>
      <w:tblPr>
        <w:tblW w:w="7887"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3"/>
        <w:gridCol w:w="1701"/>
        <w:gridCol w:w="3402"/>
        <w:gridCol w:w="1701"/>
      </w:tblGrid>
      <w:tr w:rsidR="000007D3" w14:paraId="6F520B41" w14:textId="77777777" w:rsidTr="000C1C2B">
        <w:trPr>
          <w:trHeight w:val="453"/>
        </w:trPr>
        <w:tc>
          <w:tcPr>
            <w:tcW w:w="1083" w:type="dxa"/>
            <w:tcBorders>
              <w:left w:val="nil"/>
              <w:bottom w:val="dotted" w:sz="4" w:space="0" w:color="000000"/>
              <w:right w:val="dotted" w:sz="4" w:space="0" w:color="000000"/>
            </w:tcBorders>
          </w:tcPr>
          <w:p w14:paraId="113B2275" w14:textId="6DB63CC5" w:rsidR="000007D3" w:rsidRDefault="000007D3" w:rsidP="00356675">
            <w:pPr>
              <w:pStyle w:val="TableParagraph"/>
              <w:spacing w:before="99"/>
              <w:rPr>
                <w:b/>
                <w:sz w:val="20"/>
              </w:rPr>
            </w:pPr>
            <w:r>
              <w:rPr>
                <w:b/>
                <w:sz w:val="20"/>
              </w:rPr>
              <w:t>一级指标</w:t>
            </w:r>
          </w:p>
        </w:tc>
        <w:tc>
          <w:tcPr>
            <w:tcW w:w="1701" w:type="dxa"/>
            <w:tcBorders>
              <w:left w:val="dotted" w:sz="4" w:space="0" w:color="000000"/>
              <w:bottom w:val="dotted" w:sz="4" w:space="0" w:color="000000"/>
              <w:right w:val="dotted" w:sz="4" w:space="0" w:color="000000"/>
            </w:tcBorders>
          </w:tcPr>
          <w:p w14:paraId="24A59F7F" w14:textId="5E152EEE" w:rsidR="000007D3" w:rsidRDefault="000007D3" w:rsidP="00356675">
            <w:pPr>
              <w:pStyle w:val="TableParagraph"/>
              <w:spacing w:before="99"/>
              <w:rPr>
                <w:b/>
                <w:sz w:val="20"/>
              </w:rPr>
            </w:pPr>
            <w:r>
              <w:rPr>
                <w:b/>
                <w:sz w:val="20"/>
              </w:rPr>
              <w:t>二级指标</w:t>
            </w:r>
          </w:p>
        </w:tc>
        <w:tc>
          <w:tcPr>
            <w:tcW w:w="3402" w:type="dxa"/>
            <w:tcBorders>
              <w:left w:val="dotted" w:sz="4" w:space="0" w:color="000000"/>
              <w:bottom w:val="dotted" w:sz="4" w:space="0" w:color="000000"/>
              <w:right w:val="dotted" w:sz="4" w:space="0" w:color="000000"/>
            </w:tcBorders>
          </w:tcPr>
          <w:p w14:paraId="00E49F6F" w14:textId="77777777" w:rsidR="000007D3" w:rsidRDefault="000007D3" w:rsidP="00356675">
            <w:pPr>
              <w:pStyle w:val="TableParagraph"/>
              <w:spacing w:before="99"/>
              <w:ind w:right="114"/>
              <w:rPr>
                <w:b/>
                <w:sz w:val="20"/>
              </w:rPr>
            </w:pPr>
            <w:r>
              <w:rPr>
                <w:b/>
                <w:sz w:val="20"/>
              </w:rPr>
              <w:t>三级指标</w:t>
            </w:r>
            <w:r>
              <w:rPr>
                <w:b/>
                <w:w w:val="98"/>
                <w:sz w:val="20"/>
              </w:rPr>
              <w:t xml:space="preserve"> </w:t>
            </w:r>
          </w:p>
        </w:tc>
        <w:tc>
          <w:tcPr>
            <w:tcW w:w="1701" w:type="dxa"/>
            <w:tcBorders>
              <w:left w:val="dotted" w:sz="4" w:space="0" w:color="000000"/>
              <w:bottom w:val="dotted" w:sz="4" w:space="0" w:color="000000"/>
              <w:right w:val="nil"/>
            </w:tcBorders>
          </w:tcPr>
          <w:p w14:paraId="5DC52610" w14:textId="05C8D914" w:rsidR="000007D3" w:rsidRDefault="000007D3" w:rsidP="009F0F4E">
            <w:pPr>
              <w:pStyle w:val="TableParagraph"/>
              <w:spacing w:before="99"/>
              <w:ind w:right="662"/>
              <w:jc w:val="center"/>
              <w:rPr>
                <w:b/>
                <w:sz w:val="20"/>
              </w:rPr>
            </w:pPr>
            <w:r>
              <w:rPr>
                <w:b/>
                <w:sz w:val="20"/>
              </w:rPr>
              <w:t>指标值</w:t>
            </w:r>
          </w:p>
        </w:tc>
      </w:tr>
      <w:tr w:rsidR="00DF30F7" w:rsidRPr="00A42EA1" w14:paraId="47551BAA" w14:textId="77777777" w:rsidTr="000C1C2B">
        <w:trPr>
          <w:trHeight w:val="453"/>
        </w:trPr>
        <w:tc>
          <w:tcPr>
            <w:tcW w:w="1083" w:type="dxa"/>
            <w:vMerge w:val="restart"/>
            <w:tcBorders>
              <w:top w:val="single" w:sz="4" w:space="0" w:color="000000"/>
              <w:left w:val="nil"/>
              <w:right w:val="dotted" w:sz="4" w:space="0" w:color="000000"/>
            </w:tcBorders>
            <w:shd w:val="clear" w:color="auto" w:fill="auto"/>
            <w:vAlign w:val="center"/>
          </w:tcPr>
          <w:p w14:paraId="43906BF0" w14:textId="77777777" w:rsidR="00DF30F7" w:rsidRPr="00A42EA1" w:rsidRDefault="00DF30F7" w:rsidP="004675A7">
            <w:pPr>
              <w:pStyle w:val="TableParagraph"/>
              <w:spacing w:before="99"/>
              <w:jc w:val="both"/>
              <w:rPr>
                <w:sz w:val="20"/>
              </w:rPr>
            </w:pPr>
            <w:r w:rsidRPr="00A42EA1">
              <w:rPr>
                <w:rFonts w:hint="eastAsia"/>
                <w:sz w:val="20"/>
              </w:rPr>
              <w:t>职责履行</w:t>
            </w:r>
          </w:p>
        </w:tc>
        <w:tc>
          <w:tcPr>
            <w:tcW w:w="1701" w:type="dxa"/>
            <w:vMerge w:val="restart"/>
            <w:tcBorders>
              <w:top w:val="single" w:sz="4" w:space="0" w:color="000000"/>
              <w:left w:val="dotted" w:sz="4" w:space="0" w:color="000000"/>
              <w:right w:val="dotted" w:sz="4" w:space="0" w:color="000000"/>
            </w:tcBorders>
            <w:shd w:val="clear" w:color="000000" w:fill="FFFFFF"/>
            <w:vAlign w:val="center"/>
          </w:tcPr>
          <w:p w14:paraId="1689B8DF" w14:textId="77777777" w:rsidR="00DF30F7" w:rsidRPr="00A42EA1" w:rsidRDefault="00DF30F7" w:rsidP="00356675">
            <w:pPr>
              <w:pStyle w:val="TableParagraph"/>
              <w:spacing w:before="99"/>
              <w:jc w:val="both"/>
              <w:rPr>
                <w:sz w:val="20"/>
              </w:rPr>
            </w:pPr>
            <w:r w:rsidRPr="00A42EA1">
              <w:rPr>
                <w:rFonts w:hint="eastAsia"/>
                <w:sz w:val="20"/>
              </w:rPr>
              <w:t>高质量发展促进社有资产保值增值</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3C85FEF4" w14:textId="77777777" w:rsidR="00DF30F7" w:rsidRPr="00A42EA1" w:rsidRDefault="00DF30F7" w:rsidP="00356675">
            <w:pPr>
              <w:pStyle w:val="TableParagraph"/>
              <w:spacing w:before="99"/>
              <w:ind w:right="114"/>
              <w:jc w:val="both"/>
              <w:rPr>
                <w:sz w:val="20"/>
              </w:rPr>
            </w:pPr>
            <w:r w:rsidRPr="00A42EA1">
              <w:rPr>
                <w:rFonts w:hint="eastAsia"/>
                <w:sz w:val="20"/>
              </w:rPr>
              <w:t>实现系统销售总额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7B92BC77" w14:textId="77777777" w:rsidR="00DF30F7" w:rsidRPr="00A42EA1" w:rsidRDefault="00DF30F7" w:rsidP="007144C8">
            <w:pPr>
              <w:pStyle w:val="TableParagraph"/>
              <w:spacing w:before="99"/>
              <w:ind w:right="662"/>
              <w:jc w:val="both"/>
              <w:rPr>
                <w:sz w:val="20"/>
              </w:rPr>
            </w:pPr>
            <w:r w:rsidRPr="00A42EA1">
              <w:rPr>
                <w:rFonts w:hint="eastAsia"/>
                <w:sz w:val="20"/>
              </w:rPr>
              <w:t>≥150亿元</w:t>
            </w:r>
          </w:p>
        </w:tc>
      </w:tr>
      <w:tr w:rsidR="00DF30F7" w:rsidRPr="00A42EA1" w14:paraId="1AAAFBB6" w14:textId="77777777" w:rsidTr="000C1C2B">
        <w:trPr>
          <w:trHeight w:val="453"/>
        </w:trPr>
        <w:tc>
          <w:tcPr>
            <w:tcW w:w="1083" w:type="dxa"/>
            <w:vMerge/>
            <w:tcBorders>
              <w:left w:val="nil"/>
              <w:right w:val="dotted" w:sz="4" w:space="0" w:color="000000"/>
            </w:tcBorders>
            <w:vAlign w:val="center"/>
          </w:tcPr>
          <w:p w14:paraId="27131B1B"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2303A630" w14:textId="77777777" w:rsidR="00DF30F7" w:rsidRPr="00A42EA1" w:rsidRDefault="00DF30F7" w:rsidP="00A42EA1">
            <w:pPr>
              <w:pStyle w:val="TableParagraph"/>
              <w:spacing w:before="99"/>
              <w:ind w:left="43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5E0B4EEF" w14:textId="77777777" w:rsidR="00DF30F7" w:rsidRPr="00A42EA1" w:rsidRDefault="00DF30F7" w:rsidP="00356675">
            <w:pPr>
              <w:pStyle w:val="TableParagraph"/>
              <w:spacing w:before="99"/>
              <w:ind w:right="114"/>
              <w:jc w:val="both"/>
              <w:rPr>
                <w:sz w:val="20"/>
              </w:rPr>
            </w:pPr>
            <w:r w:rsidRPr="00A42EA1">
              <w:rPr>
                <w:rFonts w:hint="eastAsia"/>
                <w:sz w:val="20"/>
              </w:rPr>
              <w:t>社有企业实现利润总额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72E01C4F" w14:textId="2AF17359" w:rsidR="00DF30F7" w:rsidRPr="00A42EA1" w:rsidRDefault="00DF30F7" w:rsidP="007144C8">
            <w:pPr>
              <w:pStyle w:val="TableParagraph"/>
              <w:spacing w:before="99"/>
              <w:ind w:right="662"/>
              <w:jc w:val="both"/>
              <w:rPr>
                <w:sz w:val="20"/>
              </w:rPr>
            </w:pPr>
            <w:r w:rsidRPr="00A42EA1">
              <w:rPr>
                <w:rFonts w:hint="eastAsia"/>
                <w:sz w:val="20"/>
              </w:rPr>
              <w:t>≥2000</w:t>
            </w:r>
            <w:r>
              <w:rPr>
                <w:rFonts w:hint="eastAsia"/>
                <w:sz w:val="20"/>
              </w:rPr>
              <w:t>万</w:t>
            </w:r>
            <w:r w:rsidRPr="00A42EA1">
              <w:rPr>
                <w:rFonts w:hint="eastAsia"/>
                <w:sz w:val="20"/>
              </w:rPr>
              <w:t>元</w:t>
            </w:r>
          </w:p>
        </w:tc>
      </w:tr>
      <w:tr w:rsidR="00DF30F7" w:rsidRPr="00A42EA1" w14:paraId="24190936" w14:textId="77777777" w:rsidTr="000C1C2B">
        <w:trPr>
          <w:trHeight w:val="453"/>
        </w:trPr>
        <w:tc>
          <w:tcPr>
            <w:tcW w:w="1083" w:type="dxa"/>
            <w:vMerge/>
            <w:tcBorders>
              <w:left w:val="nil"/>
              <w:right w:val="dotted" w:sz="4" w:space="0" w:color="000000"/>
            </w:tcBorders>
            <w:vAlign w:val="center"/>
          </w:tcPr>
          <w:p w14:paraId="2C873615"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5A32899C" w14:textId="77777777" w:rsidR="00DF30F7" w:rsidRPr="00A42EA1" w:rsidRDefault="00DF30F7" w:rsidP="00A42EA1">
            <w:pPr>
              <w:pStyle w:val="TableParagraph"/>
              <w:spacing w:before="99"/>
              <w:ind w:left="43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5FD61889" w14:textId="77777777" w:rsidR="00DF30F7" w:rsidRPr="00A42EA1" w:rsidRDefault="00DF30F7" w:rsidP="00356675">
            <w:pPr>
              <w:pStyle w:val="TableParagraph"/>
              <w:spacing w:before="99"/>
              <w:ind w:right="114"/>
              <w:jc w:val="both"/>
              <w:rPr>
                <w:sz w:val="20"/>
              </w:rPr>
            </w:pPr>
            <w:r w:rsidRPr="00A42EA1">
              <w:rPr>
                <w:rFonts w:hint="eastAsia"/>
                <w:sz w:val="20"/>
              </w:rPr>
              <w:t>社有企业资产总额同比增长率</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33782B11" w14:textId="77777777" w:rsidR="00DF30F7" w:rsidRPr="00A42EA1" w:rsidRDefault="00DF30F7" w:rsidP="007144C8">
            <w:pPr>
              <w:pStyle w:val="TableParagraph"/>
              <w:spacing w:before="99"/>
              <w:ind w:right="662"/>
              <w:jc w:val="both"/>
              <w:rPr>
                <w:sz w:val="20"/>
              </w:rPr>
            </w:pPr>
            <w:r w:rsidRPr="00A42EA1">
              <w:rPr>
                <w:rFonts w:hint="eastAsia"/>
                <w:sz w:val="20"/>
              </w:rPr>
              <w:t>≥5%</w:t>
            </w:r>
          </w:p>
        </w:tc>
      </w:tr>
      <w:tr w:rsidR="00DF30F7" w:rsidRPr="00A42EA1" w14:paraId="5991965C" w14:textId="77777777" w:rsidTr="000C1C2B">
        <w:trPr>
          <w:trHeight w:val="453"/>
        </w:trPr>
        <w:tc>
          <w:tcPr>
            <w:tcW w:w="1083" w:type="dxa"/>
            <w:vMerge/>
            <w:tcBorders>
              <w:left w:val="nil"/>
              <w:right w:val="dotted" w:sz="4" w:space="0" w:color="000000"/>
            </w:tcBorders>
            <w:vAlign w:val="center"/>
          </w:tcPr>
          <w:p w14:paraId="6F8334E1"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17909AE5" w14:textId="77777777" w:rsidR="00DF30F7" w:rsidRPr="00A42EA1" w:rsidRDefault="00DF30F7" w:rsidP="00A42EA1">
            <w:pPr>
              <w:pStyle w:val="TableParagraph"/>
              <w:spacing w:before="99"/>
              <w:ind w:left="43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2193001C" w14:textId="77777777" w:rsidR="00DF30F7" w:rsidRPr="00A42EA1" w:rsidRDefault="00DF30F7" w:rsidP="00356675">
            <w:pPr>
              <w:pStyle w:val="TableParagraph"/>
              <w:spacing w:before="99"/>
              <w:ind w:right="114"/>
              <w:jc w:val="both"/>
              <w:rPr>
                <w:sz w:val="20"/>
              </w:rPr>
            </w:pPr>
            <w:r w:rsidRPr="00A42EA1">
              <w:rPr>
                <w:rFonts w:hint="eastAsia"/>
                <w:sz w:val="20"/>
              </w:rPr>
              <w:t>社有企业所有者权益同比增长率</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1F77FF80" w14:textId="77777777" w:rsidR="00DF30F7" w:rsidRPr="00A42EA1" w:rsidRDefault="00DF30F7" w:rsidP="007144C8">
            <w:pPr>
              <w:pStyle w:val="TableParagraph"/>
              <w:spacing w:before="99"/>
              <w:ind w:right="662"/>
              <w:jc w:val="both"/>
              <w:rPr>
                <w:sz w:val="20"/>
              </w:rPr>
            </w:pPr>
            <w:r w:rsidRPr="00A42EA1">
              <w:rPr>
                <w:rFonts w:hint="eastAsia"/>
                <w:sz w:val="20"/>
              </w:rPr>
              <w:t>≥5%</w:t>
            </w:r>
          </w:p>
        </w:tc>
      </w:tr>
      <w:tr w:rsidR="00DF30F7" w:rsidRPr="00A42EA1" w14:paraId="1F544ABF" w14:textId="77777777" w:rsidTr="000C1C2B">
        <w:trPr>
          <w:trHeight w:val="453"/>
        </w:trPr>
        <w:tc>
          <w:tcPr>
            <w:tcW w:w="1083" w:type="dxa"/>
            <w:vMerge/>
            <w:tcBorders>
              <w:left w:val="nil"/>
              <w:right w:val="dotted" w:sz="4" w:space="0" w:color="000000"/>
            </w:tcBorders>
            <w:vAlign w:val="center"/>
          </w:tcPr>
          <w:p w14:paraId="41421E7D"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000000" w:fill="FFFFFF"/>
            <w:vAlign w:val="center"/>
          </w:tcPr>
          <w:p w14:paraId="20987DCD" w14:textId="77777777" w:rsidR="00DF30F7" w:rsidRPr="00A42EA1" w:rsidRDefault="00DF30F7" w:rsidP="00356675">
            <w:pPr>
              <w:pStyle w:val="TableParagraph"/>
              <w:spacing w:before="99"/>
              <w:jc w:val="both"/>
              <w:rPr>
                <w:sz w:val="20"/>
              </w:rPr>
            </w:pPr>
            <w:r w:rsidRPr="00A42EA1">
              <w:rPr>
                <w:rFonts w:hint="eastAsia"/>
                <w:sz w:val="20"/>
              </w:rPr>
              <w:t>巩固农业生产资料主渠道地位</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151ED387" w14:textId="77777777" w:rsidR="00DF30F7" w:rsidRPr="00A42EA1" w:rsidRDefault="00DF30F7" w:rsidP="00356675">
            <w:pPr>
              <w:pStyle w:val="TableParagraph"/>
              <w:spacing w:before="99"/>
              <w:ind w:right="114"/>
              <w:jc w:val="both"/>
              <w:rPr>
                <w:sz w:val="20"/>
              </w:rPr>
            </w:pPr>
            <w:r w:rsidRPr="00A42EA1">
              <w:rPr>
                <w:rFonts w:hint="eastAsia"/>
                <w:sz w:val="20"/>
              </w:rPr>
              <w:t>农资销售额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5AA5A268" w14:textId="77777777" w:rsidR="00DF30F7" w:rsidRPr="00A42EA1" w:rsidRDefault="00DF30F7" w:rsidP="007144C8">
            <w:pPr>
              <w:pStyle w:val="TableParagraph"/>
              <w:spacing w:before="99"/>
              <w:ind w:right="662"/>
              <w:jc w:val="both"/>
              <w:rPr>
                <w:sz w:val="20"/>
              </w:rPr>
            </w:pPr>
            <w:r w:rsidRPr="00A42EA1">
              <w:rPr>
                <w:rFonts w:hint="eastAsia"/>
                <w:sz w:val="20"/>
              </w:rPr>
              <w:t>≥20亿元</w:t>
            </w:r>
          </w:p>
        </w:tc>
      </w:tr>
      <w:tr w:rsidR="00DF30F7" w:rsidRPr="00A42EA1" w14:paraId="6B84CCCC" w14:textId="77777777" w:rsidTr="000C1C2B">
        <w:trPr>
          <w:trHeight w:val="453"/>
        </w:trPr>
        <w:tc>
          <w:tcPr>
            <w:tcW w:w="1083" w:type="dxa"/>
            <w:vMerge/>
            <w:tcBorders>
              <w:left w:val="nil"/>
              <w:right w:val="dotted" w:sz="4" w:space="0" w:color="000000"/>
            </w:tcBorders>
            <w:vAlign w:val="center"/>
          </w:tcPr>
          <w:p w14:paraId="7FC4487D"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281DF213"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1FDC96C0" w14:textId="77777777" w:rsidR="00DF30F7" w:rsidRPr="00A42EA1" w:rsidRDefault="00DF30F7" w:rsidP="00356675">
            <w:pPr>
              <w:pStyle w:val="TableParagraph"/>
              <w:spacing w:before="99"/>
              <w:ind w:right="114"/>
              <w:jc w:val="both"/>
              <w:rPr>
                <w:sz w:val="20"/>
              </w:rPr>
            </w:pPr>
            <w:r w:rsidRPr="00A42EA1">
              <w:rPr>
                <w:rFonts w:hint="eastAsia"/>
                <w:sz w:val="20"/>
              </w:rPr>
              <w:t>农业生产资料主渠道地位</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C90010A" w14:textId="77777777" w:rsidR="00DF30F7" w:rsidRPr="00A42EA1" w:rsidRDefault="00DF30F7" w:rsidP="007144C8">
            <w:pPr>
              <w:pStyle w:val="TableParagraph"/>
              <w:spacing w:before="99"/>
              <w:ind w:right="662"/>
              <w:jc w:val="both"/>
              <w:rPr>
                <w:sz w:val="20"/>
              </w:rPr>
            </w:pPr>
            <w:r w:rsidRPr="00A42EA1">
              <w:rPr>
                <w:rFonts w:hint="eastAsia"/>
                <w:sz w:val="20"/>
              </w:rPr>
              <w:t>巩固提升</w:t>
            </w:r>
          </w:p>
        </w:tc>
      </w:tr>
      <w:tr w:rsidR="00DF30F7" w:rsidRPr="00A42EA1" w14:paraId="6D6EC8CA" w14:textId="77777777" w:rsidTr="000C1C2B">
        <w:trPr>
          <w:trHeight w:val="453"/>
        </w:trPr>
        <w:tc>
          <w:tcPr>
            <w:tcW w:w="1083" w:type="dxa"/>
            <w:vMerge/>
            <w:tcBorders>
              <w:left w:val="nil"/>
              <w:right w:val="dotted" w:sz="4" w:space="0" w:color="000000"/>
            </w:tcBorders>
            <w:vAlign w:val="center"/>
          </w:tcPr>
          <w:p w14:paraId="60B1AB2A"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000000" w:fill="FFFFFF"/>
            <w:vAlign w:val="center"/>
          </w:tcPr>
          <w:p w14:paraId="1B004A3E" w14:textId="77777777" w:rsidR="00DF30F7" w:rsidRPr="00A42EA1" w:rsidRDefault="00DF30F7" w:rsidP="00356675">
            <w:pPr>
              <w:pStyle w:val="TableParagraph"/>
              <w:spacing w:before="99"/>
              <w:jc w:val="both"/>
              <w:rPr>
                <w:sz w:val="20"/>
              </w:rPr>
            </w:pPr>
            <w:r w:rsidRPr="00A42EA1">
              <w:rPr>
                <w:rFonts w:hint="eastAsia"/>
                <w:sz w:val="20"/>
              </w:rPr>
              <w:t>完善农产品现代流通体系</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52CFA25" w14:textId="77777777" w:rsidR="00DF30F7" w:rsidRPr="00FF40DC" w:rsidRDefault="00DF30F7" w:rsidP="00356675">
            <w:pPr>
              <w:pStyle w:val="TableParagraph"/>
              <w:spacing w:before="99"/>
              <w:ind w:right="114"/>
              <w:jc w:val="both"/>
              <w:rPr>
                <w:sz w:val="20"/>
              </w:rPr>
            </w:pPr>
            <w:r w:rsidRPr="00FF40DC">
              <w:rPr>
                <w:rFonts w:hint="eastAsia"/>
                <w:sz w:val="20"/>
              </w:rPr>
              <w:t>农产品市场交易额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59856489" w14:textId="72D6506F" w:rsidR="00DF30F7" w:rsidRPr="00FF40DC" w:rsidRDefault="00DF30F7" w:rsidP="00FF40DC">
            <w:pPr>
              <w:pStyle w:val="TableParagraph"/>
              <w:spacing w:before="99"/>
              <w:ind w:right="662"/>
              <w:jc w:val="both"/>
              <w:rPr>
                <w:sz w:val="20"/>
              </w:rPr>
            </w:pPr>
            <w:r w:rsidRPr="00FF40DC">
              <w:rPr>
                <w:rFonts w:hint="eastAsia"/>
                <w:sz w:val="20"/>
              </w:rPr>
              <w:t>≥</w:t>
            </w:r>
            <w:r w:rsidR="00FB0A35">
              <w:rPr>
                <w:sz w:val="20"/>
              </w:rPr>
              <w:t>15</w:t>
            </w:r>
            <w:r w:rsidRPr="00FF40DC">
              <w:rPr>
                <w:rFonts w:hint="eastAsia"/>
                <w:sz w:val="20"/>
              </w:rPr>
              <w:t>亿元</w:t>
            </w:r>
          </w:p>
        </w:tc>
      </w:tr>
      <w:tr w:rsidR="00DF30F7" w:rsidRPr="00A42EA1" w14:paraId="731C2EE1" w14:textId="77777777" w:rsidTr="000C1C2B">
        <w:trPr>
          <w:trHeight w:val="453"/>
        </w:trPr>
        <w:tc>
          <w:tcPr>
            <w:tcW w:w="1083" w:type="dxa"/>
            <w:vMerge/>
            <w:tcBorders>
              <w:left w:val="nil"/>
              <w:right w:val="dotted" w:sz="4" w:space="0" w:color="000000"/>
            </w:tcBorders>
            <w:vAlign w:val="center"/>
          </w:tcPr>
          <w:p w14:paraId="4E19D23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4FA33484"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43229B4C" w14:textId="77777777" w:rsidR="00DF30F7" w:rsidRPr="00A42EA1" w:rsidRDefault="00DF30F7" w:rsidP="00356675">
            <w:pPr>
              <w:pStyle w:val="TableParagraph"/>
              <w:spacing w:before="99"/>
              <w:ind w:right="114"/>
              <w:jc w:val="both"/>
              <w:rPr>
                <w:sz w:val="20"/>
              </w:rPr>
            </w:pPr>
            <w:r w:rsidRPr="00A42EA1">
              <w:rPr>
                <w:rFonts w:hint="eastAsia"/>
                <w:sz w:val="20"/>
              </w:rPr>
              <w:t>电子商务销售额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1AC894E" w14:textId="77777777" w:rsidR="00DF30F7" w:rsidRPr="00A42EA1" w:rsidRDefault="00DF30F7" w:rsidP="007144C8">
            <w:pPr>
              <w:pStyle w:val="TableParagraph"/>
              <w:spacing w:before="99"/>
              <w:ind w:right="662"/>
              <w:jc w:val="both"/>
              <w:rPr>
                <w:sz w:val="20"/>
              </w:rPr>
            </w:pPr>
            <w:r w:rsidRPr="00A42EA1">
              <w:rPr>
                <w:rFonts w:hint="eastAsia"/>
                <w:sz w:val="20"/>
              </w:rPr>
              <w:t>≥3亿元</w:t>
            </w:r>
          </w:p>
        </w:tc>
      </w:tr>
      <w:tr w:rsidR="00DF30F7" w:rsidRPr="00A42EA1" w14:paraId="156DF932" w14:textId="77777777" w:rsidTr="000C1C2B">
        <w:trPr>
          <w:trHeight w:val="453"/>
        </w:trPr>
        <w:tc>
          <w:tcPr>
            <w:tcW w:w="1083" w:type="dxa"/>
            <w:vMerge/>
            <w:tcBorders>
              <w:left w:val="nil"/>
              <w:right w:val="dotted" w:sz="4" w:space="0" w:color="000000"/>
            </w:tcBorders>
            <w:vAlign w:val="center"/>
          </w:tcPr>
          <w:p w14:paraId="1B3F5AC3"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6889A967"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0434C7F6" w14:textId="77777777" w:rsidR="00DF30F7" w:rsidRPr="00A42EA1" w:rsidRDefault="00DF30F7" w:rsidP="00356675">
            <w:pPr>
              <w:pStyle w:val="TableParagraph"/>
              <w:spacing w:before="99"/>
              <w:ind w:right="114"/>
              <w:jc w:val="both"/>
              <w:rPr>
                <w:sz w:val="20"/>
              </w:rPr>
            </w:pPr>
            <w:r w:rsidRPr="00A42EA1">
              <w:rPr>
                <w:rFonts w:hint="eastAsia"/>
                <w:sz w:val="20"/>
              </w:rPr>
              <w:t>城乡社区便民店升级建设数量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77E7DF49" w14:textId="77777777" w:rsidR="00DF30F7" w:rsidRPr="00A42EA1" w:rsidRDefault="00DF30F7" w:rsidP="007144C8">
            <w:pPr>
              <w:pStyle w:val="TableParagraph"/>
              <w:spacing w:before="99"/>
              <w:ind w:right="662"/>
              <w:jc w:val="both"/>
              <w:rPr>
                <w:sz w:val="20"/>
              </w:rPr>
            </w:pPr>
            <w:r w:rsidRPr="00A42EA1">
              <w:rPr>
                <w:rFonts w:hint="eastAsia"/>
                <w:sz w:val="20"/>
              </w:rPr>
              <w:t>≥100家</w:t>
            </w:r>
          </w:p>
        </w:tc>
      </w:tr>
      <w:tr w:rsidR="00DF30F7" w:rsidRPr="00A42EA1" w14:paraId="39098772" w14:textId="77777777" w:rsidTr="000C1C2B">
        <w:trPr>
          <w:trHeight w:val="453"/>
        </w:trPr>
        <w:tc>
          <w:tcPr>
            <w:tcW w:w="1083" w:type="dxa"/>
            <w:vMerge/>
            <w:tcBorders>
              <w:left w:val="nil"/>
              <w:right w:val="dotted" w:sz="4" w:space="0" w:color="000000"/>
            </w:tcBorders>
            <w:vAlign w:val="center"/>
          </w:tcPr>
          <w:p w14:paraId="36FDA870"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3C33B026" w14:textId="77777777" w:rsidR="00DF30F7" w:rsidRPr="00A42EA1" w:rsidRDefault="00DF30F7" w:rsidP="007144C8">
            <w:pPr>
              <w:pStyle w:val="TableParagraph"/>
              <w:spacing w:before="99"/>
              <w:jc w:val="both"/>
              <w:rPr>
                <w:sz w:val="20"/>
              </w:rPr>
            </w:pPr>
            <w:r w:rsidRPr="00A42EA1">
              <w:rPr>
                <w:rFonts w:hint="eastAsia"/>
                <w:sz w:val="20"/>
              </w:rPr>
              <w:t>发展日用品经营服务体系</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25F96504" w14:textId="77777777" w:rsidR="00DF30F7" w:rsidRPr="00A42EA1" w:rsidRDefault="00DF30F7" w:rsidP="00356675">
            <w:pPr>
              <w:pStyle w:val="TableParagraph"/>
              <w:spacing w:before="99"/>
              <w:ind w:right="114"/>
              <w:jc w:val="both"/>
              <w:rPr>
                <w:sz w:val="20"/>
              </w:rPr>
            </w:pPr>
            <w:r w:rsidRPr="00A42EA1">
              <w:rPr>
                <w:rFonts w:hint="eastAsia"/>
                <w:sz w:val="20"/>
              </w:rPr>
              <w:t>日用消费品销售额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BA521AB" w14:textId="77777777" w:rsidR="00DF30F7" w:rsidRPr="00A42EA1" w:rsidRDefault="00DF30F7" w:rsidP="007144C8">
            <w:pPr>
              <w:pStyle w:val="TableParagraph"/>
              <w:spacing w:before="99"/>
              <w:ind w:right="662"/>
              <w:jc w:val="both"/>
              <w:rPr>
                <w:sz w:val="20"/>
              </w:rPr>
            </w:pPr>
            <w:r w:rsidRPr="00A42EA1">
              <w:rPr>
                <w:rFonts w:hint="eastAsia"/>
                <w:sz w:val="20"/>
              </w:rPr>
              <w:t>≥100亿元</w:t>
            </w:r>
          </w:p>
        </w:tc>
      </w:tr>
      <w:tr w:rsidR="00DF30F7" w:rsidRPr="00A42EA1" w14:paraId="2E34F568" w14:textId="77777777" w:rsidTr="000C1C2B">
        <w:trPr>
          <w:trHeight w:val="453"/>
        </w:trPr>
        <w:tc>
          <w:tcPr>
            <w:tcW w:w="1083" w:type="dxa"/>
            <w:vMerge/>
            <w:tcBorders>
              <w:left w:val="nil"/>
              <w:right w:val="dotted" w:sz="4" w:space="0" w:color="000000"/>
            </w:tcBorders>
            <w:vAlign w:val="center"/>
          </w:tcPr>
          <w:p w14:paraId="3D9DF0AA"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6F2671D6"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30EA14E8" w14:textId="77777777" w:rsidR="00DF30F7" w:rsidRPr="00A42EA1" w:rsidRDefault="00DF30F7" w:rsidP="00356675">
            <w:pPr>
              <w:pStyle w:val="TableParagraph"/>
              <w:spacing w:before="99"/>
              <w:ind w:right="114"/>
              <w:jc w:val="both"/>
              <w:rPr>
                <w:sz w:val="20"/>
              </w:rPr>
            </w:pPr>
            <w:r w:rsidRPr="00A42EA1">
              <w:rPr>
                <w:rFonts w:hint="eastAsia"/>
                <w:sz w:val="20"/>
              </w:rPr>
              <w:t>配送中心数量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1F30CCFE" w14:textId="77777777" w:rsidR="00DF30F7" w:rsidRPr="00A42EA1" w:rsidRDefault="00DF30F7" w:rsidP="007144C8">
            <w:pPr>
              <w:pStyle w:val="TableParagraph"/>
              <w:spacing w:before="99"/>
              <w:ind w:right="662"/>
              <w:jc w:val="both"/>
              <w:rPr>
                <w:sz w:val="20"/>
              </w:rPr>
            </w:pPr>
            <w:r w:rsidRPr="00A42EA1">
              <w:rPr>
                <w:rFonts w:hint="eastAsia"/>
                <w:sz w:val="20"/>
              </w:rPr>
              <w:t>≥15个</w:t>
            </w:r>
          </w:p>
        </w:tc>
      </w:tr>
      <w:tr w:rsidR="00DF30F7" w:rsidRPr="00A42EA1" w14:paraId="0891A1B8" w14:textId="77777777" w:rsidTr="000C1C2B">
        <w:trPr>
          <w:trHeight w:val="453"/>
        </w:trPr>
        <w:tc>
          <w:tcPr>
            <w:tcW w:w="1083" w:type="dxa"/>
            <w:vMerge/>
            <w:tcBorders>
              <w:left w:val="nil"/>
              <w:right w:val="dotted" w:sz="4" w:space="0" w:color="000000"/>
            </w:tcBorders>
            <w:vAlign w:val="center"/>
          </w:tcPr>
          <w:p w14:paraId="40B7550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54468506"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306A24F3" w14:textId="77777777" w:rsidR="00DF30F7" w:rsidRPr="00A42EA1" w:rsidRDefault="00DF30F7" w:rsidP="00356675">
            <w:pPr>
              <w:pStyle w:val="TableParagraph"/>
              <w:spacing w:before="99"/>
              <w:ind w:right="114"/>
              <w:jc w:val="both"/>
              <w:rPr>
                <w:sz w:val="20"/>
              </w:rPr>
            </w:pPr>
            <w:r w:rsidRPr="00A42EA1">
              <w:rPr>
                <w:rFonts w:hint="eastAsia"/>
                <w:sz w:val="20"/>
              </w:rPr>
              <w:t>连锁门店数量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73185C16" w14:textId="77777777" w:rsidR="00DF30F7" w:rsidRPr="00A42EA1" w:rsidRDefault="00DF30F7" w:rsidP="007144C8">
            <w:pPr>
              <w:pStyle w:val="TableParagraph"/>
              <w:spacing w:before="99"/>
              <w:ind w:right="662"/>
              <w:jc w:val="both"/>
              <w:rPr>
                <w:sz w:val="20"/>
              </w:rPr>
            </w:pPr>
            <w:r w:rsidRPr="00A42EA1">
              <w:rPr>
                <w:rFonts w:hint="eastAsia"/>
                <w:sz w:val="20"/>
              </w:rPr>
              <w:t>≥1800家</w:t>
            </w:r>
          </w:p>
        </w:tc>
      </w:tr>
      <w:tr w:rsidR="00DF30F7" w:rsidRPr="00A42EA1" w14:paraId="624EA2BB" w14:textId="77777777" w:rsidTr="000C1C2B">
        <w:trPr>
          <w:trHeight w:val="453"/>
        </w:trPr>
        <w:tc>
          <w:tcPr>
            <w:tcW w:w="1083" w:type="dxa"/>
            <w:vMerge/>
            <w:tcBorders>
              <w:left w:val="nil"/>
              <w:right w:val="dotted" w:sz="4" w:space="0" w:color="000000"/>
            </w:tcBorders>
            <w:vAlign w:val="center"/>
          </w:tcPr>
          <w:p w14:paraId="55F5CEB5"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5207DECD" w14:textId="77777777" w:rsidR="00DF30F7" w:rsidRPr="00A42EA1" w:rsidRDefault="00DF30F7" w:rsidP="007144C8">
            <w:pPr>
              <w:pStyle w:val="TableParagraph"/>
              <w:spacing w:before="99"/>
              <w:jc w:val="both"/>
              <w:rPr>
                <w:sz w:val="20"/>
              </w:rPr>
            </w:pPr>
            <w:r w:rsidRPr="00A42EA1">
              <w:rPr>
                <w:rFonts w:hint="eastAsia"/>
                <w:sz w:val="20"/>
              </w:rPr>
              <w:t>聚焦为农服务职能</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12FB51A4" w14:textId="77777777" w:rsidR="00DF30F7" w:rsidRPr="00A42EA1" w:rsidRDefault="00DF30F7" w:rsidP="00356675">
            <w:pPr>
              <w:pStyle w:val="TableParagraph"/>
              <w:spacing w:before="99"/>
              <w:ind w:right="114"/>
              <w:jc w:val="both"/>
              <w:rPr>
                <w:sz w:val="20"/>
              </w:rPr>
            </w:pPr>
            <w:r w:rsidRPr="00A42EA1">
              <w:rPr>
                <w:rFonts w:hint="eastAsia"/>
                <w:sz w:val="20"/>
              </w:rPr>
              <w:t>农村综合服务社数量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4E77BB06" w14:textId="77777777" w:rsidR="00DF30F7" w:rsidRPr="00A42EA1" w:rsidRDefault="00DF30F7" w:rsidP="007144C8">
            <w:pPr>
              <w:pStyle w:val="TableParagraph"/>
              <w:spacing w:before="99"/>
              <w:ind w:right="662"/>
              <w:jc w:val="both"/>
              <w:rPr>
                <w:sz w:val="20"/>
              </w:rPr>
            </w:pPr>
            <w:r w:rsidRPr="00A42EA1">
              <w:rPr>
                <w:rFonts w:hint="eastAsia"/>
                <w:sz w:val="20"/>
              </w:rPr>
              <w:t>≥4000个</w:t>
            </w:r>
          </w:p>
        </w:tc>
      </w:tr>
      <w:tr w:rsidR="00DF30F7" w:rsidRPr="00A42EA1" w14:paraId="6FE535DE" w14:textId="77777777" w:rsidTr="000C1C2B">
        <w:trPr>
          <w:trHeight w:val="453"/>
        </w:trPr>
        <w:tc>
          <w:tcPr>
            <w:tcW w:w="1083" w:type="dxa"/>
            <w:vMerge/>
            <w:tcBorders>
              <w:left w:val="nil"/>
              <w:right w:val="dotted" w:sz="4" w:space="0" w:color="000000"/>
            </w:tcBorders>
            <w:vAlign w:val="center"/>
          </w:tcPr>
          <w:p w14:paraId="7DC5B9B2"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2571D2BC"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1AAE2D86" w14:textId="77777777" w:rsidR="00DF30F7" w:rsidRPr="00A42EA1" w:rsidRDefault="00DF30F7" w:rsidP="00356675">
            <w:pPr>
              <w:pStyle w:val="TableParagraph"/>
              <w:spacing w:before="99"/>
              <w:ind w:right="114"/>
              <w:jc w:val="both"/>
              <w:rPr>
                <w:sz w:val="20"/>
              </w:rPr>
            </w:pPr>
            <w:r w:rsidRPr="00A42EA1">
              <w:rPr>
                <w:rFonts w:hint="eastAsia"/>
                <w:sz w:val="20"/>
              </w:rPr>
              <w:t>服务基层供销社数量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7151C23" w14:textId="77777777" w:rsidR="00DF30F7" w:rsidRPr="00A42EA1" w:rsidRDefault="00DF30F7" w:rsidP="007144C8">
            <w:pPr>
              <w:pStyle w:val="TableParagraph"/>
              <w:spacing w:before="99"/>
              <w:ind w:right="662"/>
              <w:jc w:val="both"/>
              <w:rPr>
                <w:sz w:val="20"/>
              </w:rPr>
            </w:pPr>
            <w:r w:rsidRPr="00A42EA1">
              <w:rPr>
                <w:rFonts w:hint="eastAsia"/>
                <w:sz w:val="20"/>
              </w:rPr>
              <w:t>≥90个</w:t>
            </w:r>
          </w:p>
        </w:tc>
      </w:tr>
      <w:tr w:rsidR="00DF30F7" w:rsidRPr="00A42EA1" w14:paraId="11CBDAF4" w14:textId="77777777" w:rsidTr="000C1C2B">
        <w:trPr>
          <w:trHeight w:val="453"/>
        </w:trPr>
        <w:tc>
          <w:tcPr>
            <w:tcW w:w="1083" w:type="dxa"/>
            <w:vMerge/>
            <w:tcBorders>
              <w:left w:val="nil"/>
              <w:right w:val="dotted" w:sz="4" w:space="0" w:color="000000"/>
            </w:tcBorders>
            <w:vAlign w:val="center"/>
          </w:tcPr>
          <w:p w14:paraId="4750669B"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727D23F1"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45D8DA5F" w14:textId="77777777" w:rsidR="00DF30F7" w:rsidRPr="00A42EA1" w:rsidRDefault="00DF30F7" w:rsidP="00356675">
            <w:pPr>
              <w:pStyle w:val="TableParagraph"/>
              <w:spacing w:before="99"/>
              <w:ind w:right="114"/>
              <w:jc w:val="both"/>
              <w:rPr>
                <w:sz w:val="20"/>
              </w:rPr>
            </w:pPr>
            <w:r w:rsidRPr="00A42EA1">
              <w:rPr>
                <w:rFonts w:hint="eastAsia"/>
                <w:sz w:val="20"/>
              </w:rPr>
              <w:t>建成庄稼医院数量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B3E583D" w14:textId="77777777" w:rsidR="00DF30F7" w:rsidRPr="00A42EA1" w:rsidRDefault="00DF30F7" w:rsidP="007144C8">
            <w:pPr>
              <w:pStyle w:val="TableParagraph"/>
              <w:spacing w:before="99"/>
              <w:ind w:right="662"/>
              <w:jc w:val="both"/>
              <w:rPr>
                <w:sz w:val="20"/>
              </w:rPr>
            </w:pPr>
            <w:r w:rsidRPr="00A42EA1">
              <w:rPr>
                <w:rFonts w:hint="eastAsia"/>
                <w:sz w:val="20"/>
              </w:rPr>
              <w:t>≥400个</w:t>
            </w:r>
          </w:p>
        </w:tc>
      </w:tr>
      <w:tr w:rsidR="00DF30F7" w:rsidRPr="00A42EA1" w14:paraId="3BA539A7" w14:textId="77777777" w:rsidTr="000C1C2B">
        <w:trPr>
          <w:trHeight w:val="453"/>
        </w:trPr>
        <w:tc>
          <w:tcPr>
            <w:tcW w:w="1083" w:type="dxa"/>
            <w:vMerge/>
            <w:tcBorders>
              <w:left w:val="nil"/>
              <w:right w:val="dotted" w:sz="4" w:space="0" w:color="000000"/>
            </w:tcBorders>
            <w:vAlign w:val="center"/>
          </w:tcPr>
          <w:p w14:paraId="549B7E5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6C4B6058"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22BBF067" w14:textId="77777777" w:rsidR="00DF30F7" w:rsidRPr="00A42EA1" w:rsidRDefault="00DF30F7" w:rsidP="00356675">
            <w:pPr>
              <w:pStyle w:val="TableParagraph"/>
              <w:spacing w:before="99"/>
              <w:ind w:right="114"/>
              <w:jc w:val="both"/>
              <w:rPr>
                <w:sz w:val="20"/>
              </w:rPr>
            </w:pPr>
            <w:r w:rsidRPr="00A42EA1">
              <w:rPr>
                <w:rFonts w:hint="eastAsia"/>
                <w:sz w:val="20"/>
              </w:rPr>
              <w:t>为农测土配方施肥面积</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1F027091" w14:textId="77777777" w:rsidR="00DF30F7" w:rsidRPr="00A42EA1" w:rsidRDefault="00DF30F7" w:rsidP="007144C8">
            <w:pPr>
              <w:pStyle w:val="TableParagraph"/>
              <w:spacing w:before="99"/>
              <w:ind w:right="662"/>
              <w:jc w:val="both"/>
              <w:rPr>
                <w:sz w:val="20"/>
              </w:rPr>
            </w:pPr>
            <w:r w:rsidRPr="00A42EA1">
              <w:rPr>
                <w:rFonts w:hint="eastAsia"/>
                <w:sz w:val="20"/>
              </w:rPr>
              <w:t>≥100万亩次</w:t>
            </w:r>
          </w:p>
        </w:tc>
      </w:tr>
      <w:tr w:rsidR="00DF30F7" w:rsidRPr="00A42EA1" w14:paraId="077C4DA6" w14:textId="77777777" w:rsidTr="000C1C2B">
        <w:trPr>
          <w:trHeight w:val="453"/>
        </w:trPr>
        <w:tc>
          <w:tcPr>
            <w:tcW w:w="1083" w:type="dxa"/>
            <w:vMerge/>
            <w:tcBorders>
              <w:left w:val="nil"/>
              <w:right w:val="dotted" w:sz="4" w:space="0" w:color="000000"/>
            </w:tcBorders>
            <w:vAlign w:val="center"/>
          </w:tcPr>
          <w:p w14:paraId="4CA18060"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6AC6D25E"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88144C6" w14:textId="77777777" w:rsidR="00DF30F7" w:rsidRPr="00A42EA1" w:rsidRDefault="00DF30F7" w:rsidP="00356675">
            <w:pPr>
              <w:pStyle w:val="TableParagraph"/>
              <w:spacing w:before="99"/>
              <w:ind w:right="114"/>
              <w:jc w:val="both"/>
              <w:rPr>
                <w:sz w:val="20"/>
              </w:rPr>
            </w:pPr>
            <w:r w:rsidRPr="00A42EA1">
              <w:rPr>
                <w:rFonts w:hint="eastAsia"/>
                <w:sz w:val="20"/>
              </w:rPr>
              <w:t>土地托管面积</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42385E09" w14:textId="77777777" w:rsidR="00DF30F7" w:rsidRPr="00A42EA1" w:rsidRDefault="00DF30F7" w:rsidP="007144C8">
            <w:pPr>
              <w:pStyle w:val="TableParagraph"/>
              <w:spacing w:before="99"/>
              <w:ind w:right="662"/>
              <w:jc w:val="both"/>
              <w:rPr>
                <w:sz w:val="20"/>
              </w:rPr>
            </w:pPr>
            <w:r w:rsidRPr="00A42EA1">
              <w:rPr>
                <w:rFonts w:hint="eastAsia"/>
                <w:sz w:val="20"/>
              </w:rPr>
              <w:t>≥100万亩</w:t>
            </w:r>
          </w:p>
        </w:tc>
      </w:tr>
      <w:tr w:rsidR="00DF30F7" w:rsidRPr="00A42EA1" w14:paraId="04D5073F" w14:textId="77777777" w:rsidTr="000C1C2B">
        <w:trPr>
          <w:trHeight w:val="453"/>
        </w:trPr>
        <w:tc>
          <w:tcPr>
            <w:tcW w:w="1083" w:type="dxa"/>
            <w:vMerge/>
            <w:tcBorders>
              <w:left w:val="nil"/>
              <w:right w:val="dotted" w:sz="4" w:space="0" w:color="000000"/>
            </w:tcBorders>
            <w:vAlign w:val="center"/>
          </w:tcPr>
          <w:p w14:paraId="46BB8CA1"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240EE697" w14:textId="77777777" w:rsidR="00DF30F7" w:rsidRPr="00A42EA1" w:rsidRDefault="00DF30F7" w:rsidP="007144C8">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AB0EA1F" w14:textId="77777777" w:rsidR="00DF30F7" w:rsidRPr="00A42EA1" w:rsidRDefault="00DF30F7" w:rsidP="00356675">
            <w:pPr>
              <w:pStyle w:val="TableParagraph"/>
              <w:spacing w:before="99"/>
              <w:ind w:right="114"/>
              <w:jc w:val="both"/>
              <w:rPr>
                <w:sz w:val="20"/>
              </w:rPr>
            </w:pPr>
            <w:r w:rsidRPr="00A42EA1">
              <w:rPr>
                <w:rFonts w:hint="eastAsia"/>
                <w:sz w:val="20"/>
              </w:rPr>
              <w:t>为农服务水平目标</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0129B1A" w14:textId="77777777" w:rsidR="00DF30F7" w:rsidRPr="00A42EA1" w:rsidRDefault="00DF30F7" w:rsidP="007144C8">
            <w:pPr>
              <w:pStyle w:val="TableParagraph"/>
              <w:spacing w:before="99"/>
              <w:ind w:right="662"/>
              <w:jc w:val="both"/>
              <w:rPr>
                <w:sz w:val="20"/>
              </w:rPr>
            </w:pPr>
            <w:r w:rsidRPr="00A42EA1">
              <w:rPr>
                <w:rFonts w:hint="eastAsia"/>
                <w:sz w:val="20"/>
              </w:rPr>
              <w:t>提升</w:t>
            </w:r>
          </w:p>
        </w:tc>
      </w:tr>
      <w:tr w:rsidR="00DF30F7" w:rsidRPr="00A42EA1" w14:paraId="646FA345" w14:textId="77777777" w:rsidTr="000C1C2B">
        <w:trPr>
          <w:trHeight w:val="453"/>
        </w:trPr>
        <w:tc>
          <w:tcPr>
            <w:tcW w:w="1083" w:type="dxa"/>
            <w:vMerge/>
            <w:tcBorders>
              <w:left w:val="nil"/>
              <w:right w:val="dotted" w:sz="4" w:space="0" w:color="000000"/>
            </w:tcBorders>
            <w:vAlign w:val="center"/>
          </w:tcPr>
          <w:p w14:paraId="7B83A458"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0444C779" w14:textId="77777777" w:rsidR="00DF30F7" w:rsidRPr="00A42EA1" w:rsidRDefault="00DF30F7" w:rsidP="007144C8">
            <w:pPr>
              <w:pStyle w:val="TableParagraph"/>
              <w:spacing w:before="99"/>
              <w:jc w:val="both"/>
              <w:rPr>
                <w:sz w:val="20"/>
              </w:rPr>
            </w:pPr>
            <w:r w:rsidRPr="00A42EA1">
              <w:rPr>
                <w:rFonts w:hint="eastAsia"/>
                <w:sz w:val="20"/>
              </w:rPr>
              <w:t>加强新型职业农民培训</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5DA5180A" w14:textId="77777777" w:rsidR="00DF30F7" w:rsidRPr="00A42EA1" w:rsidRDefault="00DF30F7" w:rsidP="00356675">
            <w:pPr>
              <w:pStyle w:val="TableParagraph"/>
              <w:spacing w:before="99"/>
              <w:ind w:right="114"/>
              <w:jc w:val="both"/>
              <w:rPr>
                <w:sz w:val="20"/>
              </w:rPr>
            </w:pPr>
            <w:r w:rsidRPr="00A42EA1">
              <w:rPr>
                <w:rFonts w:hint="eastAsia"/>
                <w:sz w:val="20"/>
              </w:rPr>
              <w:t>实施乡村人才振兴行动培训人数</w:t>
            </w:r>
          </w:p>
        </w:tc>
        <w:tc>
          <w:tcPr>
            <w:tcW w:w="1701" w:type="dxa"/>
            <w:tcBorders>
              <w:top w:val="single" w:sz="4" w:space="0" w:color="000000"/>
              <w:left w:val="dotted" w:sz="4" w:space="0" w:color="000000"/>
              <w:bottom w:val="dotted" w:sz="4" w:space="0" w:color="000000"/>
              <w:right w:val="nil"/>
            </w:tcBorders>
            <w:shd w:val="clear" w:color="000000" w:fill="FFFFFF"/>
            <w:vAlign w:val="center"/>
          </w:tcPr>
          <w:p w14:paraId="2198227C" w14:textId="77777777" w:rsidR="00DF30F7" w:rsidRPr="00A42EA1" w:rsidRDefault="00DF30F7" w:rsidP="007144C8">
            <w:pPr>
              <w:pStyle w:val="TableParagraph"/>
              <w:spacing w:before="99"/>
              <w:ind w:right="662"/>
              <w:jc w:val="both"/>
              <w:rPr>
                <w:sz w:val="20"/>
              </w:rPr>
            </w:pPr>
            <w:r w:rsidRPr="00A42EA1">
              <w:rPr>
                <w:rFonts w:hint="eastAsia"/>
                <w:sz w:val="20"/>
              </w:rPr>
              <w:t>≥1000人</w:t>
            </w:r>
          </w:p>
        </w:tc>
      </w:tr>
      <w:tr w:rsidR="00DF30F7" w:rsidRPr="00A42EA1" w14:paraId="25227020" w14:textId="77777777" w:rsidTr="000C1C2B">
        <w:trPr>
          <w:trHeight w:val="453"/>
        </w:trPr>
        <w:tc>
          <w:tcPr>
            <w:tcW w:w="1083" w:type="dxa"/>
            <w:vMerge/>
            <w:tcBorders>
              <w:left w:val="nil"/>
              <w:right w:val="dotted" w:sz="4" w:space="0" w:color="000000"/>
            </w:tcBorders>
            <w:vAlign w:val="center"/>
          </w:tcPr>
          <w:p w14:paraId="29D77F0F"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4B3238FE"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0C13A3E" w14:textId="77777777" w:rsidR="00DF30F7" w:rsidRPr="00A42EA1" w:rsidRDefault="00DF30F7" w:rsidP="00356675">
            <w:pPr>
              <w:pStyle w:val="TableParagraph"/>
              <w:spacing w:before="99"/>
              <w:ind w:right="114"/>
              <w:jc w:val="both"/>
              <w:rPr>
                <w:sz w:val="20"/>
              </w:rPr>
            </w:pPr>
            <w:r w:rsidRPr="00A42EA1">
              <w:rPr>
                <w:rFonts w:hint="eastAsia"/>
                <w:sz w:val="20"/>
              </w:rPr>
              <w:t>实施乡村人才振兴行动培训通过率</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FE451C9" w14:textId="77777777" w:rsidR="00DF30F7" w:rsidRPr="00A42EA1" w:rsidRDefault="00DF30F7" w:rsidP="007144C8">
            <w:pPr>
              <w:pStyle w:val="TableParagraph"/>
              <w:spacing w:before="99"/>
              <w:ind w:right="662"/>
              <w:jc w:val="both"/>
              <w:rPr>
                <w:sz w:val="20"/>
              </w:rPr>
            </w:pPr>
            <w:r w:rsidRPr="00A42EA1">
              <w:rPr>
                <w:rFonts w:hint="eastAsia"/>
                <w:sz w:val="20"/>
              </w:rPr>
              <w:t>≥90%</w:t>
            </w:r>
          </w:p>
        </w:tc>
      </w:tr>
      <w:tr w:rsidR="00DF30F7" w:rsidRPr="00A42EA1" w14:paraId="57439FDC" w14:textId="77777777" w:rsidTr="000C1C2B">
        <w:trPr>
          <w:trHeight w:val="453"/>
        </w:trPr>
        <w:tc>
          <w:tcPr>
            <w:tcW w:w="1083" w:type="dxa"/>
            <w:vMerge/>
            <w:tcBorders>
              <w:left w:val="nil"/>
              <w:right w:val="dotted" w:sz="4" w:space="0" w:color="000000"/>
            </w:tcBorders>
            <w:vAlign w:val="center"/>
          </w:tcPr>
          <w:p w14:paraId="353448E1"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31DC9DA1" w14:textId="77777777" w:rsidR="00DF30F7" w:rsidRPr="00A42EA1" w:rsidRDefault="00DF30F7" w:rsidP="00356675">
            <w:pPr>
              <w:pStyle w:val="TableParagraph"/>
              <w:spacing w:before="99"/>
              <w:jc w:val="both"/>
              <w:rPr>
                <w:sz w:val="20"/>
              </w:rPr>
            </w:pPr>
            <w:r w:rsidRPr="00A42EA1">
              <w:rPr>
                <w:rFonts w:hint="eastAsia"/>
                <w:sz w:val="20"/>
              </w:rPr>
              <w:t>投资运营监管社有企业</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79804AC" w14:textId="77777777" w:rsidR="00DF30F7" w:rsidRPr="00A42EA1" w:rsidRDefault="00DF30F7" w:rsidP="00356675">
            <w:pPr>
              <w:pStyle w:val="TableParagraph"/>
              <w:spacing w:before="99"/>
              <w:ind w:right="114"/>
              <w:jc w:val="both"/>
              <w:rPr>
                <w:sz w:val="20"/>
              </w:rPr>
            </w:pPr>
            <w:r w:rsidRPr="00A42EA1">
              <w:rPr>
                <w:rFonts w:hint="eastAsia"/>
                <w:sz w:val="20"/>
              </w:rPr>
              <w:t>运营监督管理投资企业数量</w:t>
            </w:r>
          </w:p>
        </w:tc>
        <w:tc>
          <w:tcPr>
            <w:tcW w:w="1701" w:type="dxa"/>
            <w:tcBorders>
              <w:top w:val="single" w:sz="4" w:space="0" w:color="000000"/>
              <w:left w:val="dotted" w:sz="4" w:space="0" w:color="000000"/>
              <w:bottom w:val="dotted" w:sz="4" w:space="0" w:color="000000"/>
              <w:right w:val="nil"/>
            </w:tcBorders>
            <w:shd w:val="clear" w:color="000000" w:fill="FFFFFF"/>
            <w:vAlign w:val="center"/>
          </w:tcPr>
          <w:p w14:paraId="1DF83CDD" w14:textId="77777777" w:rsidR="00DF30F7" w:rsidRPr="00A42EA1" w:rsidRDefault="00DF30F7" w:rsidP="007144C8">
            <w:pPr>
              <w:pStyle w:val="TableParagraph"/>
              <w:spacing w:before="99"/>
              <w:ind w:right="662"/>
              <w:jc w:val="both"/>
              <w:rPr>
                <w:sz w:val="20"/>
              </w:rPr>
            </w:pPr>
            <w:r w:rsidRPr="00A42EA1">
              <w:rPr>
                <w:rFonts w:hint="eastAsia"/>
                <w:sz w:val="20"/>
              </w:rPr>
              <w:t>≥15个</w:t>
            </w:r>
          </w:p>
        </w:tc>
      </w:tr>
      <w:tr w:rsidR="00DF30F7" w:rsidRPr="00A42EA1" w14:paraId="778987E9" w14:textId="77777777" w:rsidTr="000C1C2B">
        <w:trPr>
          <w:trHeight w:val="453"/>
        </w:trPr>
        <w:tc>
          <w:tcPr>
            <w:tcW w:w="1083" w:type="dxa"/>
            <w:vMerge/>
            <w:tcBorders>
              <w:left w:val="nil"/>
              <w:right w:val="dotted" w:sz="4" w:space="0" w:color="000000"/>
            </w:tcBorders>
            <w:vAlign w:val="center"/>
          </w:tcPr>
          <w:p w14:paraId="58588FE4"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5894F6EB"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5D16E16" w14:textId="77777777" w:rsidR="00DF30F7" w:rsidRPr="00A42EA1" w:rsidRDefault="00DF30F7" w:rsidP="00356675">
            <w:pPr>
              <w:pStyle w:val="TableParagraph"/>
              <w:spacing w:before="99"/>
              <w:ind w:right="114"/>
              <w:jc w:val="both"/>
              <w:rPr>
                <w:sz w:val="20"/>
              </w:rPr>
            </w:pPr>
            <w:r w:rsidRPr="00A42EA1">
              <w:rPr>
                <w:rFonts w:hint="eastAsia"/>
                <w:sz w:val="20"/>
              </w:rPr>
              <w:t>调研社有企业次数</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E791E3B" w14:textId="77777777" w:rsidR="00DF30F7" w:rsidRPr="00A42EA1" w:rsidRDefault="00DF30F7" w:rsidP="007144C8">
            <w:pPr>
              <w:pStyle w:val="TableParagraph"/>
              <w:spacing w:before="99"/>
              <w:ind w:right="662"/>
              <w:jc w:val="both"/>
              <w:rPr>
                <w:sz w:val="20"/>
              </w:rPr>
            </w:pPr>
            <w:r w:rsidRPr="00A42EA1">
              <w:rPr>
                <w:rFonts w:hint="eastAsia"/>
                <w:sz w:val="20"/>
              </w:rPr>
              <w:t>≥20次</w:t>
            </w:r>
          </w:p>
        </w:tc>
      </w:tr>
      <w:tr w:rsidR="00DF30F7" w:rsidRPr="00A42EA1" w14:paraId="22178F16" w14:textId="77777777" w:rsidTr="000C1C2B">
        <w:trPr>
          <w:trHeight w:val="453"/>
        </w:trPr>
        <w:tc>
          <w:tcPr>
            <w:tcW w:w="1083" w:type="dxa"/>
            <w:vMerge/>
            <w:tcBorders>
              <w:left w:val="nil"/>
              <w:right w:val="dotted" w:sz="4" w:space="0" w:color="000000"/>
            </w:tcBorders>
            <w:vAlign w:val="center"/>
          </w:tcPr>
          <w:p w14:paraId="722FE49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32623553"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CA48658" w14:textId="77777777" w:rsidR="00DF30F7" w:rsidRPr="00A42EA1" w:rsidRDefault="00DF30F7" w:rsidP="00356675">
            <w:pPr>
              <w:pStyle w:val="TableParagraph"/>
              <w:spacing w:before="99"/>
              <w:ind w:right="114"/>
              <w:jc w:val="both"/>
              <w:rPr>
                <w:sz w:val="20"/>
              </w:rPr>
            </w:pPr>
            <w:r w:rsidRPr="00A42EA1">
              <w:rPr>
                <w:rFonts w:hint="eastAsia"/>
                <w:sz w:val="20"/>
              </w:rPr>
              <w:t>投资建成青岛北方国际智慧</w:t>
            </w:r>
            <w:proofErr w:type="gramStart"/>
            <w:r w:rsidRPr="00A42EA1">
              <w:rPr>
                <w:rFonts w:hint="eastAsia"/>
                <w:sz w:val="20"/>
              </w:rPr>
              <w:t>物流港</w:t>
            </w:r>
            <w:proofErr w:type="gramEnd"/>
            <w:r w:rsidRPr="00A42EA1">
              <w:rPr>
                <w:rFonts w:hint="eastAsia"/>
                <w:sz w:val="20"/>
              </w:rPr>
              <w:t>项目</w:t>
            </w:r>
            <w:proofErr w:type="gramStart"/>
            <w:r w:rsidRPr="00A42EA1">
              <w:rPr>
                <w:rFonts w:hint="eastAsia"/>
                <w:sz w:val="20"/>
              </w:rPr>
              <w:t>一</w:t>
            </w:r>
            <w:proofErr w:type="gramEnd"/>
            <w:r w:rsidRPr="00A42EA1">
              <w:rPr>
                <w:rFonts w:hint="eastAsia"/>
                <w:sz w:val="20"/>
              </w:rPr>
              <w:t>期年交易额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4EC2CBF7" w14:textId="77777777" w:rsidR="00DF30F7" w:rsidRPr="00A42EA1" w:rsidRDefault="00DF30F7" w:rsidP="007144C8">
            <w:pPr>
              <w:pStyle w:val="TableParagraph"/>
              <w:spacing w:before="99"/>
              <w:ind w:right="662"/>
              <w:jc w:val="both"/>
              <w:rPr>
                <w:sz w:val="20"/>
              </w:rPr>
            </w:pPr>
            <w:r w:rsidRPr="00A42EA1">
              <w:rPr>
                <w:rFonts w:hint="eastAsia"/>
                <w:sz w:val="20"/>
              </w:rPr>
              <w:t>≥10亿元</w:t>
            </w:r>
          </w:p>
        </w:tc>
      </w:tr>
      <w:tr w:rsidR="00DF30F7" w:rsidRPr="00A42EA1" w14:paraId="47CE7EE6" w14:textId="77777777" w:rsidTr="000C1C2B">
        <w:trPr>
          <w:trHeight w:val="453"/>
        </w:trPr>
        <w:tc>
          <w:tcPr>
            <w:tcW w:w="1083" w:type="dxa"/>
            <w:vMerge/>
            <w:tcBorders>
              <w:left w:val="nil"/>
              <w:bottom w:val="dotted" w:sz="4" w:space="0" w:color="000000"/>
              <w:right w:val="dotted" w:sz="4" w:space="0" w:color="000000"/>
            </w:tcBorders>
            <w:vAlign w:val="center"/>
          </w:tcPr>
          <w:p w14:paraId="7CD8F5F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2A61D130"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05A2F608" w14:textId="77777777" w:rsidR="00DF30F7" w:rsidRPr="00A42EA1" w:rsidRDefault="00DF30F7" w:rsidP="00356675">
            <w:pPr>
              <w:pStyle w:val="TableParagraph"/>
              <w:spacing w:before="99"/>
              <w:ind w:right="114"/>
              <w:jc w:val="both"/>
              <w:rPr>
                <w:sz w:val="20"/>
              </w:rPr>
            </w:pPr>
            <w:r w:rsidRPr="00A42EA1">
              <w:rPr>
                <w:rFonts w:hint="eastAsia"/>
                <w:sz w:val="20"/>
              </w:rPr>
              <w:t>社有企业运营监督管理机制健全性</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57C55158" w14:textId="77777777" w:rsidR="00DF30F7" w:rsidRPr="00A42EA1" w:rsidRDefault="00DF30F7" w:rsidP="007144C8">
            <w:pPr>
              <w:pStyle w:val="TableParagraph"/>
              <w:spacing w:before="99"/>
              <w:ind w:right="662"/>
              <w:jc w:val="both"/>
              <w:rPr>
                <w:sz w:val="20"/>
              </w:rPr>
            </w:pPr>
            <w:r w:rsidRPr="00A42EA1">
              <w:rPr>
                <w:rFonts w:hint="eastAsia"/>
                <w:sz w:val="20"/>
              </w:rPr>
              <w:t>健全</w:t>
            </w:r>
          </w:p>
        </w:tc>
      </w:tr>
      <w:tr w:rsidR="00DF30F7" w:rsidRPr="00A42EA1" w14:paraId="51963089" w14:textId="77777777" w:rsidTr="000C1C2B">
        <w:trPr>
          <w:trHeight w:val="453"/>
        </w:trPr>
        <w:tc>
          <w:tcPr>
            <w:tcW w:w="1083" w:type="dxa"/>
            <w:vMerge w:val="restart"/>
            <w:tcBorders>
              <w:top w:val="single" w:sz="4" w:space="0" w:color="000000"/>
              <w:left w:val="nil"/>
              <w:right w:val="dotted" w:sz="4" w:space="0" w:color="000000"/>
            </w:tcBorders>
            <w:shd w:val="clear" w:color="auto" w:fill="auto"/>
            <w:vAlign w:val="center"/>
          </w:tcPr>
          <w:p w14:paraId="57E726E7" w14:textId="77777777" w:rsidR="00DF30F7" w:rsidRPr="00A42EA1" w:rsidRDefault="00DF30F7" w:rsidP="007144C8">
            <w:pPr>
              <w:pStyle w:val="TableParagraph"/>
              <w:spacing w:before="99"/>
              <w:jc w:val="both"/>
              <w:rPr>
                <w:sz w:val="20"/>
              </w:rPr>
            </w:pPr>
            <w:r w:rsidRPr="00A42EA1">
              <w:rPr>
                <w:rFonts w:hint="eastAsia"/>
                <w:sz w:val="20"/>
              </w:rPr>
              <w:t>履职效能</w:t>
            </w: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59CC5497" w14:textId="77777777" w:rsidR="00DF30F7" w:rsidRPr="00A42EA1" w:rsidRDefault="00DF30F7" w:rsidP="00356675">
            <w:pPr>
              <w:pStyle w:val="TableParagraph"/>
              <w:spacing w:before="99"/>
              <w:jc w:val="both"/>
              <w:rPr>
                <w:sz w:val="20"/>
              </w:rPr>
            </w:pPr>
            <w:r w:rsidRPr="00A42EA1">
              <w:rPr>
                <w:rFonts w:hint="eastAsia"/>
                <w:sz w:val="20"/>
              </w:rPr>
              <w:t>行政效能指标</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0ED61B8C" w14:textId="77777777" w:rsidR="00DF30F7" w:rsidRPr="00A42EA1" w:rsidRDefault="00DF30F7" w:rsidP="00356675">
            <w:pPr>
              <w:pStyle w:val="TableParagraph"/>
              <w:spacing w:before="99"/>
              <w:ind w:right="114"/>
              <w:jc w:val="both"/>
              <w:rPr>
                <w:sz w:val="20"/>
              </w:rPr>
            </w:pPr>
            <w:r w:rsidRPr="00A42EA1">
              <w:rPr>
                <w:rFonts w:hint="eastAsia"/>
                <w:sz w:val="20"/>
              </w:rPr>
              <w:t>上级部门考核情况</w:t>
            </w:r>
          </w:p>
        </w:tc>
        <w:tc>
          <w:tcPr>
            <w:tcW w:w="1701" w:type="dxa"/>
            <w:tcBorders>
              <w:top w:val="single" w:sz="4" w:space="0" w:color="000000"/>
              <w:left w:val="dotted" w:sz="4" w:space="0" w:color="000000"/>
              <w:bottom w:val="dotted" w:sz="4" w:space="0" w:color="000000"/>
              <w:right w:val="nil"/>
            </w:tcBorders>
            <w:shd w:val="clear" w:color="000000" w:fill="FFFFFF"/>
            <w:vAlign w:val="center"/>
          </w:tcPr>
          <w:p w14:paraId="46EB728C" w14:textId="77777777" w:rsidR="00DF30F7" w:rsidRPr="00A42EA1" w:rsidRDefault="00DF30F7" w:rsidP="007144C8">
            <w:pPr>
              <w:pStyle w:val="TableParagraph"/>
              <w:spacing w:before="99"/>
              <w:ind w:right="662"/>
              <w:jc w:val="both"/>
              <w:rPr>
                <w:sz w:val="20"/>
              </w:rPr>
            </w:pPr>
            <w:r w:rsidRPr="00A42EA1">
              <w:rPr>
                <w:rFonts w:hint="eastAsia"/>
                <w:sz w:val="20"/>
              </w:rPr>
              <w:t>≥二等奖</w:t>
            </w:r>
          </w:p>
        </w:tc>
      </w:tr>
      <w:tr w:rsidR="00DF30F7" w:rsidRPr="00A42EA1" w14:paraId="58AA0F8D" w14:textId="77777777" w:rsidTr="000C1C2B">
        <w:trPr>
          <w:trHeight w:val="453"/>
        </w:trPr>
        <w:tc>
          <w:tcPr>
            <w:tcW w:w="1083" w:type="dxa"/>
            <w:vMerge/>
            <w:tcBorders>
              <w:left w:val="nil"/>
              <w:right w:val="dotted" w:sz="4" w:space="0" w:color="000000"/>
            </w:tcBorders>
            <w:vAlign w:val="center"/>
          </w:tcPr>
          <w:p w14:paraId="09D0E325"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2DA6C115"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14A16C5" w14:textId="77777777" w:rsidR="00DF30F7" w:rsidRPr="00A42EA1" w:rsidRDefault="00DF30F7" w:rsidP="00356675">
            <w:pPr>
              <w:pStyle w:val="TableParagraph"/>
              <w:spacing w:before="99"/>
              <w:ind w:right="114"/>
              <w:jc w:val="both"/>
              <w:rPr>
                <w:sz w:val="20"/>
              </w:rPr>
            </w:pPr>
            <w:r w:rsidRPr="00A42EA1">
              <w:rPr>
                <w:rFonts w:hint="eastAsia"/>
                <w:sz w:val="20"/>
              </w:rPr>
              <w:t>持续深化综合改革力度</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42588318" w14:textId="77777777" w:rsidR="00DF30F7" w:rsidRPr="00A42EA1" w:rsidRDefault="00DF30F7" w:rsidP="007144C8">
            <w:pPr>
              <w:pStyle w:val="TableParagraph"/>
              <w:spacing w:before="99"/>
              <w:ind w:right="662"/>
              <w:jc w:val="both"/>
              <w:rPr>
                <w:sz w:val="20"/>
              </w:rPr>
            </w:pPr>
            <w:r w:rsidRPr="00A42EA1">
              <w:rPr>
                <w:rFonts w:hint="eastAsia"/>
                <w:sz w:val="20"/>
              </w:rPr>
              <w:t>提高</w:t>
            </w:r>
          </w:p>
        </w:tc>
      </w:tr>
      <w:tr w:rsidR="00DF30F7" w:rsidRPr="00A42EA1" w14:paraId="3FF2BAE8" w14:textId="77777777" w:rsidTr="000C1C2B">
        <w:trPr>
          <w:trHeight w:val="453"/>
        </w:trPr>
        <w:tc>
          <w:tcPr>
            <w:tcW w:w="1083" w:type="dxa"/>
            <w:vMerge/>
            <w:tcBorders>
              <w:left w:val="nil"/>
              <w:right w:val="dotted" w:sz="4" w:space="0" w:color="000000"/>
            </w:tcBorders>
            <w:vAlign w:val="center"/>
          </w:tcPr>
          <w:p w14:paraId="0F237A47"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5F16B867" w14:textId="77777777" w:rsidR="00DF30F7" w:rsidRPr="00A42EA1" w:rsidRDefault="00DF30F7" w:rsidP="00356675">
            <w:pPr>
              <w:pStyle w:val="TableParagraph"/>
              <w:spacing w:before="99"/>
              <w:jc w:val="both"/>
              <w:rPr>
                <w:sz w:val="20"/>
              </w:rPr>
            </w:pPr>
            <w:r w:rsidRPr="00A42EA1">
              <w:rPr>
                <w:rFonts w:hint="eastAsia"/>
                <w:sz w:val="20"/>
              </w:rPr>
              <w:t>经济效益指标</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05AD339E" w14:textId="77777777" w:rsidR="00DF30F7" w:rsidRPr="00A42EA1" w:rsidRDefault="00DF30F7" w:rsidP="00356675">
            <w:pPr>
              <w:pStyle w:val="TableParagraph"/>
              <w:spacing w:before="99"/>
              <w:ind w:right="114"/>
              <w:jc w:val="both"/>
              <w:rPr>
                <w:sz w:val="20"/>
              </w:rPr>
            </w:pPr>
            <w:r w:rsidRPr="00A42EA1">
              <w:rPr>
                <w:rFonts w:hint="eastAsia"/>
                <w:sz w:val="20"/>
              </w:rPr>
              <w:t>实现系统销售总额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0A1F2F6" w14:textId="77777777" w:rsidR="00DF30F7" w:rsidRPr="00A42EA1" w:rsidRDefault="00DF30F7" w:rsidP="007144C8">
            <w:pPr>
              <w:pStyle w:val="TableParagraph"/>
              <w:spacing w:before="99"/>
              <w:ind w:right="662"/>
              <w:jc w:val="both"/>
              <w:rPr>
                <w:sz w:val="20"/>
              </w:rPr>
            </w:pPr>
            <w:r w:rsidRPr="00A42EA1">
              <w:rPr>
                <w:rFonts w:hint="eastAsia"/>
                <w:sz w:val="20"/>
              </w:rPr>
              <w:t>≥150亿元</w:t>
            </w:r>
          </w:p>
        </w:tc>
      </w:tr>
      <w:tr w:rsidR="00DF30F7" w:rsidRPr="00A42EA1" w14:paraId="4767C3FB" w14:textId="77777777" w:rsidTr="000C1C2B">
        <w:trPr>
          <w:trHeight w:val="453"/>
        </w:trPr>
        <w:tc>
          <w:tcPr>
            <w:tcW w:w="1083" w:type="dxa"/>
            <w:vMerge/>
            <w:tcBorders>
              <w:left w:val="nil"/>
              <w:right w:val="dotted" w:sz="4" w:space="0" w:color="000000"/>
            </w:tcBorders>
            <w:vAlign w:val="center"/>
          </w:tcPr>
          <w:p w14:paraId="5DF93391"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3C3C20FC"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9CA3F2F" w14:textId="77777777" w:rsidR="00DF30F7" w:rsidRPr="00A42EA1" w:rsidRDefault="00DF30F7" w:rsidP="00356675">
            <w:pPr>
              <w:pStyle w:val="TableParagraph"/>
              <w:spacing w:before="99"/>
              <w:ind w:right="114"/>
              <w:jc w:val="both"/>
              <w:rPr>
                <w:sz w:val="20"/>
              </w:rPr>
            </w:pPr>
            <w:r w:rsidRPr="00A42EA1">
              <w:rPr>
                <w:rFonts w:hint="eastAsia"/>
                <w:sz w:val="20"/>
              </w:rPr>
              <w:t>社有企业实现利润总额</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0EE6CD89" w14:textId="77777777" w:rsidR="00DF30F7" w:rsidRPr="00A42EA1" w:rsidRDefault="00DF30F7" w:rsidP="007144C8">
            <w:pPr>
              <w:pStyle w:val="TableParagraph"/>
              <w:spacing w:before="99"/>
              <w:ind w:right="662"/>
              <w:jc w:val="both"/>
              <w:rPr>
                <w:sz w:val="20"/>
              </w:rPr>
            </w:pPr>
            <w:r w:rsidRPr="00A42EA1">
              <w:rPr>
                <w:rFonts w:hint="eastAsia"/>
                <w:sz w:val="20"/>
              </w:rPr>
              <w:t>≥2000万元</w:t>
            </w:r>
          </w:p>
        </w:tc>
      </w:tr>
      <w:tr w:rsidR="00DF30F7" w:rsidRPr="00A42EA1" w14:paraId="74B763B8" w14:textId="77777777" w:rsidTr="000C1C2B">
        <w:trPr>
          <w:trHeight w:val="453"/>
        </w:trPr>
        <w:tc>
          <w:tcPr>
            <w:tcW w:w="1083" w:type="dxa"/>
            <w:vMerge/>
            <w:tcBorders>
              <w:left w:val="nil"/>
              <w:right w:val="dotted" w:sz="4" w:space="0" w:color="000000"/>
            </w:tcBorders>
            <w:vAlign w:val="center"/>
          </w:tcPr>
          <w:p w14:paraId="72D64B66"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22177261" w14:textId="77777777" w:rsidR="00DF30F7" w:rsidRPr="00A42EA1" w:rsidRDefault="00DF30F7" w:rsidP="00356675">
            <w:pPr>
              <w:pStyle w:val="TableParagraph"/>
              <w:spacing w:before="99"/>
              <w:jc w:val="both"/>
              <w:rPr>
                <w:sz w:val="20"/>
              </w:rPr>
            </w:pPr>
            <w:r w:rsidRPr="00A42EA1">
              <w:rPr>
                <w:rFonts w:hint="eastAsia"/>
                <w:sz w:val="20"/>
              </w:rPr>
              <w:t>社会效益指标</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88BC37C" w14:textId="77777777" w:rsidR="00DF30F7" w:rsidRPr="00A42EA1" w:rsidRDefault="00DF30F7" w:rsidP="00356675">
            <w:pPr>
              <w:pStyle w:val="TableParagraph"/>
              <w:spacing w:before="99"/>
              <w:ind w:right="114"/>
              <w:jc w:val="both"/>
              <w:rPr>
                <w:sz w:val="20"/>
              </w:rPr>
            </w:pPr>
            <w:r w:rsidRPr="00A42EA1">
              <w:rPr>
                <w:rFonts w:hint="eastAsia"/>
                <w:sz w:val="20"/>
              </w:rPr>
              <w:t>带动农民增收</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24D75A7E" w14:textId="77777777" w:rsidR="00DF30F7" w:rsidRPr="00A42EA1" w:rsidRDefault="00DF30F7" w:rsidP="007144C8">
            <w:pPr>
              <w:pStyle w:val="TableParagraph"/>
              <w:spacing w:before="99"/>
              <w:ind w:right="662"/>
              <w:jc w:val="both"/>
              <w:rPr>
                <w:sz w:val="20"/>
              </w:rPr>
            </w:pPr>
            <w:r w:rsidRPr="00A42EA1">
              <w:rPr>
                <w:rFonts w:hint="eastAsia"/>
                <w:sz w:val="20"/>
              </w:rPr>
              <w:t>同比增长</w:t>
            </w:r>
          </w:p>
        </w:tc>
      </w:tr>
      <w:tr w:rsidR="00DF30F7" w:rsidRPr="00A42EA1" w14:paraId="2F3FDC2F" w14:textId="77777777" w:rsidTr="000C1C2B">
        <w:trPr>
          <w:trHeight w:val="453"/>
        </w:trPr>
        <w:tc>
          <w:tcPr>
            <w:tcW w:w="1083" w:type="dxa"/>
            <w:vMerge/>
            <w:tcBorders>
              <w:left w:val="nil"/>
              <w:right w:val="dotted" w:sz="4" w:space="0" w:color="000000"/>
            </w:tcBorders>
            <w:vAlign w:val="center"/>
          </w:tcPr>
          <w:p w14:paraId="3A7982C7"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629AECB9"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6C786CA4" w14:textId="77777777" w:rsidR="00DF30F7" w:rsidRPr="00A42EA1" w:rsidRDefault="00DF30F7" w:rsidP="00356675">
            <w:pPr>
              <w:pStyle w:val="TableParagraph"/>
              <w:spacing w:before="99"/>
              <w:ind w:right="114"/>
              <w:jc w:val="both"/>
              <w:rPr>
                <w:sz w:val="20"/>
              </w:rPr>
            </w:pPr>
            <w:r w:rsidRPr="00A42EA1">
              <w:rPr>
                <w:rFonts w:hint="eastAsia"/>
                <w:sz w:val="20"/>
              </w:rPr>
              <w:t>提升平度</w:t>
            </w:r>
            <w:proofErr w:type="gramStart"/>
            <w:r w:rsidRPr="00A42EA1">
              <w:rPr>
                <w:rFonts w:hint="eastAsia"/>
                <w:sz w:val="20"/>
              </w:rPr>
              <w:t>莱西两地</w:t>
            </w:r>
            <w:proofErr w:type="gramEnd"/>
            <w:r w:rsidRPr="00A42EA1">
              <w:rPr>
                <w:rFonts w:hint="eastAsia"/>
                <w:sz w:val="20"/>
              </w:rPr>
              <w:t>农产品生产和加工水平</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2ECBDF2" w14:textId="77777777" w:rsidR="00DF30F7" w:rsidRPr="00A42EA1" w:rsidRDefault="00DF30F7" w:rsidP="007144C8">
            <w:pPr>
              <w:pStyle w:val="TableParagraph"/>
              <w:spacing w:before="99"/>
              <w:ind w:right="662"/>
              <w:jc w:val="both"/>
              <w:rPr>
                <w:sz w:val="20"/>
              </w:rPr>
            </w:pPr>
            <w:r w:rsidRPr="00A42EA1">
              <w:rPr>
                <w:rFonts w:hint="eastAsia"/>
                <w:sz w:val="20"/>
              </w:rPr>
              <w:t>同比提升</w:t>
            </w:r>
          </w:p>
        </w:tc>
      </w:tr>
      <w:tr w:rsidR="00DF30F7" w:rsidRPr="00A42EA1" w14:paraId="6BC970EC" w14:textId="77777777" w:rsidTr="000C1C2B">
        <w:trPr>
          <w:trHeight w:val="453"/>
        </w:trPr>
        <w:tc>
          <w:tcPr>
            <w:tcW w:w="1083" w:type="dxa"/>
            <w:vMerge/>
            <w:tcBorders>
              <w:left w:val="nil"/>
              <w:right w:val="dotted" w:sz="4" w:space="0" w:color="000000"/>
            </w:tcBorders>
            <w:vAlign w:val="center"/>
          </w:tcPr>
          <w:p w14:paraId="3FEEC6CC" w14:textId="77777777" w:rsidR="00DF30F7" w:rsidRPr="00A42EA1" w:rsidRDefault="00DF30F7" w:rsidP="007144C8">
            <w:pPr>
              <w:pStyle w:val="TableParagraph"/>
              <w:spacing w:before="99"/>
              <w:jc w:val="both"/>
              <w:rPr>
                <w:sz w:val="20"/>
              </w:rPr>
            </w:pPr>
          </w:p>
        </w:tc>
        <w:tc>
          <w:tcPr>
            <w:tcW w:w="1701" w:type="dxa"/>
            <w:vMerge/>
            <w:tcBorders>
              <w:left w:val="dotted" w:sz="4" w:space="0" w:color="000000"/>
              <w:right w:val="dotted" w:sz="4" w:space="0" w:color="000000"/>
            </w:tcBorders>
            <w:vAlign w:val="center"/>
          </w:tcPr>
          <w:p w14:paraId="464D6423"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22077F5D" w14:textId="77777777" w:rsidR="00DF30F7" w:rsidRPr="00A42EA1" w:rsidRDefault="00DF30F7" w:rsidP="00356675">
            <w:pPr>
              <w:pStyle w:val="TableParagraph"/>
              <w:spacing w:before="99"/>
              <w:ind w:right="114"/>
              <w:jc w:val="both"/>
              <w:rPr>
                <w:sz w:val="20"/>
              </w:rPr>
            </w:pPr>
            <w:proofErr w:type="gramStart"/>
            <w:r w:rsidRPr="00A42EA1">
              <w:rPr>
                <w:rFonts w:hint="eastAsia"/>
                <w:sz w:val="20"/>
              </w:rPr>
              <w:t>促进线</w:t>
            </w:r>
            <w:proofErr w:type="gramEnd"/>
            <w:r w:rsidRPr="00A42EA1">
              <w:rPr>
                <w:rFonts w:hint="eastAsia"/>
                <w:sz w:val="20"/>
              </w:rPr>
              <w:t>上线下有机融合</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14ADD4CD" w14:textId="77777777" w:rsidR="00DF30F7" w:rsidRPr="00A42EA1" w:rsidRDefault="00DF30F7" w:rsidP="007144C8">
            <w:pPr>
              <w:pStyle w:val="TableParagraph"/>
              <w:spacing w:before="99"/>
              <w:ind w:right="662"/>
              <w:jc w:val="both"/>
              <w:rPr>
                <w:sz w:val="20"/>
              </w:rPr>
            </w:pPr>
            <w:r w:rsidRPr="00A42EA1">
              <w:rPr>
                <w:rFonts w:hint="eastAsia"/>
                <w:sz w:val="20"/>
              </w:rPr>
              <w:t>促进</w:t>
            </w:r>
          </w:p>
        </w:tc>
      </w:tr>
      <w:tr w:rsidR="00DF30F7" w:rsidRPr="00A42EA1" w14:paraId="0FB6C2F6" w14:textId="77777777" w:rsidTr="000C1C2B">
        <w:trPr>
          <w:trHeight w:val="453"/>
        </w:trPr>
        <w:tc>
          <w:tcPr>
            <w:tcW w:w="1083" w:type="dxa"/>
            <w:vMerge/>
            <w:tcBorders>
              <w:left w:val="nil"/>
              <w:right w:val="dotted" w:sz="4" w:space="0" w:color="000000"/>
            </w:tcBorders>
            <w:vAlign w:val="center"/>
          </w:tcPr>
          <w:p w14:paraId="29FDED45"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0D843A53"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24BE35DB" w14:textId="77777777" w:rsidR="00DF30F7" w:rsidRPr="00A42EA1" w:rsidRDefault="00DF30F7" w:rsidP="00356675">
            <w:pPr>
              <w:pStyle w:val="TableParagraph"/>
              <w:spacing w:before="99"/>
              <w:ind w:right="114"/>
              <w:jc w:val="both"/>
              <w:rPr>
                <w:sz w:val="20"/>
              </w:rPr>
            </w:pPr>
            <w:r w:rsidRPr="00A42EA1">
              <w:rPr>
                <w:rFonts w:hint="eastAsia"/>
                <w:sz w:val="20"/>
              </w:rPr>
              <w:t>社有企业整体服务水平</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3024D2C6" w14:textId="77777777" w:rsidR="00DF30F7" w:rsidRPr="00A42EA1" w:rsidRDefault="00DF30F7" w:rsidP="007144C8">
            <w:pPr>
              <w:pStyle w:val="TableParagraph"/>
              <w:spacing w:before="99"/>
              <w:ind w:right="662"/>
              <w:jc w:val="both"/>
              <w:rPr>
                <w:sz w:val="20"/>
              </w:rPr>
            </w:pPr>
            <w:r w:rsidRPr="00A42EA1">
              <w:rPr>
                <w:rFonts w:hint="eastAsia"/>
                <w:sz w:val="20"/>
              </w:rPr>
              <w:t>提升</w:t>
            </w:r>
          </w:p>
        </w:tc>
      </w:tr>
      <w:tr w:rsidR="00DF30F7" w:rsidRPr="00A42EA1" w14:paraId="67531D29" w14:textId="77777777" w:rsidTr="000C1C2B">
        <w:trPr>
          <w:trHeight w:val="453"/>
        </w:trPr>
        <w:tc>
          <w:tcPr>
            <w:tcW w:w="1083" w:type="dxa"/>
            <w:vMerge/>
            <w:tcBorders>
              <w:left w:val="nil"/>
              <w:right w:val="dotted" w:sz="4" w:space="0" w:color="000000"/>
            </w:tcBorders>
            <w:vAlign w:val="center"/>
          </w:tcPr>
          <w:p w14:paraId="7162005A" w14:textId="77777777" w:rsidR="00DF30F7" w:rsidRPr="00A42EA1" w:rsidRDefault="00DF30F7" w:rsidP="007144C8">
            <w:pPr>
              <w:pStyle w:val="TableParagraph"/>
              <w:spacing w:before="99"/>
              <w:jc w:val="both"/>
              <w:rPr>
                <w:sz w:val="20"/>
              </w:rPr>
            </w:pP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57B4643F" w14:textId="77777777" w:rsidR="00DF30F7" w:rsidRPr="00A42EA1" w:rsidRDefault="00DF30F7" w:rsidP="00356675">
            <w:pPr>
              <w:pStyle w:val="TableParagraph"/>
              <w:spacing w:before="99"/>
              <w:jc w:val="both"/>
              <w:rPr>
                <w:sz w:val="20"/>
              </w:rPr>
            </w:pPr>
            <w:r w:rsidRPr="00A42EA1">
              <w:rPr>
                <w:rFonts w:hint="eastAsia"/>
                <w:sz w:val="20"/>
              </w:rPr>
              <w:t>可持续影响指标</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3E769FED" w14:textId="77777777" w:rsidR="00DF30F7" w:rsidRPr="00A42EA1" w:rsidRDefault="00DF30F7" w:rsidP="00356675">
            <w:pPr>
              <w:pStyle w:val="TableParagraph"/>
              <w:spacing w:before="99"/>
              <w:ind w:right="114"/>
              <w:jc w:val="both"/>
              <w:rPr>
                <w:sz w:val="20"/>
              </w:rPr>
            </w:pPr>
            <w:r w:rsidRPr="00A42EA1">
              <w:rPr>
                <w:rFonts w:hint="eastAsia"/>
                <w:sz w:val="20"/>
              </w:rPr>
              <w:t>一二三产业融合发展</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67E2152C" w14:textId="77777777" w:rsidR="00DF30F7" w:rsidRPr="00A42EA1" w:rsidRDefault="00DF30F7" w:rsidP="007144C8">
            <w:pPr>
              <w:pStyle w:val="TableParagraph"/>
              <w:spacing w:before="99"/>
              <w:ind w:right="662"/>
              <w:jc w:val="both"/>
              <w:rPr>
                <w:sz w:val="20"/>
              </w:rPr>
            </w:pPr>
            <w:r w:rsidRPr="00A42EA1">
              <w:rPr>
                <w:rFonts w:hint="eastAsia"/>
                <w:sz w:val="20"/>
              </w:rPr>
              <w:t>可持续发展</w:t>
            </w:r>
          </w:p>
        </w:tc>
      </w:tr>
      <w:tr w:rsidR="00DF30F7" w:rsidRPr="00A42EA1" w14:paraId="5AE7D179" w14:textId="77777777" w:rsidTr="000C1C2B">
        <w:trPr>
          <w:trHeight w:val="453"/>
        </w:trPr>
        <w:tc>
          <w:tcPr>
            <w:tcW w:w="1083" w:type="dxa"/>
            <w:vMerge/>
            <w:tcBorders>
              <w:left w:val="nil"/>
              <w:bottom w:val="dotted" w:sz="4" w:space="0" w:color="000000"/>
              <w:right w:val="dotted" w:sz="4" w:space="0" w:color="000000"/>
            </w:tcBorders>
            <w:vAlign w:val="center"/>
          </w:tcPr>
          <w:p w14:paraId="7A92A879" w14:textId="77777777" w:rsidR="00DF30F7" w:rsidRPr="00A42EA1" w:rsidRDefault="00DF30F7" w:rsidP="007144C8">
            <w:pPr>
              <w:pStyle w:val="TableParagraph"/>
              <w:spacing w:before="99"/>
              <w:jc w:val="both"/>
              <w:rPr>
                <w:sz w:val="20"/>
              </w:rPr>
            </w:pPr>
          </w:p>
        </w:tc>
        <w:tc>
          <w:tcPr>
            <w:tcW w:w="1701" w:type="dxa"/>
            <w:vMerge/>
            <w:tcBorders>
              <w:left w:val="dotted" w:sz="4" w:space="0" w:color="000000"/>
              <w:bottom w:val="dotted" w:sz="4" w:space="0" w:color="000000"/>
              <w:right w:val="dotted" w:sz="4" w:space="0" w:color="000000"/>
            </w:tcBorders>
            <w:vAlign w:val="center"/>
          </w:tcPr>
          <w:p w14:paraId="67563074" w14:textId="77777777" w:rsidR="00DF30F7" w:rsidRPr="00A42EA1" w:rsidRDefault="00DF30F7" w:rsidP="00356675">
            <w:pPr>
              <w:pStyle w:val="TableParagraph"/>
              <w:spacing w:before="99"/>
              <w:jc w:val="both"/>
              <w:rPr>
                <w:sz w:val="20"/>
              </w:rPr>
            </w:pP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708DADC6" w14:textId="77777777" w:rsidR="00DF30F7" w:rsidRPr="00A42EA1" w:rsidRDefault="00DF30F7" w:rsidP="00356675">
            <w:pPr>
              <w:pStyle w:val="TableParagraph"/>
              <w:spacing w:before="99"/>
              <w:ind w:right="114"/>
              <w:jc w:val="both"/>
              <w:rPr>
                <w:sz w:val="20"/>
              </w:rPr>
            </w:pPr>
            <w:r w:rsidRPr="00A42EA1">
              <w:rPr>
                <w:rFonts w:hint="eastAsia"/>
                <w:sz w:val="20"/>
              </w:rPr>
              <w:t>创新农产品现代流通方式</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06508AC1" w14:textId="77777777" w:rsidR="00DF30F7" w:rsidRPr="00A42EA1" w:rsidRDefault="00DF30F7" w:rsidP="007144C8">
            <w:pPr>
              <w:pStyle w:val="TableParagraph"/>
              <w:spacing w:before="99"/>
              <w:ind w:right="662"/>
              <w:jc w:val="both"/>
              <w:rPr>
                <w:sz w:val="20"/>
              </w:rPr>
            </w:pPr>
            <w:r w:rsidRPr="00A42EA1">
              <w:rPr>
                <w:rFonts w:hint="eastAsia"/>
                <w:sz w:val="20"/>
              </w:rPr>
              <w:t>持续推进</w:t>
            </w:r>
          </w:p>
        </w:tc>
      </w:tr>
      <w:tr w:rsidR="00DF30F7" w:rsidRPr="00A42EA1" w14:paraId="186679F7" w14:textId="77777777" w:rsidTr="000C1C2B">
        <w:trPr>
          <w:trHeight w:val="543"/>
        </w:trPr>
        <w:tc>
          <w:tcPr>
            <w:tcW w:w="1083" w:type="dxa"/>
            <w:vMerge w:val="restart"/>
            <w:tcBorders>
              <w:top w:val="single" w:sz="4" w:space="0" w:color="000000"/>
              <w:left w:val="nil"/>
              <w:right w:val="dotted" w:sz="4" w:space="0" w:color="000000"/>
            </w:tcBorders>
            <w:shd w:val="clear" w:color="auto" w:fill="auto"/>
            <w:vAlign w:val="center"/>
          </w:tcPr>
          <w:p w14:paraId="0A5BF41D" w14:textId="77777777" w:rsidR="00DF30F7" w:rsidRPr="00A42EA1" w:rsidRDefault="00DF30F7" w:rsidP="007144C8">
            <w:pPr>
              <w:pStyle w:val="TableParagraph"/>
              <w:spacing w:before="99"/>
              <w:jc w:val="both"/>
              <w:rPr>
                <w:sz w:val="20"/>
              </w:rPr>
            </w:pPr>
            <w:r w:rsidRPr="00A42EA1">
              <w:rPr>
                <w:rFonts w:hint="eastAsia"/>
                <w:sz w:val="20"/>
              </w:rPr>
              <w:t>满意度指标</w:t>
            </w:r>
          </w:p>
        </w:tc>
        <w:tc>
          <w:tcPr>
            <w:tcW w:w="1701" w:type="dxa"/>
            <w:vMerge w:val="restart"/>
            <w:tcBorders>
              <w:top w:val="single" w:sz="4" w:space="0" w:color="000000"/>
              <w:left w:val="dotted" w:sz="4" w:space="0" w:color="000000"/>
              <w:right w:val="dotted" w:sz="4" w:space="0" w:color="000000"/>
            </w:tcBorders>
            <w:shd w:val="clear" w:color="auto" w:fill="auto"/>
            <w:vAlign w:val="center"/>
          </w:tcPr>
          <w:p w14:paraId="04B0B842" w14:textId="77777777" w:rsidR="00DF30F7" w:rsidRPr="00A42EA1" w:rsidRDefault="00DF30F7" w:rsidP="00356675">
            <w:pPr>
              <w:pStyle w:val="TableParagraph"/>
              <w:spacing w:before="99"/>
              <w:jc w:val="both"/>
              <w:rPr>
                <w:sz w:val="20"/>
              </w:rPr>
            </w:pPr>
            <w:r w:rsidRPr="00A42EA1">
              <w:rPr>
                <w:rFonts w:hint="eastAsia"/>
                <w:sz w:val="20"/>
              </w:rPr>
              <w:t>满意度指标</w:t>
            </w:r>
          </w:p>
        </w:tc>
        <w:tc>
          <w:tcPr>
            <w:tcW w:w="3402" w:type="dxa"/>
            <w:tcBorders>
              <w:top w:val="single" w:sz="4" w:space="0" w:color="000000"/>
              <w:left w:val="dotted" w:sz="4" w:space="0" w:color="000000"/>
              <w:bottom w:val="dotted" w:sz="4" w:space="0" w:color="000000"/>
              <w:right w:val="dotted" w:sz="4" w:space="0" w:color="000000"/>
            </w:tcBorders>
            <w:shd w:val="clear" w:color="auto" w:fill="auto"/>
            <w:vAlign w:val="center"/>
          </w:tcPr>
          <w:p w14:paraId="0A99668A" w14:textId="77777777" w:rsidR="00DF30F7" w:rsidRPr="00A42EA1" w:rsidRDefault="00DF30F7" w:rsidP="00356675">
            <w:pPr>
              <w:pStyle w:val="TableParagraph"/>
              <w:spacing w:before="99"/>
              <w:ind w:right="114"/>
              <w:jc w:val="both"/>
              <w:rPr>
                <w:sz w:val="20"/>
              </w:rPr>
            </w:pPr>
            <w:r w:rsidRPr="00A42EA1">
              <w:rPr>
                <w:rFonts w:hint="eastAsia"/>
                <w:sz w:val="20"/>
              </w:rPr>
              <w:t>社有企业对部门运营监督服务的满意度</w:t>
            </w:r>
          </w:p>
        </w:tc>
        <w:tc>
          <w:tcPr>
            <w:tcW w:w="1701" w:type="dxa"/>
            <w:tcBorders>
              <w:top w:val="single" w:sz="4" w:space="0" w:color="000000"/>
              <w:left w:val="dotted" w:sz="4" w:space="0" w:color="000000"/>
              <w:bottom w:val="dotted" w:sz="4" w:space="0" w:color="000000"/>
              <w:right w:val="nil"/>
            </w:tcBorders>
            <w:shd w:val="clear" w:color="auto" w:fill="auto"/>
            <w:vAlign w:val="center"/>
          </w:tcPr>
          <w:p w14:paraId="39FF7634" w14:textId="77777777" w:rsidR="00DF30F7" w:rsidRPr="00A42EA1" w:rsidRDefault="00DF30F7" w:rsidP="007144C8">
            <w:pPr>
              <w:pStyle w:val="TableParagraph"/>
              <w:spacing w:before="99"/>
              <w:ind w:right="662"/>
              <w:jc w:val="both"/>
              <w:rPr>
                <w:sz w:val="20"/>
              </w:rPr>
            </w:pPr>
            <w:r w:rsidRPr="00A42EA1">
              <w:rPr>
                <w:rFonts w:hint="eastAsia"/>
                <w:sz w:val="20"/>
              </w:rPr>
              <w:t>≥95%</w:t>
            </w:r>
          </w:p>
        </w:tc>
      </w:tr>
      <w:tr w:rsidR="00DF30F7" w14:paraId="39803A13" w14:textId="77777777" w:rsidTr="000C1C2B">
        <w:trPr>
          <w:trHeight w:val="455"/>
        </w:trPr>
        <w:tc>
          <w:tcPr>
            <w:tcW w:w="1083" w:type="dxa"/>
            <w:vMerge/>
            <w:tcBorders>
              <w:left w:val="nil"/>
              <w:right w:val="dotted" w:sz="4" w:space="0" w:color="000000"/>
            </w:tcBorders>
          </w:tcPr>
          <w:p w14:paraId="5B547D61" w14:textId="77777777" w:rsidR="00DF30F7" w:rsidRDefault="00DF30F7" w:rsidP="00356675">
            <w:pPr>
              <w:rPr>
                <w:sz w:val="2"/>
                <w:szCs w:val="2"/>
              </w:rPr>
            </w:pPr>
          </w:p>
        </w:tc>
        <w:tc>
          <w:tcPr>
            <w:tcW w:w="1701" w:type="dxa"/>
            <w:vMerge/>
            <w:tcBorders>
              <w:left w:val="dotted" w:sz="4" w:space="0" w:color="000000"/>
              <w:right w:val="dotted" w:sz="4" w:space="0" w:color="000000"/>
            </w:tcBorders>
          </w:tcPr>
          <w:p w14:paraId="535ADE95" w14:textId="77777777" w:rsidR="00DF30F7" w:rsidRDefault="00DF30F7" w:rsidP="00356675">
            <w:pPr>
              <w:rPr>
                <w:sz w:val="2"/>
                <w:szCs w:val="2"/>
              </w:rPr>
            </w:pPr>
          </w:p>
        </w:tc>
        <w:tc>
          <w:tcPr>
            <w:tcW w:w="3402" w:type="dxa"/>
            <w:tcBorders>
              <w:top w:val="dotted" w:sz="4" w:space="0" w:color="000000"/>
              <w:left w:val="dotted" w:sz="4" w:space="0" w:color="000000"/>
              <w:right w:val="dotted" w:sz="4" w:space="0" w:color="000000"/>
            </w:tcBorders>
            <w:vAlign w:val="center"/>
          </w:tcPr>
          <w:p w14:paraId="6019ECFE" w14:textId="6EED6BD0" w:rsidR="00DF30F7" w:rsidRDefault="00DF30F7" w:rsidP="00356675">
            <w:pPr>
              <w:pStyle w:val="TableParagraph"/>
              <w:spacing w:before="99"/>
              <w:ind w:right="114"/>
              <w:rPr>
                <w:sz w:val="20"/>
              </w:rPr>
            </w:pPr>
            <w:r w:rsidRPr="00A42EA1">
              <w:rPr>
                <w:rFonts w:hint="eastAsia"/>
                <w:sz w:val="20"/>
              </w:rPr>
              <w:t>振兴乡村人才对培训的满意度</w:t>
            </w:r>
          </w:p>
        </w:tc>
        <w:tc>
          <w:tcPr>
            <w:tcW w:w="1701" w:type="dxa"/>
            <w:tcBorders>
              <w:top w:val="dotted" w:sz="4" w:space="0" w:color="000000"/>
              <w:left w:val="dotted" w:sz="4" w:space="0" w:color="000000"/>
              <w:right w:val="nil"/>
            </w:tcBorders>
            <w:vAlign w:val="center"/>
          </w:tcPr>
          <w:p w14:paraId="5DA5B792" w14:textId="254DF26A" w:rsidR="00DF30F7" w:rsidRDefault="00DF30F7" w:rsidP="007144C8">
            <w:pPr>
              <w:pStyle w:val="TableParagraph"/>
              <w:spacing w:before="99"/>
              <w:ind w:right="662"/>
              <w:rPr>
                <w:sz w:val="20"/>
              </w:rPr>
            </w:pPr>
            <w:r w:rsidRPr="00A42EA1">
              <w:rPr>
                <w:rFonts w:hint="eastAsia"/>
                <w:sz w:val="20"/>
              </w:rPr>
              <w:t>≥95%</w:t>
            </w:r>
          </w:p>
        </w:tc>
      </w:tr>
    </w:tbl>
    <w:p w14:paraId="2EBD068A" w14:textId="7848DDC1" w:rsidR="0048564F" w:rsidRDefault="00716197" w:rsidP="0048564F">
      <w:pPr>
        <w:pStyle w:val="1"/>
        <w:numPr>
          <w:ilvl w:val="0"/>
          <w:numId w:val="0"/>
        </w:numPr>
        <w:spacing w:line="560" w:lineRule="exact"/>
        <w:ind w:firstLineChars="200" w:firstLine="640"/>
        <w:rPr>
          <w:szCs w:val="32"/>
          <w:lang w:val="en-US"/>
        </w:rPr>
      </w:pPr>
      <w:r>
        <w:rPr>
          <w:rFonts w:hint="eastAsia"/>
          <w:szCs w:val="32"/>
          <w:lang w:val="en-US"/>
        </w:rPr>
        <w:t>二</w:t>
      </w:r>
      <w:r w:rsidR="00D91CAD" w:rsidRPr="0048564F">
        <w:rPr>
          <w:rFonts w:hint="eastAsia"/>
          <w:szCs w:val="32"/>
          <w:lang w:val="en-US"/>
        </w:rPr>
        <w:t>、</w:t>
      </w:r>
      <w:r w:rsidR="00D91CAD" w:rsidRPr="0048564F">
        <w:rPr>
          <w:szCs w:val="32"/>
          <w:lang w:val="en-US"/>
        </w:rPr>
        <w:t>评价</w:t>
      </w:r>
      <w:r w:rsidR="0048564F">
        <w:rPr>
          <w:rFonts w:hint="eastAsia"/>
          <w:szCs w:val="32"/>
          <w:lang w:val="en-US"/>
        </w:rPr>
        <w:t>实施</w:t>
      </w:r>
      <w:r w:rsidR="00D91CAD" w:rsidRPr="0048564F">
        <w:rPr>
          <w:szCs w:val="32"/>
          <w:lang w:val="en-US"/>
        </w:rPr>
        <w:t>情况</w:t>
      </w:r>
      <w:bookmarkStart w:id="3" w:name="_Toc26964733"/>
    </w:p>
    <w:p w14:paraId="2EBD068B" w14:textId="77777777" w:rsidR="0048564F" w:rsidRDefault="0048564F" w:rsidP="0048564F">
      <w:pPr>
        <w:pStyle w:val="1"/>
        <w:numPr>
          <w:ilvl w:val="0"/>
          <w:numId w:val="0"/>
        </w:numPr>
        <w:spacing w:line="560" w:lineRule="exact"/>
        <w:ind w:firstLineChars="200" w:firstLine="640"/>
        <w:rPr>
          <w:rFonts w:ascii="楷体_GB2312" w:eastAsia="楷体_GB2312"/>
          <w:szCs w:val="32"/>
          <w:lang w:val="en-US"/>
        </w:rPr>
      </w:pPr>
      <w:r w:rsidRPr="0048564F">
        <w:rPr>
          <w:rFonts w:ascii="楷体_GB2312" w:eastAsia="楷体_GB2312" w:hint="eastAsia"/>
          <w:szCs w:val="32"/>
          <w:lang w:val="en-US"/>
        </w:rPr>
        <w:t>（一）</w:t>
      </w:r>
      <w:r w:rsidR="00C233CE" w:rsidRPr="0048564F">
        <w:rPr>
          <w:rFonts w:ascii="楷体_GB2312" w:eastAsia="楷体_GB2312" w:hint="eastAsia"/>
          <w:szCs w:val="32"/>
          <w:lang w:val="en-US"/>
        </w:rPr>
        <w:t>评价目的</w:t>
      </w:r>
      <w:bookmarkEnd w:id="3"/>
      <w:r w:rsidR="00A47DB2" w:rsidRPr="0048564F">
        <w:rPr>
          <w:rFonts w:ascii="楷体_GB2312" w:eastAsia="楷体_GB2312" w:hint="eastAsia"/>
          <w:szCs w:val="32"/>
          <w:lang w:val="en-US"/>
        </w:rPr>
        <w:t>、对象和范围</w:t>
      </w:r>
      <w:r w:rsidR="0055553A" w:rsidRPr="0048564F">
        <w:rPr>
          <w:rFonts w:ascii="楷体_GB2312" w:eastAsia="楷体_GB2312" w:hint="eastAsia"/>
          <w:szCs w:val="32"/>
          <w:lang w:val="en-US"/>
        </w:rPr>
        <w:t>。</w:t>
      </w:r>
      <w:bookmarkStart w:id="4" w:name="_Toc26964736"/>
    </w:p>
    <w:p w14:paraId="637B83D6" w14:textId="709FE5F3" w:rsidR="001D1274" w:rsidRPr="00E3280A" w:rsidRDefault="00E3280A" w:rsidP="00E3280A">
      <w:pPr>
        <w:pStyle w:val="a2"/>
        <w:snapToGrid w:val="0"/>
        <w:spacing w:line="560" w:lineRule="exact"/>
        <w:ind w:firstLine="640"/>
        <w:rPr>
          <w:rFonts w:ascii="仿宋" w:eastAsia="仿宋" w:hAnsi="仿宋"/>
          <w:color w:val="000000" w:themeColor="text1"/>
          <w:sz w:val="32"/>
          <w:szCs w:val="32"/>
          <w:lang w:val="en-US"/>
        </w:rPr>
      </w:pPr>
      <w:r w:rsidRPr="00E3280A">
        <w:rPr>
          <w:rFonts w:ascii="仿宋" w:eastAsia="仿宋" w:hAnsi="仿宋" w:hint="eastAsia"/>
          <w:color w:val="000000" w:themeColor="text1"/>
          <w:sz w:val="32"/>
          <w:szCs w:val="32"/>
          <w:lang w:val="en-US"/>
        </w:rPr>
        <w:t>1</w:t>
      </w:r>
      <w:r w:rsidR="00B41395">
        <w:rPr>
          <w:rFonts w:ascii="仿宋" w:eastAsia="仿宋" w:hAnsi="仿宋" w:hint="eastAsia"/>
          <w:color w:val="000000" w:themeColor="text1"/>
          <w:sz w:val="32"/>
          <w:szCs w:val="32"/>
          <w:lang w:val="en-US"/>
        </w:rPr>
        <w:t>、</w:t>
      </w:r>
      <w:r w:rsidRPr="00E3280A">
        <w:rPr>
          <w:rFonts w:ascii="仿宋" w:eastAsia="仿宋" w:hAnsi="仿宋" w:hint="eastAsia"/>
          <w:color w:val="000000" w:themeColor="text1"/>
          <w:sz w:val="32"/>
          <w:szCs w:val="32"/>
          <w:lang w:val="en-US"/>
        </w:rPr>
        <w:t>评价目的</w:t>
      </w:r>
    </w:p>
    <w:p w14:paraId="629263A2" w14:textId="77777777" w:rsidR="00E3280A" w:rsidRDefault="00E3280A" w:rsidP="00E3280A">
      <w:pPr>
        <w:pStyle w:val="a2"/>
        <w:ind w:firstLine="640"/>
        <w:rPr>
          <w:rFonts w:ascii="仿宋" w:eastAsia="仿宋" w:hAnsi="仿宋" w:cs="仿宋"/>
          <w:color w:val="000000" w:themeColor="text1"/>
          <w:sz w:val="32"/>
          <w:szCs w:val="32"/>
        </w:rPr>
      </w:pPr>
      <w:r>
        <w:rPr>
          <w:rFonts w:ascii="仿宋" w:eastAsia="仿宋" w:hAnsi="仿宋" w:hint="eastAsia"/>
          <w:color w:val="000000" w:themeColor="text1"/>
          <w:sz w:val="32"/>
          <w:szCs w:val="32"/>
          <w:lang w:val="en-US"/>
        </w:rPr>
        <w:t>通过对</w:t>
      </w:r>
      <w:r w:rsidRPr="00180FA0">
        <w:rPr>
          <w:rFonts w:ascii="仿宋" w:eastAsia="仿宋" w:hAnsi="仿宋" w:hint="eastAsia"/>
          <w:color w:val="000000" w:themeColor="text1"/>
          <w:sz w:val="32"/>
          <w:szCs w:val="32"/>
          <w:lang w:val="en-US"/>
        </w:rPr>
        <w:t>青岛市供销合作社联合社</w:t>
      </w:r>
      <w:r>
        <w:rPr>
          <w:rFonts w:ascii="仿宋" w:eastAsia="仿宋" w:hAnsi="仿宋" w:hint="eastAsia"/>
          <w:color w:val="000000" w:themeColor="text1"/>
          <w:sz w:val="32"/>
          <w:szCs w:val="32"/>
          <w:lang w:val="en-US"/>
        </w:rPr>
        <w:t>整体支出</w:t>
      </w:r>
      <w:r w:rsidRPr="00EE3A50">
        <w:rPr>
          <w:rFonts w:ascii="仿宋" w:eastAsia="仿宋" w:hAnsi="仿宋" w:cs="Arial"/>
          <w:sz w:val="32"/>
          <w:szCs w:val="32"/>
          <w:lang w:val="en-US"/>
        </w:rPr>
        <w:t>的投入、过程、产出和效果四个方面进行客观、公正的评价，总结部门整体支出过程中的经验，发现问题，提出改进部门整体支出投入、过程的具体建议，进一步加强对部门整体支出的管理，提高财政资金的使用效益，</w:t>
      </w:r>
      <w:r w:rsidRPr="00D52DDA">
        <w:rPr>
          <w:rFonts w:ascii="仿宋" w:eastAsia="仿宋" w:hAnsi="仿宋" w:cs="仿宋" w:hint="eastAsia"/>
          <w:color w:val="000000" w:themeColor="text1"/>
          <w:sz w:val="32"/>
          <w:szCs w:val="32"/>
        </w:rPr>
        <w:t>为下一步预算资金安排提供重要参考。</w:t>
      </w:r>
    </w:p>
    <w:p w14:paraId="25EC39EF" w14:textId="77777777" w:rsidR="00A47947" w:rsidRDefault="00DC0503" w:rsidP="00636CDB">
      <w:pPr>
        <w:pStyle w:val="a2"/>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2、评价对象</w:t>
      </w:r>
    </w:p>
    <w:p w14:paraId="751B68F8" w14:textId="3BBB9266" w:rsidR="00533C70" w:rsidRPr="00636CDB" w:rsidRDefault="00533C70" w:rsidP="00636CDB">
      <w:pPr>
        <w:pStyle w:val="a2"/>
        <w:ind w:firstLine="640"/>
        <w:rPr>
          <w:rFonts w:ascii="仿宋" w:eastAsia="仿宋" w:hAnsi="仿宋" w:cs="仿宋"/>
          <w:color w:val="000000" w:themeColor="text1"/>
          <w:sz w:val="32"/>
          <w:szCs w:val="32"/>
        </w:rPr>
      </w:pPr>
      <w:r w:rsidRPr="00D52DDA">
        <w:rPr>
          <w:rFonts w:ascii="仿宋" w:eastAsia="仿宋" w:hAnsi="仿宋" w:hint="eastAsia"/>
          <w:color w:val="000000" w:themeColor="text1"/>
          <w:sz w:val="32"/>
          <w:szCs w:val="32"/>
          <w:lang w:val="en-US"/>
        </w:rPr>
        <w:t>202</w:t>
      </w:r>
      <w:r>
        <w:rPr>
          <w:rFonts w:ascii="仿宋" w:eastAsia="仿宋" w:hAnsi="仿宋"/>
          <w:color w:val="000000" w:themeColor="text1"/>
          <w:sz w:val="32"/>
          <w:szCs w:val="32"/>
          <w:lang w:val="en-US"/>
        </w:rPr>
        <w:t>1</w:t>
      </w:r>
      <w:r w:rsidRPr="00D52DDA">
        <w:rPr>
          <w:rFonts w:ascii="仿宋" w:eastAsia="仿宋" w:hAnsi="仿宋" w:hint="eastAsia"/>
          <w:color w:val="000000" w:themeColor="text1"/>
          <w:sz w:val="32"/>
          <w:szCs w:val="32"/>
          <w:lang w:val="en-US"/>
        </w:rPr>
        <w:t>年</w:t>
      </w:r>
      <w:r w:rsidRPr="002F4851">
        <w:rPr>
          <w:rFonts w:ascii="仿宋" w:eastAsia="仿宋" w:hAnsi="仿宋" w:hint="eastAsia"/>
          <w:color w:val="000000" w:themeColor="text1"/>
          <w:sz w:val="32"/>
          <w:szCs w:val="32"/>
          <w:lang w:val="en-US"/>
        </w:rPr>
        <w:t>青岛市供销合作社联合社</w:t>
      </w:r>
      <w:r w:rsidRPr="00D52DDA">
        <w:rPr>
          <w:rFonts w:ascii="仿宋" w:eastAsia="仿宋" w:hAnsi="仿宋" w:hint="eastAsia"/>
          <w:color w:val="000000" w:themeColor="text1"/>
          <w:sz w:val="32"/>
          <w:szCs w:val="32"/>
          <w:lang w:val="en-US"/>
        </w:rPr>
        <w:t>绩效目标完成情况及整体支出资金的使用情况。</w:t>
      </w:r>
    </w:p>
    <w:p w14:paraId="117A876F" w14:textId="77777777" w:rsidR="00A47947" w:rsidRDefault="00134E64" w:rsidP="00636CDB">
      <w:pPr>
        <w:pStyle w:val="a2"/>
        <w:ind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3、评价范围</w:t>
      </w:r>
    </w:p>
    <w:p w14:paraId="3A1E4A23" w14:textId="29B47844" w:rsidR="00134E64" w:rsidRPr="00636CDB" w:rsidRDefault="00636CDB" w:rsidP="00636CDB">
      <w:pPr>
        <w:pStyle w:val="a2"/>
        <w:ind w:firstLine="640"/>
        <w:rPr>
          <w:rFonts w:ascii="仿宋" w:eastAsia="仿宋" w:hAnsi="仿宋" w:cs="仿宋"/>
          <w:color w:val="000000" w:themeColor="text1"/>
          <w:sz w:val="32"/>
          <w:szCs w:val="32"/>
        </w:rPr>
      </w:pPr>
      <w:r w:rsidRPr="00C13EEB">
        <w:rPr>
          <w:rFonts w:ascii="仿宋" w:eastAsia="仿宋" w:hAnsi="仿宋" w:hint="eastAsia"/>
          <w:color w:val="000000" w:themeColor="text1"/>
          <w:sz w:val="32"/>
          <w:szCs w:val="32"/>
        </w:rPr>
        <w:t>202</w:t>
      </w:r>
      <w:r w:rsidRPr="00C13EEB">
        <w:rPr>
          <w:rFonts w:ascii="仿宋" w:eastAsia="仿宋" w:hAnsi="仿宋"/>
          <w:color w:val="000000" w:themeColor="text1"/>
          <w:sz w:val="32"/>
          <w:szCs w:val="32"/>
        </w:rPr>
        <w:t>1</w:t>
      </w:r>
      <w:r w:rsidRPr="00C13EEB">
        <w:rPr>
          <w:rFonts w:ascii="仿宋" w:eastAsia="仿宋" w:hAnsi="仿宋" w:hint="eastAsia"/>
          <w:color w:val="000000" w:themeColor="text1"/>
          <w:sz w:val="32"/>
          <w:szCs w:val="32"/>
        </w:rPr>
        <w:t>年</w:t>
      </w:r>
      <w:r w:rsidRPr="002F4851">
        <w:rPr>
          <w:rFonts w:ascii="仿宋" w:eastAsia="仿宋" w:hAnsi="仿宋" w:hint="eastAsia"/>
          <w:color w:val="000000" w:themeColor="text1"/>
          <w:sz w:val="32"/>
          <w:szCs w:val="32"/>
        </w:rPr>
        <w:t>青岛市供销合作社联合社</w:t>
      </w:r>
      <w:r w:rsidRPr="00C13EEB">
        <w:rPr>
          <w:rFonts w:ascii="仿宋" w:eastAsia="仿宋" w:hAnsi="仿宋" w:hint="eastAsia"/>
          <w:color w:val="000000" w:themeColor="text1"/>
          <w:sz w:val="32"/>
          <w:szCs w:val="32"/>
        </w:rPr>
        <w:t>整体支出资金</w:t>
      </w:r>
      <w:r w:rsidRPr="00C13EEB">
        <w:rPr>
          <w:rFonts w:ascii="仿宋" w:eastAsia="仿宋" w:hAnsi="仿宋" w:cs="仿宋"/>
          <w:color w:val="000000" w:themeColor="text1"/>
          <w:sz w:val="32"/>
          <w:szCs w:val="32"/>
        </w:rPr>
        <w:t>1</w:t>
      </w:r>
      <w:r w:rsidR="00877B2E">
        <w:rPr>
          <w:rFonts w:ascii="仿宋" w:eastAsia="仿宋" w:hAnsi="仿宋" w:cs="仿宋" w:hint="eastAsia"/>
          <w:color w:val="000000" w:themeColor="text1"/>
          <w:sz w:val="32"/>
          <w:szCs w:val="32"/>
        </w:rPr>
        <w:t>,</w:t>
      </w:r>
      <w:r w:rsidRPr="00C13EEB">
        <w:rPr>
          <w:rFonts w:ascii="仿宋" w:eastAsia="仿宋" w:hAnsi="仿宋" w:cs="仿宋"/>
          <w:color w:val="000000" w:themeColor="text1"/>
          <w:sz w:val="32"/>
          <w:szCs w:val="32"/>
        </w:rPr>
        <w:t>911.36</w:t>
      </w:r>
      <w:r w:rsidRPr="00C13EEB">
        <w:rPr>
          <w:rFonts w:ascii="仿宋" w:eastAsia="仿宋" w:hAnsi="仿宋" w:hint="eastAsia"/>
          <w:color w:val="000000" w:themeColor="text1"/>
          <w:sz w:val="32"/>
          <w:szCs w:val="32"/>
        </w:rPr>
        <w:t>万元。</w:t>
      </w:r>
      <w:r w:rsidRPr="00C13EEB">
        <w:rPr>
          <w:rFonts w:ascii="仿宋" w:eastAsia="仿宋" w:hAnsi="仿宋" w:cs="仿宋"/>
          <w:sz w:val="32"/>
          <w:szCs w:val="32"/>
        </w:rPr>
        <w:t>其中财政拨款支出</w:t>
      </w:r>
      <w:r w:rsidRPr="00C13EEB">
        <w:rPr>
          <w:rFonts w:ascii="仿宋" w:eastAsia="仿宋" w:hAnsi="仿宋" w:cs="仿宋"/>
          <w:color w:val="000000" w:themeColor="text1"/>
          <w:sz w:val="32"/>
          <w:szCs w:val="32"/>
        </w:rPr>
        <w:t>1</w:t>
      </w:r>
      <w:r w:rsidR="00877B2E">
        <w:rPr>
          <w:rFonts w:ascii="仿宋" w:eastAsia="仿宋" w:hAnsi="仿宋" w:cs="仿宋" w:hint="eastAsia"/>
          <w:color w:val="000000" w:themeColor="text1"/>
          <w:sz w:val="32"/>
          <w:szCs w:val="32"/>
        </w:rPr>
        <w:t>,</w:t>
      </w:r>
      <w:r w:rsidRPr="00C13EEB">
        <w:rPr>
          <w:rFonts w:ascii="仿宋" w:eastAsia="仿宋" w:hAnsi="仿宋" w:cs="仿宋"/>
          <w:color w:val="000000" w:themeColor="text1"/>
          <w:sz w:val="32"/>
          <w:szCs w:val="32"/>
        </w:rPr>
        <w:t>911.36</w:t>
      </w:r>
      <w:r w:rsidRPr="00C13EEB">
        <w:rPr>
          <w:rFonts w:ascii="仿宋" w:eastAsia="仿宋" w:hAnsi="仿宋" w:cs="仿宋"/>
          <w:sz w:val="32"/>
          <w:szCs w:val="32"/>
        </w:rPr>
        <w:t>万元（基本支出1</w:t>
      </w:r>
      <w:r w:rsidR="00877B2E">
        <w:rPr>
          <w:rFonts w:ascii="仿宋" w:eastAsia="仿宋" w:hAnsi="仿宋" w:cs="仿宋" w:hint="eastAsia"/>
          <w:sz w:val="32"/>
          <w:szCs w:val="32"/>
        </w:rPr>
        <w:t>,</w:t>
      </w:r>
      <w:r w:rsidRPr="00C13EEB">
        <w:rPr>
          <w:rFonts w:ascii="仿宋" w:eastAsia="仿宋" w:hAnsi="仿宋" w:cs="仿宋"/>
          <w:sz w:val="32"/>
          <w:szCs w:val="32"/>
        </w:rPr>
        <w:t>871.56万元，项目支出39.80万元）</w:t>
      </w:r>
      <w:r w:rsidRPr="00C13EEB">
        <w:rPr>
          <w:rFonts w:ascii="仿宋" w:eastAsia="仿宋" w:hAnsi="仿宋" w:cs="仿宋" w:hint="eastAsia"/>
          <w:sz w:val="32"/>
          <w:szCs w:val="32"/>
        </w:rPr>
        <w:t>。</w:t>
      </w:r>
    </w:p>
    <w:p w14:paraId="2EBD068C" w14:textId="77777777" w:rsidR="0048564F" w:rsidRDefault="0048564F" w:rsidP="0048564F">
      <w:pPr>
        <w:pStyle w:val="1"/>
        <w:numPr>
          <w:ilvl w:val="0"/>
          <w:numId w:val="0"/>
        </w:numPr>
        <w:spacing w:line="560" w:lineRule="exact"/>
        <w:ind w:firstLineChars="200" w:firstLine="640"/>
        <w:rPr>
          <w:rFonts w:ascii="楷体_GB2312" w:eastAsia="楷体_GB2312"/>
          <w:szCs w:val="32"/>
          <w:lang w:val="en-US"/>
        </w:rPr>
      </w:pPr>
      <w:r w:rsidRPr="0048564F">
        <w:rPr>
          <w:rFonts w:ascii="楷体_GB2312" w:eastAsia="楷体_GB2312" w:hint="eastAsia"/>
          <w:szCs w:val="32"/>
          <w:lang w:val="en-US"/>
        </w:rPr>
        <w:t>（二）</w:t>
      </w:r>
      <w:r w:rsidR="00A47DB2" w:rsidRPr="0048564F">
        <w:rPr>
          <w:rFonts w:ascii="楷体_GB2312" w:eastAsia="楷体_GB2312" w:hint="eastAsia"/>
          <w:szCs w:val="32"/>
          <w:lang w:val="en-US"/>
        </w:rPr>
        <w:t>评价依据、方法、标准、指标体系等</w:t>
      </w:r>
      <w:bookmarkEnd w:id="4"/>
      <w:r w:rsidR="0055553A" w:rsidRPr="0048564F">
        <w:rPr>
          <w:rFonts w:ascii="楷体_GB2312" w:eastAsia="楷体_GB2312" w:hint="eastAsia"/>
          <w:szCs w:val="32"/>
          <w:lang w:val="en-US"/>
        </w:rPr>
        <w:t>。</w:t>
      </w:r>
    </w:p>
    <w:p w14:paraId="2F67F1E1" w14:textId="77777777" w:rsidR="00134E64" w:rsidRDefault="00DC0503" w:rsidP="00DC0503">
      <w:pPr>
        <w:pStyle w:val="a2"/>
        <w:ind w:firstLine="640"/>
        <w:rPr>
          <w:rFonts w:ascii="仿宋" w:eastAsia="仿宋" w:hAnsi="仿宋" w:cs="Arial"/>
          <w:sz w:val="32"/>
          <w:szCs w:val="32"/>
          <w:lang w:val="en-US"/>
        </w:rPr>
      </w:pPr>
      <w:r w:rsidRPr="00624CD9">
        <w:rPr>
          <w:rFonts w:ascii="仿宋" w:eastAsia="仿宋" w:hAnsi="仿宋" w:cs="Arial"/>
          <w:sz w:val="32"/>
          <w:szCs w:val="32"/>
          <w:lang w:val="en-US"/>
        </w:rPr>
        <w:lastRenderedPageBreak/>
        <w:t>1、</w:t>
      </w:r>
      <w:r w:rsidR="00134E64">
        <w:rPr>
          <w:rFonts w:ascii="仿宋" w:eastAsia="仿宋" w:hAnsi="仿宋" w:cs="Arial" w:hint="eastAsia"/>
          <w:sz w:val="32"/>
          <w:szCs w:val="32"/>
          <w:lang w:val="en-US"/>
        </w:rPr>
        <w:t>评价依据</w:t>
      </w:r>
    </w:p>
    <w:p w14:paraId="01D36523" w14:textId="77777777" w:rsidR="00AA6CC1" w:rsidRDefault="00AA6CC1" w:rsidP="00134E6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（1）</w:t>
      </w:r>
      <w:r w:rsidR="00DC0503" w:rsidRPr="003C5A9B">
        <w:rPr>
          <w:rFonts w:ascii="仿宋" w:eastAsia="仿宋" w:hAnsi="仿宋" w:cs="Arial" w:hint="eastAsia"/>
          <w:sz w:val="32"/>
          <w:szCs w:val="32"/>
          <w:lang w:val="en-US"/>
        </w:rPr>
        <w:t>《青岛市市级财政专项资金绩效目标管理办法（试行）》（</w:t>
      </w:r>
      <w:proofErr w:type="gramStart"/>
      <w:r w:rsidR="00DC0503" w:rsidRPr="003C5A9B">
        <w:rPr>
          <w:rFonts w:ascii="仿宋" w:eastAsia="仿宋" w:hAnsi="仿宋" w:cs="Arial" w:hint="eastAsia"/>
          <w:sz w:val="32"/>
          <w:szCs w:val="32"/>
          <w:lang w:val="en-US"/>
        </w:rPr>
        <w:t>青财预评</w:t>
      </w:r>
      <w:proofErr w:type="gramEnd"/>
      <w:r w:rsidR="00DC0503" w:rsidRPr="003C5A9B">
        <w:rPr>
          <w:rFonts w:ascii="仿宋" w:eastAsia="仿宋" w:hAnsi="仿宋" w:cs="Arial" w:hint="eastAsia"/>
          <w:sz w:val="32"/>
          <w:szCs w:val="32"/>
          <w:lang w:val="en-US"/>
        </w:rPr>
        <w:t>〔</w:t>
      </w:r>
      <w:r w:rsidR="00DC0503" w:rsidRPr="003C5A9B">
        <w:rPr>
          <w:rFonts w:ascii="仿宋" w:eastAsia="仿宋" w:hAnsi="仿宋" w:cs="Arial"/>
          <w:sz w:val="32"/>
          <w:szCs w:val="32"/>
          <w:lang w:val="en-US"/>
        </w:rPr>
        <w:t>2017〕7 号）</w:t>
      </w:r>
      <w:r w:rsidR="00DC0503">
        <w:rPr>
          <w:rFonts w:ascii="仿宋" w:eastAsia="仿宋" w:hAnsi="仿宋" w:cs="Arial" w:hint="eastAsia"/>
          <w:sz w:val="32"/>
          <w:szCs w:val="32"/>
          <w:lang w:val="en-US"/>
        </w:rPr>
        <w:t>；</w:t>
      </w:r>
    </w:p>
    <w:p w14:paraId="1AE5A63C" w14:textId="77777777" w:rsidR="00AA6CC1" w:rsidRDefault="00AA6CC1" w:rsidP="00134E6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（2）</w:t>
      </w:r>
      <w:r w:rsidR="00DC0503" w:rsidRPr="003C5A9B">
        <w:rPr>
          <w:rFonts w:ascii="仿宋" w:eastAsia="仿宋" w:hAnsi="仿宋" w:cs="Arial"/>
          <w:sz w:val="32"/>
          <w:szCs w:val="32"/>
          <w:lang w:val="en-US"/>
        </w:rPr>
        <w:t>《青岛市市级预算部门(单位)项目支出预算绩效运行监控管理暂行办法》（</w:t>
      </w:r>
      <w:proofErr w:type="gramStart"/>
      <w:r w:rsidR="00DC0503" w:rsidRPr="003C5A9B">
        <w:rPr>
          <w:rFonts w:ascii="仿宋" w:eastAsia="仿宋" w:hAnsi="仿宋" w:cs="Arial"/>
          <w:sz w:val="32"/>
          <w:szCs w:val="32"/>
          <w:lang w:val="en-US"/>
        </w:rPr>
        <w:t>青财绩</w:t>
      </w:r>
      <w:proofErr w:type="gramEnd"/>
      <w:r w:rsidR="00DC0503" w:rsidRPr="003C5A9B">
        <w:rPr>
          <w:rFonts w:ascii="仿宋" w:eastAsia="仿宋" w:hAnsi="仿宋" w:cs="Arial"/>
          <w:sz w:val="32"/>
          <w:szCs w:val="32"/>
          <w:lang w:val="en-US"/>
        </w:rPr>
        <w:t>〔2020〕13 号）</w:t>
      </w:r>
      <w:r w:rsidR="00DC0503">
        <w:rPr>
          <w:rFonts w:ascii="仿宋" w:eastAsia="仿宋" w:hAnsi="仿宋" w:cs="Arial" w:hint="eastAsia"/>
          <w:sz w:val="32"/>
          <w:szCs w:val="32"/>
          <w:lang w:val="en-US"/>
        </w:rPr>
        <w:t>；</w:t>
      </w:r>
    </w:p>
    <w:p w14:paraId="27895C2C" w14:textId="77777777" w:rsidR="00AA6CC1" w:rsidRDefault="00AA6CC1" w:rsidP="00134E6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（3）</w:t>
      </w:r>
      <w:r w:rsidR="00DC0503" w:rsidRPr="003C5A9B">
        <w:rPr>
          <w:rFonts w:ascii="仿宋" w:eastAsia="仿宋" w:hAnsi="仿宋" w:cs="Arial"/>
          <w:sz w:val="32"/>
          <w:szCs w:val="32"/>
          <w:lang w:val="en-US"/>
        </w:rPr>
        <w:t>《市级财政绩效评价操作指南》</w:t>
      </w:r>
      <w:r w:rsidR="00DC0503" w:rsidRPr="003C5A9B">
        <w:rPr>
          <w:rFonts w:ascii="仿宋" w:eastAsia="仿宋" w:hAnsi="仿宋" w:cs="Arial" w:hint="eastAsia"/>
          <w:sz w:val="32"/>
          <w:szCs w:val="32"/>
          <w:lang w:val="en-US"/>
        </w:rPr>
        <w:t>（</w:t>
      </w:r>
      <w:proofErr w:type="gramStart"/>
      <w:r w:rsidR="00DC0503" w:rsidRPr="003C5A9B">
        <w:rPr>
          <w:rFonts w:ascii="仿宋" w:eastAsia="仿宋" w:hAnsi="仿宋" w:cs="Arial" w:hint="eastAsia"/>
          <w:sz w:val="32"/>
          <w:szCs w:val="32"/>
          <w:lang w:val="en-US"/>
        </w:rPr>
        <w:t>青财绩</w:t>
      </w:r>
      <w:proofErr w:type="gramEnd"/>
      <w:r w:rsidR="00DC0503" w:rsidRPr="003C5A9B">
        <w:rPr>
          <w:rFonts w:ascii="仿宋" w:eastAsia="仿宋" w:hAnsi="仿宋" w:cs="Arial" w:hint="eastAsia"/>
          <w:sz w:val="32"/>
          <w:szCs w:val="32"/>
          <w:lang w:val="en-US"/>
        </w:rPr>
        <w:t>〔</w:t>
      </w:r>
      <w:r w:rsidR="00DC0503" w:rsidRPr="003C5A9B">
        <w:rPr>
          <w:rFonts w:ascii="仿宋" w:eastAsia="仿宋" w:hAnsi="仿宋" w:cs="Arial"/>
          <w:sz w:val="32"/>
          <w:szCs w:val="32"/>
          <w:lang w:val="en-US"/>
        </w:rPr>
        <w:t>2020〕6 号）</w:t>
      </w:r>
      <w:r w:rsidR="00DC0503">
        <w:rPr>
          <w:rFonts w:ascii="仿宋" w:eastAsia="仿宋" w:hAnsi="仿宋" w:cs="Arial" w:hint="eastAsia"/>
          <w:sz w:val="32"/>
          <w:szCs w:val="32"/>
          <w:lang w:val="en-US"/>
        </w:rPr>
        <w:t>；</w:t>
      </w:r>
    </w:p>
    <w:p w14:paraId="19F29E25" w14:textId="77777777" w:rsidR="00AA6CC1" w:rsidRDefault="00AA6CC1" w:rsidP="00134E6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（4）</w:t>
      </w:r>
      <w:r w:rsidR="00DC0503" w:rsidRPr="003C5A9B">
        <w:rPr>
          <w:rFonts w:ascii="仿宋" w:eastAsia="仿宋" w:hAnsi="仿宋" w:cs="Arial"/>
          <w:sz w:val="32"/>
          <w:szCs w:val="32"/>
          <w:lang w:val="en-US"/>
        </w:rPr>
        <w:t>青岛市委、市政府《关于深化预算管理改革全面推进预算绩效管理的实施意见》（青发〔2019〕6号）</w:t>
      </w:r>
      <w:r w:rsidR="00DC0503">
        <w:rPr>
          <w:rFonts w:ascii="仿宋" w:eastAsia="仿宋" w:hAnsi="仿宋" w:cs="Arial" w:hint="eastAsia"/>
          <w:sz w:val="32"/>
          <w:szCs w:val="32"/>
          <w:lang w:val="en-US"/>
        </w:rPr>
        <w:t>；</w:t>
      </w:r>
    </w:p>
    <w:p w14:paraId="643227ED" w14:textId="05AA22BD" w:rsidR="00DC0503" w:rsidRPr="00624CD9" w:rsidRDefault="00AA6CC1" w:rsidP="00134E6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（5）</w:t>
      </w:r>
      <w:r w:rsidR="00DC0503" w:rsidRPr="0027738B">
        <w:rPr>
          <w:rFonts w:ascii="仿宋" w:eastAsia="仿宋" w:hAnsi="仿宋" w:cs="Arial" w:hint="eastAsia"/>
          <w:sz w:val="32"/>
          <w:szCs w:val="32"/>
          <w:lang w:val="en-US"/>
        </w:rPr>
        <w:t>《关于深化预算管理改革全面推进预算绩效管理的实施意见》（青发〔</w:t>
      </w:r>
      <w:r w:rsidR="00DC0503" w:rsidRPr="0027738B">
        <w:rPr>
          <w:rFonts w:ascii="仿宋" w:eastAsia="仿宋" w:hAnsi="仿宋" w:cs="Arial"/>
          <w:sz w:val="32"/>
          <w:szCs w:val="32"/>
          <w:lang w:val="en-US"/>
        </w:rPr>
        <w:t>2019〕6号）</w:t>
      </w:r>
      <w:r w:rsidR="00DC0503">
        <w:rPr>
          <w:rFonts w:ascii="仿宋" w:eastAsia="仿宋" w:hAnsi="仿宋" w:cs="Arial" w:hint="eastAsia"/>
          <w:sz w:val="32"/>
          <w:szCs w:val="32"/>
          <w:lang w:val="en-US"/>
        </w:rPr>
        <w:t>。</w:t>
      </w:r>
    </w:p>
    <w:p w14:paraId="2FA26D4F" w14:textId="28910E6F" w:rsidR="001D1274" w:rsidRDefault="00134E64" w:rsidP="0009383C">
      <w:pPr>
        <w:pStyle w:val="a2"/>
        <w:ind w:firstLine="640"/>
        <w:rPr>
          <w:rFonts w:ascii="仿宋" w:eastAsia="仿宋" w:hAnsi="仿宋" w:cs="Arial"/>
          <w:sz w:val="32"/>
          <w:szCs w:val="32"/>
          <w:lang w:val="en-US"/>
        </w:rPr>
      </w:pPr>
      <w:r w:rsidRPr="0009383C">
        <w:rPr>
          <w:rFonts w:ascii="仿宋" w:eastAsia="仿宋" w:hAnsi="仿宋" w:cs="Arial"/>
          <w:sz w:val="32"/>
          <w:szCs w:val="32"/>
          <w:lang w:val="en-US"/>
        </w:rPr>
        <w:t>2</w:t>
      </w:r>
      <w:r w:rsidRPr="0009383C">
        <w:rPr>
          <w:rFonts w:ascii="仿宋" w:eastAsia="仿宋" w:hAnsi="仿宋" w:cs="Arial" w:hint="eastAsia"/>
          <w:sz w:val="32"/>
          <w:szCs w:val="32"/>
          <w:lang w:val="en-US"/>
        </w:rPr>
        <w:t>、</w:t>
      </w:r>
      <w:r w:rsidR="0009383C" w:rsidRPr="0009383C">
        <w:rPr>
          <w:rFonts w:ascii="仿宋" w:eastAsia="仿宋" w:hAnsi="仿宋" w:cs="Arial" w:hint="eastAsia"/>
          <w:sz w:val="32"/>
          <w:szCs w:val="32"/>
          <w:lang w:val="en-US"/>
        </w:rPr>
        <w:t>评价方法</w:t>
      </w:r>
    </w:p>
    <w:p w14:paraId="70593BF6" w14:textId="77777777" w:rsidR="002E1DCA" w:rsidRDefault="0088628D" w:rsidP="0088628D">
      <w:pPr>
        <w:adjustRightInd w:val="0"/>
        <w:snapToGrid w:val="0"/>
        <w:spacing w:line="500" w:lineRule="exact"/>
        <w:ind w:firstLineChars="200" w:firstLine="640"/>
        <w:rPr>
          <w:rFonts w:ascii="仿宋" w:eastAsia="仿宋" w:hAnsi="仿宋" w:cs="Arial"/>
          <w:kern w:val="0"/>
          <w:sz w:val="32"/>
          <w:szCs w:val="32"/>
        </w:rPr>
      </w:pPr>
      <w:r w:rsidRPr="00C53396">
        <w:rPr>
          <w:rFonts w:ascii="仿宋" w:eastAsia="仿宋" w:hAnsi="仿宋" w:cs="Arial" w:hint="eastAsia"/>
          <w:kern w:val="0"/>
          <w:sz w:val="32"/>
          <w:szCs w:val="32"/>
        </w:rPr>
        <w:t>本次绩效评价属于完成结果评价，评价机构拟采用成本效益分析法、对比法、专家评判、因素分析法等方法。其中</w:t>
      </w:r>
      <w:r w:rsidR="002E1DCA">
        <w:rPr>
          <w:rFonts w:ascii="仿宋" w:eastAsia="仿宋" w:hAnsi="仿宋" w:cs="Arial" w:hint="eastAsia"/>
          <w:kern w:val="0"/>
          <w:sz w:val="32"/>
          <w:szCs w:val="32"/>
        </w:rPr>
        <w:t>：</w:t>
      </w:r>
    </w:p>
    <w:p w14:paraId="69CE76AB" w14:textId="77777777" w:rsidR="0031323F" w:rsidRDefault="0031323F" w:rsidP="0088628D">
      <w:pPr>
        <w:adjustRightInd w:val="0"/>
        <w:snapToGrid w:val="0"/>
        <w:spacing w:line="5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sidR="0088628D" w:rsidRPr="00C53396">
        <w:rPr>
          <w:rFonts w:ascii="仿宋" w:eastAsia="仿宋" w:hAnsi="仿宋" w:cs="Arial" w:hint="eastAsia"/>
          <w:kern w:val="0"/>
          <w:sz w:val="32"/>
          <w:szCs w:val="32"/>
        </w:rPr>
        <w:t>成本效益分析法。是指将投入与产出、效益进行关联性分析的方法。对比法是将项目执行产生的效果和实际完成数量与实施计划和目标进行对比，评价项目的产出情况；将项目实际执行过程与相关管理办法规定的条款对比，评价项目实施过程的规范情况。</w:t>
      </w:r>
    </w:p>
    <w:p w14:paraId="56A437DD" w14:textId="77777777" w:rsidR="0031323F" w:rsidRPr="004B6E99" w:rsidRDefault="0031323F"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（2）</w:t>
      </w:r>
      <w:r w:rsidR="0088628D" w:rsidRPr="004B6E99">
        <w:rPr>
          <w:rFonts w:ascii="仿宋" w:eastAsia="仿宋" w:hAnsi="仿宋" w:cs="Arial" w:hint="eastAsia"/>
          <w:sz w:val="32"/>
          <w:szCs w:val="32"/>
          <w:lang w:val="en-US"/>
        </w:rPr>
        <w:t>专家评判法是参与评价的专家通过实地考察、材料核实、询问答辩等方式，结合自身专业知识，依据绩效评价指标体系规定的评分标准针对项目实施情况以及产生的效益和</w:t>
      </w:r>
      <w:proofErr w:type="gramStart"/>
      <w:r w:rsidR="0088628D" w:rsidRPr="004B6E99">
        <w:rPr>
          <w:rFonts w:ascii="仿宋" w:eastAsia="仿宋" w:hAnsi="仿宋" w:cs="Arial" w:hint="eastAsia"/>
          <w:sz w:val="32"/>
          <w:szCs w:val="32"/>
          <w:lang w:val="en-US"/>
        </w:rPr>
        <w:t>可</w:t>
      </w:r>
      <w:proofErr w:type="gramEnd"/>
      <w:r w:rsidR="0088628D" w:rsidRPr="004B6E99">
        <w:rPr>
          <w:rFonts w:ascii="仿宋" w:eastAsia="仿宋" w:hAnsi="仿宋" w:cs="Arial" w:hint="eastAsia"/>
          <w:sz w:val="32"/>
          <w:szCs w:val="32"/>
          <w:lang w:val="en-US"/>
        </w:rPr>
        <w:t>持续影响出具评价意见。</w:t>
      </w:r>
    </w:p>
    <w:p w14:paraId="3DF79535" w14:textId="1E35353A" w:rsidR="0088628D" w:rsidRPr="004B6E99" w:rsidRDefault="0031323F"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（3）</w:t>
      </w:r>
      <w:r w:rsidR="0088628D" w:rsidRPr="004B6E99">
        <w:rPr>
          <w:rFonts w:ascii="仿宋" w:eastAsia="仿宋" w:hAnsi="仿宋" w:cs="Arial" w:hint="eastAsia"/>
          <w:sz w:val="32"/>
          <w:szCs w:val="32"/>
          <w:lang w:val="en-US"/>
        </w:rPr>
        <w:t>因素分析法是通过分析影响目标、结果及成本的内外因素，综合分析评价绩效目标完成情况，总结项目实施过程中的经验，存在问题，提出项目改进建议。</w:t>
      </w:r>
    </w:p>
    <w:p w14:paraId="4F01E08E" w14:textId="46EB6C88" w:rsidR="0009383C" w:rsidRPr="00CB0DA9" w:rsidRDefault="00CB0DA9" w:rsidP="0009383C">
      <w:pPr>
        <w:pStyle w:val="a2"/>
        <w:ind w:firstLine="640"/>
        <w:rPr>
          <w:rFonts w:ascii="仿宋" w:eastAsia="仿宋" w:hAnsi="仿宋" w:cs="Arial"/>
          <w:sz w:val="32"/>
          <w:szCs w:val="32"/>
          <w:lang w:val="en-US"/>
        </w:rPr>
      </w:pPr>
      <w:r>
        <w:rPr>
          <w:rFonts w:ascii="仿宋" w:eastAsia="仿宋" w:hAnsi="仿宋" w:cs="Arial"/>
          <w:sz w:val="32"/>
          <w:szCs w:val="32"/>
          <w:lang w:val="en-US"/>
        </w:rPr>
        <w:t>3</w:t>
      </w:r>
      <w:r>
        <w:rPr>
          <w:rFonts w:ascii="仿宋" w:eastAsia="仿宋" w:hAnsi="仿宋" w:cs="Arial" w:hint="eastAsia"/>
          <w:sz w:val="32"/>
          <w:szCs w:val="32"/>
          <w:lang w:val="en-US"/>
        </w:rPr>
        <w:t>、</w:t>
      </w:r>
      <w:r w:rsidR="009901A7" w:rsidRPr="009901A7">
        <w:rPr>
          <w:rFonts w:ascii="仿宋" w:eastAsia="仿宋" w:hAnsi="仿宋" w:cs="Arial" w:hint="eastAsia"/>
          <w:sz w:val="32"/>
          <w:szCs w:val="32"/>
          <w:lang w:val="en-US"/>
        </w:rPr>
        <w:t>绩效评价指标体系及设计思路</w:t>
      </w:r>
    </w:p>
    <w:p w14:paraId="5C32554D" w14:textId="77777777" w:rsidR="00DF2C81" w:rsidRPr="00624CD9" w:rsidRDefault="00DF2C81" w:rsidP="00DF2C81">
      <w:pPr>
        <w:pStyle w:val="a2"/>
        <w:ind w:firstLine="640"/>
        <w:rPr>
          <w:rFonts w:ascii="仿宋" w:eastAsia="仿宋" w:hAnsi="仿宋" w:cs="Arial"/>
          <w:sz w:val="32"/>
          <w:szCs w:val="32"/>
          <w:lang w:val="en-US"/>
        </w:rPr>
      </w:pPr>
      <w:r>
        <w:rPr>
          <w:rFonts w:ascii="仿宋" w:eastAsia="仿宋" w:hAnsi="仿宋" w:cs="Arial" w:hint="eastAsia"/>
          <w:sz w:val="32"/>
          <w:szCs w:val="32"/>
          <w:lang w:val="en-US"/>
        </w:rPr>
        <w:lastRenderedPageBreak/>
        <w:t>（1）</w:t>
      </w:r>
      <w:r w:rsidRPr="00624CD9">
        <w:rPr>
          <w:rFonts w:ascii="仿宋" w:eastAsia="仿宋" w:hAnsi="仿宋" w:cs="Arial"/>
          <w:sz w:val="32"/>
          <w:szCs w:val="32"/>
          <w:lang w:val="en-US"/>
        </w:rPr>
        <w:t>指标体系设计的整体思路</w:t>
      </w:r>
    </w:p>
    <w:p w14:paraId="11FF5A2B" w14:textId="77777777" w:rsidR="00DF2C81" w:rsidRDefault="00DF2C81" w:rsidP="00DF2C81">
      <w:pPr>
        <w:pStyle w:val="a2"/>
        <w:ind w:firstLine="640"/>
        <w:rPr>
          <w:rFonts w:ascii="仿宋" w:eastAsia="仿宋" w:hAnsi="仿宋" w:cs="Arial"/>
          <w:sz w:val="32"/>
          <w:szCs w:val="32"/>
          <w:lang w:val="en-US"/>
        </w:rPr>
      </w:pPr>
      <w:r w:rsidRPr="00624CD9">
        <w:rPr>
          <w:rFonts w:ascii="仿宋" w:eastAsia="仿宋" w:hAnsi="仿宋" w:cs="Arial" w:hint="eastAsia"/>
          <w:sz w:val="32"/>
          <w:szCs w:val="32"/>
          <w:lang w:val="en-US"/>
        </w:rPr>
        <w:t>评价指标是指衡量绩效目标实现程度的考核工具。</w:t>
      </w:r>
      <w:r w:rsidRPr="003C5A9B">
        <w:rPr>
          <w:rFonts w:ascii="仿宋" w:eastAsia="仿宋" w:hAnsi="仿宋" w:cs="Arial" w:hint="eastAsia"/>
          <w:sz w:val="32"/>
          <w:szCs w:val="32"/>
          <w:lang w:val="en-US"/>
        </w:rPr>
        <w:t>指标体系的制定以《青岛市市级财政专项资金绩效目标管理办法（试行）》（</w:t>
      </w:r>
      <w:proofErr w:type="gramStart"/>
      <w:r w:rsidRPr="003C5A9B">
        <w:rPr>
          <w:rFonts w:ascii="仿宋" w:eastAsia="仿宋" w:hAnsi="仿宋" w:cs="Arial" w:hint="eastAsia"/>
          <w:sz w:val="32"/>
          <w:szCs w:val="32"/>
          <w:lang w:val="en-US"/>
        </w:rPr>
        <w:t>青财预评</w:t>
      </w:r>
      <w:proofErr w:type="gramEnd"/>
      <w:r w:rsidRPr="003C5A9B">
        <w:rPr>
          <w:rFonts w:ascii="仿宋" w:eastAsia="仿宋" w:hAnsi="仿宋" w:cs="Arial" w:hint="eastAsia"/>
          <w:sz w:val="32"/>
          <w:szCs w:val="32"/>
          <w:lang w:val="en-US"/>
        </w:rPr>
        <w:t>〔</w:t>
      </w:r>
      <w:r w:rsidRPr="003C5A9B">
        <w:rPr>
          <w:rFonts w:ascii="仿宋" w:eastAsia="仿宋" w:hAnsi="仿宋" w:cs="Arial"/>
          <w:sz w:val="32"/>
          <w:szCs w:val="32"/>
          <w:lang w:val="en-US"/>
        </w:rPr>
        <w:t>2017〕7 号）、《青岛市市级预算部门(单位)项目支出预算绩效运行监控管理暂行办法》（</w:t>
      </w:r>
      <w:proofErr w:type="gramStart"/>
      <w:r w:rsidRPr="003C5A9B">
        <w:rPr>
          <w:rFonts w:ascii="仿宋" w:eastAsia="仿宋" w:hAnsi="仿宋" w:cs="Arial"/>
          <w:sz w:val="32"/>
          <w:szCs w:val="32"/>
          <w:lang w:val="en-US"/>
        </w:rPr>
        <w:t>青财绩</w:t>
      </w:r>
      <w:proofErr w:type="gramEnd"/>
      <w:r w:rsidRPr="003C5A9B">
        <w:rPr>
          <w:rFonts w:ascii="仿宋" w:eastAsia="仿宋" w:hAnsi="仿宋" w:cs="Arial"/>
          <w:sz w:val="32"/>
          <w:szCs w:val="32"/>
          <w:lang w:val="en-US"/>
        </w:rPr>
        <w:t>〔2020〕13 号）、《市级财政绩效评价操作指南》</w:t>
      </w:r>
      <w:r w:rsidRPr="003C5A9B">
        <w:rPr>
          <w:rFonts w:ascii="仿宋" w:eastAsia="仿宋" w:hAnsi="仿宋" w:cs="Arial" w:hint="eastAsia"/>
          <w:sz w:val="32"/>
          <w:szCs w:val="32"/>
          <w:lang w:val="en-US"/>
        </w:rPr>
        <w:t>（</w:t>
      </w:r>
      <w:proofErr w:type="gramStart"/>
      <w:r w:rsidRPr="003C5A9B">
        <w:rPr>
          <w:rFonts w:ascii="仿宋" w:eastAsia="仿宋" w:hAnsi="仿宋" w:cs="Arial" w:hint="eastAsia"/>
          <w:sz w:val="32"/>
          <w:szCs w:val="32"/>
          <w:lang w:val="en-US"/>
        </w:rPr>
        <w:t>青财绩</w:t>
      </w:r>
      <w:proofErr w:type="gramEnd"/>
      <w:r w:rsidRPr="003C5A9B">
        <w:rPr>
          <w:rFonts w:ascii="仿宋" w:eastAsia="仿宋" w:hAnsi="仿宋" w:cs="Arial" w:hint="eastAsia"/>
          <w:sz w:val="32"/>
          <w:szCs w:val="32"/>
          <w:lang w:val="en-US"/>
        </w:rPr>
        <w:t>〔</w:t>
      </w:r>
      <w:r w:rsidRPr="003C5A9B">
        <w:rPr>
          <w:rFonts w:ascii="仿宋" w:eastAsia="仿宋" w:hAnsi="仿宋" w:cs="Arial"/>
          <w:sz w:val="32"/>
          <w:szCs w:val="32"/>
          <w:lang w:val="en-US"/>
        </w:rPr>
        <w:t>2020〕6 号）、青岛市委、市政府《关于深化预算管理改革全面推进预算绩效管理的实施意见》（青发〔2019〕6号）等相关文件为依据</w:t>
      </w:r>
      <w:r w:rsidRPr="00624CD9">
        <w:rPr>
          <w:rFonts w:ascii="仿宋" w:eastAsia="仿宋" w:hAnsi="仿宋" w:cs="Arial"/>
          <w:sz w:val="32"/>
          <w:szCs w:val="32"/>
          <w:lang w:val="en-US"/>
        </w:rPr>
        <w:t>，结合“202</w:t>
      </w:r>
      <w:r>
        <w:rPr>
          <w:rFonts w:ascii="仿宋" w:eastAsia="仿宋" w:hAnsi="仿宋" w:cs="Arial"/>
          <w:sz w:val="32"/>
          <w:szCs w:val="32"/>
          <w:lang w:val="en-US"/>
        </w:rPr>
        <w:t>1</w:t>
      </w:r>
      <w:r w:rsidRPr="00624CD9">
        <w:rPr>
          <w:rFonts w:ascii="仿宋" w:eastAsia="仿宋" w:hAnsi="仿宋" w:cs="Arial"/>
          <w:sz w:val="32"/>
          <w:szCs w:val="32"/>
          <w:lang w:val="en-US"/>
        </w:rPr>
        <w:t>年度</w:t>
      </w:r>
      <w:r w:rsidRPr="00C44441">
        <w:rPr>
          <w:rFonts w:ascii="仿宋" w:eastAsia="仿宋" w:hAnsi="仿宋" w:cs="Arial" w:hint="eastAsia"/>
          <w:sz w:val="32"/>
          <w:szCs w:val="32"/>
          <w:lang w:val="en-US"/>
        </w:rPr>
        <w:t>青岛市供销合作社联合社</w:t>
      </w:r>
      <w:r w:rsidRPr="00624CD9">
        <w:rPr>
          <w:rFonts w:ascii="仿宋" w:eastAsia="仿宋" w:hAnsi="仿宋" w:cs="Arial"/>
          <w:sz w:val="32"/>
          <w:szCs w:val="32"/>
          <w:lang w:val="en-US"/>
        </w:rPr>
        <w:t>整体支出”绩效评价的特点，我们运用相关性、重要性、可比性、系统性、经济性原则，制定了《202</w:t>
      </w:r>
      <w:r>
        <w:rPr>
          <w:rFonts w:ascii="仿宋" w:eastAsia="仿宋" w:hAnsi="仿宋" w:cs="Arial"/>
          <w:sz w:val="32"/>
          <w:szCs w:val="32"/>
          <w:lang w:val="en-US"/>
        </w:rPr>
        <w:t>1</w:t>
      </w:r>
      <w:r w:rsidRPr="00624CD9">
        <w:rPr>
          <w:rFonts w:ascii="仿宋" w:eastAsia="仿宋" w:hAnsi="仿宋" w:cs="Arial"/>
          <w:sz w:val="32"/>
          <w:szCs w:val="32"/>
          <w:lang w:val="en-US"/>
        </w:rPr>
        <w:t>年度</w:t>
      </w:r>
      <w:r>
        <w:rPr>
          <w:rFonts w:ascii="仿宋" w:eastAsia="仿宋" w:hAnsi="仿宋" w:cs="Arial"/>
          <w:sz w:val="32"/>
          <w:szCs w:val="32"/>
          <w:lang w:val="en-US"/>
        </w:rPr>
        <w:t>青岛市供销</w:t>
      </w:r>
      <w:r>
        <w:rPr>
          <w:rFonts w:ascii="仿宋" w:eastAsia="仿宋" w:hAnsi="仿宋" w:cs="Arial" w:hint="eastAsia"/>
          <w:sz w:val="32"/>
          <w:szCs w:val="32"/>
          <w:lang w:val="en-US"/>
        </w:rPr>
        <w:t>合作</w:t>
      </w:r>
      <w:r>
        <w:rPr>
          <w:rFonts w:ascii="仿宋" w:eastAsia="仿宋" w:hAnsi="仿宋" w:cs="Arial"/>
          <w:sz w:val="32"/>
          <w:szCs w:val="32"/>
          <w:lang w:val="en-US"/>
        </w:rPr>
        <w:t>社</w:t>
      </w:r>
      <w:r w:rsidRPr="00624CD9">
        <w:rPr>
          <w:rFonts w:ascii="仿宋" w:eastAsia="仿宋" w:hAnsi="仿宋" w:cs="Arial"/>
          <w:sz w:val="32"/>
          <w:szCs w:val="32"/>
          <w:lang w:val="en-US"/>
        </w:rPr>
        <w:t>整体支出绩效评价指标体系》，评价内容包括部门整体支出的投入、过程、产出和效果四个方面。</w:t>
      </w:r>
    </w:p>
    <w:p w14:paraId="37051FDD" w14:textId="77777777" w:rsidR="009A14E1" w:rsidRPr="00C9002D" w:rsidRDefault="009A14E1" w:rsidP="009A14E1">
      <w:pPr>
        <w:spacing w:line="600" w:lineRule="exact"/>
        <w:ind w:firstLineChars="200" w:firstLine="640"/>
        <w:outlineLvl w:val="0"/>
        <w:rPr>
          <w:rFonts w:ascii="仿宋" w:eastAsia="仿宋" w:hAnsi="仿宋" w:cs="Arial"/>
          <w:kern w:val="0"/>
          <w:sz w:val="32"/>
          <w:szCs w:val="32"/>
        </w:rPr>
      </w:pPr>
      <w:r w:rsidRPr="00C9002D">
        <w:rPr>
          <w:rFonts w:ascii="仿宋" w:eastAsia="仿宋" w:hAnsi="仿宋" w:cs="Arial" w:hint="eastAsia"/>
          <w:kern w:val="0"/>
          <w:sz w:val="32"/>
          <w:szCs w:val="32"/>
        </w:rPr>
        <w:t>（2）指标体系</w:t>
      </w:r>
    </w:p>
    <w:p w14:paraId="5AA44174" w14:textId="77777777" w:rsidR="009A14E1" w:rsidRDefault="009A14E1" w:rsidP="009A14E1">
      <w:pPr>
        <w:pStyle w:val="a2"/>
        <w:ind w:firstLine="640"/>
        <w:rPr>
          <w:rFonts w:ascii="仿宋" w:eastAsia="仿宋" w:hAnsi="仿宋" w:cs="Arial"/>
          <w:sz w:val="32"/>
          <w:szCs w:val="32"/>
          <w:lang w:val="en-US"/>
        </w:rPr>
      </w:pPr>
      <w:r w:rsidRPr="00180FA0">
        <w:rPr>
          <w:rFonts w:ascii="仿宋" w:eastAsia="仿宋" w:hAnsi="仿宋" w:cs="Arial" w:hint="eastAsia"/>
          <w:sz w:val="32"/>
          <w:szCs w:val="32"/>
          <w:lang w:val="en-US"/>
        </w:rPr>
        <w:t>青岛市供销合作社联合社</w:t>
      </w:r>
      <w:r w:rsidRPr="00147E51">
        <w:rPr>
          <w:rFonts w:ascii="仿宋" w:eastAsia="仿宋" w:hAnsi="仿宋" w:cs="Arial" w:hint="eastAsia"/>
          <w:sz w:val="32"/>
          <w:szCs w:val="32"/>
          <w:lang w:val="en-US"/>
        </w:rPr>
        <w:t>整体支出绩效评价指标分为四类指标体系，主要从项目的投入、过程、产出和效果四个方面进行评价。指标体系由一级至四级指标及分值、指标解释、评价标准、评价依据4个部分组成，具体如下表：</w:t>
      </w:r>
    </w:p>
    <w:p w14:paraId="54579C59" w14:textId="77777777" w:rsidR="008C38FC" w:rsidRPr="00C23899" w:rsidRDefault="008C38FC" w:rsidP="008C38FC">
      <w:pPr>
        <w:spacing w:line="600" w:lineRule="exact"/>
        <w:jc w:val="center"/>
        <w:outlineLvl w:val="0"/>
        <w:rPr>
          <w:rFonts w:ascii="仿宋" w:eastAsia="仿宋" w:hAnsi="仿宋" w:cs="Arial"/>
          <w:b/>
          <w:kern w:val="0"/>
          <w:sz w:val="32"/>
          <w:szCs w:val="32"/>
        </w:rPr>
      </w:pPr>
      <w:r w:rsidRPr="00FE2A40">
        <w:rPr>
          <w:rFonts w:ascii="仿宋" w:eastAsia="仿宋" w:hAnsi="仿宋" w:cs="Arial" w:hint="eastAsia"/>
          <w:b/>
          <w:kern w:val="0"/>
          <w:sz w:val="32"/>
          <w:szCs w:val="32"/>
        </w:rPr>
        <w:t>青岛市供销合作社联合社整体支出绩效评价指标评分表</w:t>
      </w:r>
    </w:p>
    <w:tbl>
      <w:tblPr>
        <w:tblStyle w:val="af5"/>
        <w:tblW w:w="8198" w:type="dxa"/>
        <w:jc w:val="center"/>
        <w:tblLook w:val="04A0" w:firstRow="1" w:lastRow="0" w:firstColumn="1" w:lastColumn="0" w:noHBand="0" w:noVBand="1"/>
      </w:tblPr>
      <w:tblGrid>
        <w:gridCol w:w="1129"/>
        <w:gridCol w:w="1418"/>
        <w:gridCol w:w="2644"/>
        <w:gridCol w:w="2317"/>
        <w:gridCol w:w="690"/>
      </w:tblGrid>
      <w:tr w:rsidR="008C38FC" w14:paraId="436A4D3D" w14:textId="77777777" w:rsidTr="00FC7F49">
        <w:trPr>
          <w:tblHeader w:val="0"/>
          <w:jc w:val="center"/>
        </w:trPr>
        <w:tc>
          <w:tcPr>
            <w:tcW w:w="1129" w:type="dxa"/>
          </w:tcPr>
          <w:p w14:paraId="4015F49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b/>
                <w:bCs/>
                <w:sz w:val="20"/>
                <w:szCs w:val="20"/>
              </w:rPr>
              <w:t>一级指标</w:t>
            </w:r>
          </w:p>
        </w:tc>
        <w:tc>
          <w:tcPr>
            <w:tcW w:w="1418" w:type="dxa"/>
          </w:tcPr>
          <w:p w14:paraId="25556B7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b/>
                <w:bCs/>
                <w:sz w:val="20"/>
                <w:szCs w:val="20"/>
              </w:rPr>
              <w:t>二级指标</w:t>
            </w:r>
          </w:p>
        </w:tc>
        <w:tc>
          <w:tcPr>
            <w:tcW w:w="2644" w:type="dxa"/>
          </w:tcPr>
          <w:p w14:paraId="5909BFC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b/>
                <w:bCs/>
                <w:sz w:val="20"/>
                <w:szCs w:val="20"/>
              </w:rPr>
              <w:t>三级指标</w:t>
            </w:r>
          </w:p>
        </w:tc>
        <w:tc>
          <w:tcPr>
            <w:tcW w:w="2317" w:type="dxa"/>
          </w:tcPr>
          <w:p w14:paraId="660F0A8F" w14:textId="77777777" w:rsidR="008C38FC" w:rsidRDefault="008C38FC" w:rsidP="008D42E6">
            <w:pPr>
              <w:pStyle w:val="a2"/>
              <w:spacing w:line="520" w:lineRule="exact"/>
              <w:ind w:firstLineChars="0" w:firstLine="0"/>
              <w:rPr>
                <w:rFonts w:ascii="楷体_GB2312" w:eastAsia="楷体_GB2312"/>
                <w:b/>
                <w:bCs/>
                <w:sz w:val="20"/>
                <w:szCs w:val="20"/>
              </w:rPr>
            </w:pPr>
            <w:r>
              <w:rPr>
                <w:rFonts w:ascii="楷体_GB2312" w:eastAsia="楷体_GB2312" w:hint="eastAsia"/>
                <w:b/>
                <w:bCs/>
                <w:sz w:val="20"/>
                <w:szCs w:val="20"/>
              </w:rPr>
              <w:t>四级指标</w:t>
            </w:r>
          </w:p>
        </w:tc>
        <w:tc>
          <w:tcPr>
            <w:tcW w:w="690" w:type="dxa"/>
          </w:tcPr>
          <w:p w14:paraId="6A1504E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b/>
                <w:bCs/>
                <w:sz w:val="20"/>
                <w:szCs w:val="20"/>
              </w:rPr>
              <w:t>权重</w:t>
            </w:r>
          </w:p>
        </w:tc>
      </w:tr>
      <w:tr w:rsidR="008C38FC" w14:paraId="64F73724" w14:textId="77777777" w:rsidTr="00FC7F49">
        <w:trPr>
          <w:trHeight w:val="514"/>
          <w:tblHeader w:val="0"/>
          <w:jc w:val="center"/>
        </w:trPr>
        <w:tc>
          <w:tcPr>
            <w:tcW w:w="1129" w:type="dxa"/>
            <w:vMerge w:val="restart"/>
            <w:textDirection w:val="tbRlV"/>
          </w:tcPr>
          <w:p w14:paraId="6021FAE5" w14:textId="77777777" w:rsidR="008C38FC" w:rsidRDefault="008C38FC" w:rsidP="008D42E6">
            <w:pPr>
              <w:pStyle w:val="a2"/>
              <w:spacing w:line="520" w:lineRule="exact"/>
              <w:ind w:firstLineChars="0" w:firstLine="0"/>
              <w:jc w:val="center"/>
              <w:rPr>
                <w:rFonts w:ascii="仿宋" w:eastAsia="仿宋" w:hAnsi="仿宋"/>
                <w:color w:val="000000" w:themeColor="text1"/>
                <w:sz w:val="32"/>
                <w:szCs w:val="32"/>
                <w:lang w:val="en-US"/>
              </w:rPr>
            </w:pPr>
            <w:r>
              <w:rPr>
                <w:rFonts w:ascii="楷体_GB2312" w:eastAsia="楷体_GB2312" w:hint="eastAsia"/>
                <w:sz w:val="20"/>
                <w:szCs w:val="20"/>
              </w:rPr>
              <w:t>投 入（10分）</w:t>
            </w:r>
          </w:p>
        </w:tc>
        <w:tc>
          <w:tcPr>
            <w:tcW w:w="1418" w:type="dxa"/>
            <w:vMerge w:val="restart"/>
          </w:tcPr>
          <w:p w14:paraId="12A305F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目标设定（5）</w:t>
            </w:r>
          </w:p>
        </w:tc>
        <w:tc>
          <w:tcPr>
            <w:tcW w:w="2644" w:type="dxa"/>
          </w:tcPr>
          <w:p w14:paraId="1327FE3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绩效目标合理性</w:t>
            </w:r>
          </w:p>
        </w:tc>
        <w:tc>
          <w:tcPr>
            <w:tcW w:w="2317" w:type="dxa"/>
          </w:tcPr>
          <w:p w14:paraId="004F5926"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7F1BB4E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2042A2C7" w14:textId="77777777" w:rsidTr="00FC7F49">
        <w:trPr>
          <w:trHeight w:val="409"/>
          <w:tblHeader w:val="0"/>
          <w:jc w:val="center"/>
        </w:trPr>
        <w:tc>
          <w:tcPr>
            <w:tcW w:w="1129" w:type="dxa"/>
            <w:vMerge/>
          </w:tcPr>
          <w:p w14:paraId="7B0B3DA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7949779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127D33EC"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绩效指标明确性</w:t>
            </w:r>
          </w:p>
        </w:tc>
        <w:tc>
          <w:tcPr>
            <w:tcW w:w="2317" w:type="dxa"/>
          </w:tcPr>
          <w:p w14:paraId="683D9F67"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1F1914E0"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0CD41ADA" w14:textId="77777777" w:rsidTr="00FC7F49">
        <w:trPr>
          <w:tblHeader w:val="0"/>
          <w:jc w:val="center"/>
        </w:trPr>
        <w:tc>
          <w:tcPr>
            <w:tcW w:w="1129" w:type="dxa"/>
            <w:vMerge/>
          </w:tcPr>
          <w:p w14:paraId="376B781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val="restart"/>
          </w:tcPr>
          <w:p w14:paraId="30EC1035"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预算编制（5）</w:t>
            </w:r>
          </w:p>
        </w:tc>
        <w:tc>
          <w:tcPr>
            <w:tcW w:w="2644" w:type="dxa"/>
          </w:tcPr>
          <w:p w14:paraId="6B369E0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预算编制合理性</w:t>
            </w:r>
          </w:p>
        </w:tc>
        <w:tc>
          <w:tcPr>
            <w:tcW w:w="2317" w:type="dxa"/>
          </w:tcPr>
          <w:p w14:paraId="2958D459"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4FD72C8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097222DD" w14:textId="77777777" w:rsidTr="00FC7F49">
        <w:trPr>
          <w:tblHeader w:val="0"/>
          <w:jc w:val="center"/>
        </w:trPr>
        <w:tc>
          <w:tcPr>
            <w:tcW w:w="1129" w:type="dxa"/>
            <w:vMerge/>
          </w:tcPr>
          <w:p w14:paraId="4016CE9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45FFABC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7C6DCAF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决策程序规范性</w:t>
            </w:r>
          </w:p>
        </w:tc>
        <w:tc>
          <w:tcPr>
            <w:tcW w:w="2317" w:type="dxa"/>
          </w:tcPr>
          <w:p w14:paraId="1B10E949"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72D250C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15FA418C" w14:textId="77777777" w:rsidTr="00FC7F49">
        <w:trPr>
          <w:tblHeader w:val="0"/>
          <w:jc w:val="center"/>
        </w:trPr>
        <w:tc>
          <w:tcPr>
            <w:tcW w:w="1129" w:type="dxa"/>
            <w:vMerge w:val="restart"/>
            <w:textDirection w:val="tbRlV"/>
          </w:tcPr>
          <w:p w14:paraId="7AB024DD" w14:textId="77777777" w:rsidR="008C38FC" w:rsidRDefault="008C38FC" w:rsidP="008D42E6">
            <w:pPr>
              <w:pStyle w:val="a2"/>
              <w:spacing w:line="520" w:lineRule="exact"/>
              <w:ind w:firstLineChars="0" w:firstLine="0"/>
              <w:jc w:val="center"/>
              <w:rPr>
                <w:rFonts w:ascii="仿宋" w:eastAsia="仿宋" w:hAnsi="仿宋"/>
                <w:color w:val="000000" w:themeColor="text1"/>
                <w:sz w:val="32"/>
                <w:szCs w:val="32"/>
                <w:lang w:val="en-US"/>
              </w:rPr>
            </w:pPr>
            <w:r>
              <w:rPr>
                <w:rFonts w:ascii="楷体_GB2312" w:eastAsia="楷体_GB2312" w:hint="eastAsia"/>
                <w:sz w:val="20"/>
                <w:szCs w:val="20"/>
              </w:rPr>
              <w:t>过   程（30分）</w:t>
            </w:r>
          </w:p>
        </w:tc>
        <w:tc>
          <w:tcPr>
            <w:tcW w:w="1418" w:type="dxa"/>
            <w:vMerge w:val="restart"/>
          </w:tcPr>
          <w:p w14:paraId="5283356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预算执行（15）</w:t>
            </w:r>
          </w:p>
        </w:tc>
        <w:tc>
          <w:tcPr>
            <w:tcW w:w="2644" w:type="dxa"/>
          </w:tcPr>
          <w:p w14:paraId="0EA4D23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color w:val="000000"/>
                <w:sz w:val="20"/>
                <w:szCs w:val="20"/>
              </w:rPr>
              <w:t>预算执行率</w:t>
            </w:r>
          </w:p>
        </w:tc>
        <w:tc>
          <w:tcPr>
            <w:tcW w:w="2317" w:type="dxa"/>
          </w:tcPr>
          <w:p w14:paraId="64205B7E" w14:textId="77777777" w:rsidR="008C38FC" w:rsidRDefault="008C38FC" w:rsidP="008D42E6">
            <w:pPr>
              <w:pStyle w:val="a2"/>
              <w:spacing w:line="520" w:lineRule="exact"/>
              <w:ind w:firstLineChars="0" w:firstLine="0"/>
              <w:rPr>
                <w:rFonts w:ascii="楷体_GB2312" w:eastAsia="楷体_GB2312"/>
                <w:color w:val="000000"/>
                <w:sz w:val="20"/>
                <w:szCs w:val="20"/>
              </w:rPr>
            </w:pPr>
          </w:p>
        </w:tc>
        <w:tc>
          <w:tcPr>
            <w:tcW w:w="690" w:type="dxa"/>
          </w:tcPr>
          <w:p w14:paraId="4862EBB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color w:val="000000"/>
                <w:sz w:val="20"/>
                <w:szCs w:val="20"/>
              </w:rPr>
              <w:t>3</w:t>
            </w:r>
          </w:p>
        </w:tc>
      </w:tr>
      <w:tr w:rsidR="008C38FC" w14:paraId="41683931" w14:textId="77777777" w:rsidTr="00FC7F49">
        <w:trPr>
          <w:tblHeader w:val="0"/>
          <w:jc w:val="center"/>
        </w:trPr>
        <w:tc>
          <w:tcPr>
            <w:tcW w:w="1129" w:type="dxa"/>
            <w:vMerge/>
          </w:tcPr>
          <w:p w14:paraId="3CB15ED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7B8F524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4454BCF8"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预算调整情况</w:t>
            </w:r>
          </w:p>
        </w:tc>
        <w:tc>
          <w:tcPr>
            <w:tcW w:w="2317" w:type="dxa"/>
          </w:tcPr>
          <w:p w14:paraId="01E25914"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638005B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3ACF7159" w14:textId="77777777" w:rsidTr="00FC7F49">
        <w:trPr>
          <w:tblHeader w:val="0"/>
          <w:jc w:val="center"/>
        </w:trPr>
        <w:tc>
          <w:tcPr>
            <w:tcW w:w="1129" w:type="dxa"/>
            <w:vMerge/>
          </w:tcPr>
          <w:p w14:paraId="5666D30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41B9D52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1132584A"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支付进度率</w:t>
            </w:r>
          </w:p>
        </w:tc>
        <w:tc>
          <w:tcPr>
            <w:tcW w:w="2317" w:type="dxa"/>
          </w:tcPr>
          <w:p w14:paraId="5371C7AD"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4F062BE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4A99C5D2" w14:textId="77777777" w:rsidTr="00FC7F49">
        <w:trPr>
          <w:tblHeader w:val="0"/>
          <w:jc w:val="center"/>
        </w:trPr>
        <w:tc>
          <w:tcPr>
            <w:tcW w:w="1129" w:type="dxa"/>
            <w:vMerge/>
          </w:tcPr>
          <w:p w14:paraId="433C25C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7582BB0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334D028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上年结转资金执行率</w:t>
            </w:r>
          </w:p>
        </w:tc>
        <w:tc>
          <w:tcPr>
            <w:tcW w:w="2317" w:type="dxa"/>
          </w:tcPr>
          <w:p w14:paraId="2C670E46"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089B585E"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66D2F985" w14:textId="77777777" w:rsidTr="00FC7F49">
        <w:trPr>
          <w:tblHeader w:val="0"/>
          <w:jc w:val="center"/>
        </w:trPr>
        <w:tc>
          <w:tcPr>
            <w:tcW w:w="1129" w:type="dxa"/>
            <w:vMerge/>
          </w:tcPr>
          <w:p w14:paraId="0846E18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2247DD6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3A048F15"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“三公经费”变动情况</w:t>
            </w:r>
          </w:p>
        </w:tc>
        <w:tc>
          <w:tcPr>
            <w:tcW w:w="2317" w:type="dxa"/>
          </w:tcPr>
          <w:p w14:paraId="5BF1DEFC"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690458E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7B281E74" w14:textId="77777777" w:rsidTr="00FC7F49">
        <w:trPr>
          <w:tblHeader w:val="0"/>
          <w:jc w:val="center"/>
        </w:trPr>
        <w:tc>
          <w:tcPr>
            <w:tcW w:w="1129" w:type="dxa"/>
            <w:vMerge/>
          </w:tcPr>
          <w:p w14:paraId="46BB4339"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190ECEB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681D9A6C"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政府采购执行率</w:t>
            </w:r>
          </w:p>
        </w:tc>
        <w:tc>
          <w:tcPr>
            <w:tcW w:w="2317" w:type="dxa"/>
          </w:tcPr>
          <w:p w14:paraId="52BA0DCE"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46B0793E"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4F6ECB91" w14:textId="77777777" w:rsidTr="00FC7F49">
        <w:trPr>
          <w:tblHeader w:val="0"/>
          <w:jc w:val="center"/>
        </w:trPr>
        <w:tc>
          <w:tcPr>
            <w:tcW w:w="1129" w:type="dxa"/>
            <w:vMerge/>
          </w:tcPr>
          <w:p w14:paraId="4D254DAA"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val="restart"/>
          </w:tcPr>
          <w:p w14:paraId="2B21409C"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预算管理（9）</w:t>
            </w:r>
          </w:p>
        </w:tc>
        <w:tc>
          <w:tcPr>
            <w:tcW w:w="2644" w:type="dxa"/>
          </w:tcPr>
          <w:p w14:paraId="35B86FF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管理制度健全性</w:t>
            </w:r>
          </w:p>
        </w:tc>
        <w:tc>
          <w:tcPr>
            <w:tcW w:w="2317" w:type="dxa"/>
          </w:tcPr>
          <w:p w14:paraId="7FAB777E"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70142225"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4B279284" w14:textId="77777777" w:rsidTr="00FC7F49">
        <w:trPr>
          <w:tblHeader w:val="0"/>
          <w:jc w:val="center"/>
        </w:trPr>
        <w:tc>
          <w:tcPr>
            <w:tcW w:w="1129" w:type="dxa"/>
            <w:vMerge/>
          </w:tcPr>
          <w:p w14:paraId="688469B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3AD79A58"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7C490326"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资金使用合</w:t>
            </w:r>
            <w:proofErr w:type="gramStart"/>
            <w:r>
              <w:rPr>
                <w:rFonts w:ascii="楷体_GB2312" w:eastAsia="楷体_GB2312" w:hint="eastAsia"/>
                <w:sz w:val="20"/>
                <w:szCs w:val="20"/>
              </w:rPr>
              <w:t>规</w:t>
            </w:r>
            <w:proofErr w:type="gramEnd"/>
            <w:r>
              <w:rPr>
                <w:rFonts w:ascii="楷体_GB2312" w:eastAsia="楷体_GB2312" w:hint="eastAsia"/>
                <w:sz w:val="20"/>
                <w:szCs w:val="20"/>
              </w:rPr>
              <w:t>性</w:t>
            </w:r>
          </w:p>
        </w:tc>
        <w:tc>
          <w:tcPr>
            <w:tcW w:w="2317" w:type="dxa"/>
          </w:tcPr>
          <w:p w14:paraId="180AB933"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6E6F9EA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30A0670C" w14:textId="77777777" w:rsidTr="00FC7F49">
        <w:trPr>
          <w:tblHeader w:val="0"/>
          <w:jc w:val="center"/>
        </w:trPr>
        <w:tc>
          <w:tcPr>
            <w:tcW w:w="1129" w:type="dxa"/>
            <w:vMerge/>
          </w:tcPr>
          <w:p w14:paraId="482C9E0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72B67436"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5C95326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预决算信息公开性</w:t>
            </w:r>
          </w:p>
        </w:tc>
        <w:tc>
          <w:tcPr>
            <w:tcW w:w="2317" w:type="dxa"/>
          </w:tcPr>
          <w:p w14:paraId="62BA8954"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29335068"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2</w:t>
            </w:r>
          </w:p>
        </w:tc>
      </w:tr>
      <w:tr w:rsidR="008C38FC" w14:paraId="22357C1D" w14:textId="77777777" w:rsidTr="00FC7F49">
        <w:trPr>
          <w:tblHeader w:val="0"/>
          <w:jc w:val="center"/>
        </w:trPr>
        <w:tc>
          <w:tcPr>
            <w:tcW w:w="1129" w:type="dxa"/>
            <w:vMerge/>
          </w:tcPr>
          <w:p w14:paraId="149DF2D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0A7A7794"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174A2F3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基础信息完善性</w:t>
            </w:r>
          </w:p>
        </w:tc>
        <w:tc>
          <w:tcPr>
            <w:tcW w:w="2317" w:type="dxa"/>
          </w:tcPr>
          <w:p w14:paraId="1401877B"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19B725E5"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34C2536F" w14:textId="77777777" w:rsidTr="00FC7F49">
        <w:trPr>
          <w:tblHeader w:val="0"/>
          <w:jc w:val="center"/>
        </w:trPr>
        <w:tc>
          <w:tcPr>
            <w:tcW w:w="1129" w:type="dxa"/>
            <w:vMerge/>
          </w:tcPr>
          <w:p w14:paraId="78E727A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val="restart"/>
          </w:tcPr>
          <w:p w14:paraId="56E9C1BB"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资产管理（6）</w:t>
            </w:r>
          </w:p>
        </w:tc>
        <w:tc>
          <w:tcPr>
            <w:tcW w:w="2644" w:type="dxa"/>
          </w:tcPr>
          <w:p w14:paraId="60BA1173"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固定资产利用率</w:t>
            </w:r>
          </w:p>
        </w:tc>
        <w:tc>
          <w:tcPr>
            <w:tcW w:w="2317" w:type="dxa"/>
          </w:tcPr>
          <w:p w14:paraId="5D3C65E8"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711E5C28"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C38FC" w14:paraId="06FEC493" w14:textId="77777777" w:rsidTr="00FC7F49">
        <w:trPr>
          <w:tblHeader w:val="0"/>
          <w:jc w:val="center"/>
        </w:trPr>
        <w:tc>
          <w:tcPr>
            <w:tcW w:w="1129" w:type="dxa"/>
            <w:vMerge/>
          </w:tcPr>
          <w:p w14:paraId="1E07883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2200827D"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089AC23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资产管理规范性</w:t>
            </w:r>
          </w:p>
        </w:tc>
        <w:tc>
          <w:tcPr>
            <w:tcW w:w="2317" w:type="dxa"/>
          </w:tcPr>
          <w:p w14:paraId="3419726D"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tcPr>
          <w:p w14:paraId="4F478D26"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3340A" w14:paraId="7364F618" w14:textId="77777777" w:rsidTr="00FC7F49">
        <w:trPr>
          <w:tblHeader w:val="0"/>
          <w:jc w:val="center"/>
        </w:trPr>
        <w:tc>
          <w:tcPr>
            <w:tcW w:w="1129" w:type="dxa"/>
            <w:vMerge w:val="restart"/>
            <w:textDirection w:val="tbRlV"/>
          </w:tcPr>
          <w:p w14:paraId="76C7DFBD" w14:textId="77777777" w:rsidR="0083340A" w:rsidRDefault="0083340A" w:rsidP="0083340A">
            <w:pPr>
              <w:pStyle w:val="a2"/>
              <w:spacing w:line="520" w:lineRule="exact"/>
              <w:ind w:firstLineChars="0" w:firstLine="0"/>
              <w:jc w:val="center"/>
              <w:rPr>
                <w:rFonts w:ascii="仿宋" w:eastAsia="仿宋" w:hAnsi="仿宋"/>
                <w:color w:val="000000" w:themeColor="text1"/>
                <w:sz w:val="32"/>
                <w:szCs w:val="32"/>
                <w:lang w:val="en-US"/>
              </w:rPr>
            </w:pPr>
            <w:r>
              <w:rPr>
                <w:rFonts w:ascii="楷体_GB2312" w:eastAsia="楷体_GB2312" w:hint="eastAsia"/>
                <w:sz w:val="20"/>
                <w:szCs w:val="20"/>
              </w:rPr>
              <w:t>产   出（30分）</w:t>
            </w:r>
          </w:p>
        </w:tc>
        <w:tc>
          <w:tcPr>
            <w:tcW w:w="1418" w:type="dxa"/>
            <w:vMerge w:val="restart"/>
          </w:tcPr>
          <w:p w14:paraId="6CDF5988"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职责履行（30）</w:t>
            </w:r>
          </w:p>
        </w:tc>
        <w:tc>
          <w:tcPr>
            <w:tcW w:w="2644" w:type="dxa"/>
            <w:tcBorders>
              <w:top w:val="single" w:sz="4" w:space="0" w:color="auto"/>
              <w:left w:val="single" w:sz="4" w:space="0" w:color="auto"/>
              <w:bottom w:val="single" w:sz="4" w:space="0" w:color="auto"/>
              <w:right w:val="single" w:sz="4" w:space="0" w:color="auto"/>
            </w:tcBorders>
            <w:shd w:val="clear" w:color="auto" w:fill="auto"/>
          </w:tcPr>
          <w:p w14:paraId="4F7AAA9F" w14:textId="73E0AA55"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高质量发展促进社有资产保值增值</w:t>
            </w:r>
          </w:p>
        </w:tc>
        <w:tc>
          <w:tcPr>
            <w:tcW w:w="2317" w:type="dxa"/>
          </w:tcPr>
          <w:p w14:paraId="2FF0651D"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3463CAB9" w14:textId="0E351205"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5</w:t>
            </w:r>
          </w:p>
        </w:tc>
      </w:tr>
      <w:tr w:rsidR="0083340A" w14:paraId="50983503" w14:textId="77777777" w:rsidTr="00FC7F49">
        <w:trPr>
          <w:tblHeader w:val="0"/>
          <w:jc w:val="center"/>
        </w:trPr>
        <w:tc>
          <w:tcPr>
            <w:tcW w:w="1129" w:type="dxa"/>
            <w:vMerge/>
          </w:tcPr>
          <w:p w14:paraId="0341DD3A"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10D099C5"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2DA7C7AD" w14:textId="0CF36CCD"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巩固农业生产资料主渠道地位</w:t>
            </w:r>
          </w:p>
        </w:tc>
        <w:tc>
          <w:tcPr>
            <w:tcW w:w="2317" w:type="dxa"/>
          </w:tcPr>
          <w:p w14:paraId="18A40FAB"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nil"/>
              <w:left w:val="single" w:sz="4" w:space="0" w:color="auto"/>
              <w:bottom w:val="single" w:sz="4" w:space="0" w:color="auto"/>
              <w:right w:val="single" w:sz="4" w:space="0" w:color="auto"/>
            </w:tcBorders>
            <w:shd w:val="clear" w:color="auto" w:fill="auto"/>
          </w:tcPr>
          <w:p w14:paraId="68F9C219" w14:textId="31AE9BAB"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3340A" w14:paraId="408A2792" w14:textId="77777777" w:rsidTr="00FC7F49">
        <w:trPr>
          <w:tblHeader w:val="0"/>
          <w:jc w:val="center"/>
        </w:trPr>
        <w:tc>
          <w:tcPr>
            <w:tcW w:w="1129" w:type="dxa"/>
            <w:vMerge/>
          </w:tcPr>
          <w:p w14:paraId="7A369E8F"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1C6DD86D"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3D148678" w14:textId="71A1B9EE"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完善农产品现代流通体系</w:t>
            </w:r>
          </w:p>
        </w:tc>
        <w:tc>
          <w:tcPr>
            <w:tcW w:w="2317" w:type="dxa"/>
          </w:tcPr>
          <w:p w14:paraId="57777E43"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nil"/>
              <w:left w:val="single" w:sz="4" w:space="0" w:color="auto"/>
              <w:bottom w:val="single" w:sz="4" w:space="0" w:color="auto"/>
              <w:right w:val="single" w:sz="4" w:space="0" w:color="auto"/>
            </w:tcBorders>
            <w:shd w:val="clear" w:color="auto" w:fill="auto"/>
          </w:tcPr>
          <w:p w14:paraId="1E33B3EC" w14:textId="1296CCEF"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3340A" w14:paraId="58A7252E" w14:textId="77777777" w:rsidTr="00FC7F49">
        <w:trPr>
          <w:tblHeader w:val="0"/>
          <w:jc w:val="center"/>
        </w:trPr>
        <w:tc>
          <w:tcPr>
            <w:tcW w:w="1129" w:type="dxa"/>
            <w:vMerge/>
          </w:tcPr>
          <w:p w14:paraId="0F1CE6C8"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62CE38DB"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1C681E39" w14:textId="6466C7E9"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发展日用品经营服务体系</w:t>
            </w:r>
          </w:p>
        </w:tc>
        <w:tc>
          <w:tcPr>
            <w:tcW w:w="2317" w:type="dxa"/>
          </w:tcPr>
          <w:p w14:paraId="615C436D"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nil"/>
              <w:left w:val="single" w:sz="4" w:space="0" w:color="auto"/>
              <w:bottom w:val="single" w:sz="4" w:space="0" w:color="auto"/>
              <w:right w:val="single" w:sz="4" w:space="0" w:color="auto"/>
            </w:tcBorders>
            <w:shd w:val="clear" w:color="auto" w:fill="auto"/>
          </w:tcPr>
          <w:p w14:paraId="2B939AD2" w14:textId="3E40B02F"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3</w:t>
            </w:r>
          </w:p>
        </w:tc>
      </w:tr>
      <w:tr w:rsidR="0083340A" w14:paraId="322109FC" w14:textId="77777777" w:rsidTr="00FC7F49">
        <w:trPr>
          <w:tblHeader w:val="0"/>
          <w:jc w:val="center"/>
        </w:trPr>
        <w:tc>
          <w:tcPr>
            <w:tcW w:w="1129" w:type="dxa"/>
            <w:vMerge/>
          </w:tcPr>
          <w:p w14:paraId="1950FAE8"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52B64AF4"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36666715" w14:textId="56101793"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聚焦为农服务职能</w:t>
            </w:r>
          </w:p>
        </w:tc>
        <w:tc>
          <w:tcPr>
            <w:tcW w:w="2317" w:type="dxa"/>
          </w:tcPr>
          <w:p w14:paraId="118D4E73"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nil"/>
              <w:left w:val="single" w:sz="4" w:space="0" w:color="auto"/>
              <w:bottom w:val="nil"/>
              <w:right w:val="single" w:sz="4" w:space="0" w:color="auto"/>
            </w:tcBorders>
            <w:shd w:val="clear" w:color="auto" w:fill="auto"/>
          </w:tcPr>
          <w:p w14:paraId="75073FA1" w14:textId="52B3E03A"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6</w:t>
            </w:r>
          </w:p>
        </w:tc>
      </w:tr>
      <w:tr w:rsidR="0083340A" w14:paraId="66CF2692" w14:textId="77777777" w:rsidTr="00FC7F49">
        <w:trPr>
          <w:tblHeader w:val="0"/>
          <w:jc w:val="center"/>
        </w:trPr>
        <w:tc>
          <w:tcPr>
            <w:tcW w:w="1129" w:type="dxa"/>
            <w:vMerge/>
          </w:tcPr>
          <w:p w14:paraId="747FCE3F"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66183195"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49331425" w14:textId="42654BC0"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加强新型职业农民培训</w:t>
            </w:r>
          </w:p>
        </w:tc>
        <w:tc>
          <w:tcPr>
            <w:tcW w:w="2317" w:type="dxa"/>
          </w:tcPr>
          <w:p w14:paraId="4798A250"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single" w:sz="4" w:space="0" w:color="auto"/>
              <w:left w:val="single" w:sz="4" w:space="0" w:color="auto"/>
              <w:bottom w:val="nil"/>
              <w:right w:val="single" w:sz="4" w:space="0" w:color="auto"/>
            </w:tcBorders>
            <w:shd w:val="clear" w:color="auto" w:fill="auto"/>
          </w:tcPr>
          <w:p w14:paraId="4597ACDB" w14:textId="59ADF326"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3</w:t>
            </w:r>
          </w:p>
        </w:tc>
      </w:tr>
      <w:tr w:rsidR="0083340A" w14:paraId="5794C8CE" w14:textId="77777777" w:rsidTr="00FC7F49">
        <w:trPr>
          <w:tblHeader w:val="0"/>
          <w:jc w:val="center"/>
        </w:trPr>
        <w:tc>
          <w:tcPr>
            <w:tcW w:w="1129" w:type="dxa"/>
            <w:vMerge/>
          </w:tcPr>
          <w:p w14:paraId="7C2A7F81"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056A749F" w14:textId="77777777" w:rsidR="0083340A" w:rsidRDefault="0083340A" w:rsidP="0083340A">
            <w:pPr>
              <w:pStyle w:val="a2"/>
              <w:spacing w:line="520" w:lineRule="exact"/>
              <w:ind w:firstLineChars="0" w:firstLine="0"/>
              <w:rPr>
                <w:rFonts w:ascii="仿宋" w:eastAsia="仿宋" w:hAnsi="仿宋"/>
                <w:color w:val="000000" w:themeColor="text1"/>
                <w:sz w:val="32"/>
                <w:szCs w:val="32"/>
                <w:lang w:val="en-US"/>
              </w:rPr>
            </w:pPr>
          </w:p>
        </w:tc>
        <w:tc>
          <w:tcPr>
            <w:tcW w:w="2644" w:type="dxa"/>
            <w:tcBorders>
              <w:top w:val="nil"/>
              <w:left w:val="single" w:sz="4" w:space="0" w:color="auto"/>
              <w:bottom w:val="single" w:sz="4" w:space="0" w:color="auto"/>
              <w:right w:val="single" w:sz="4" w:space="0" w:color="auto"/>
            </w:tcBorders>
            <w:shd w:val="clear" w:color="auto" w:fill="auto"/>
          </w:tcPr>
          <w:p w14:paraId="6008BBDF" w14:textId="4317ED6D"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投资运营监管社有企业</w:t>
            </w:r>
          </w:p>
        </w:tc>
        <w:tc>
          <w:tcPr>
            <w:tcW w:w="2317" w:type="dxa"/>
          </w:tcPr>
          <w:p w14:paraId="4A1C381F" w14:textId="77777777" w:rsidR="0083340A" w:rsidRDefault="0083340A" w:rsidP="0083340A">
            <w:pPr>
              <w:pStyle w:val="a2"/>
              <w:spacing w:line="520" w:lineRule="exact"/>
              <w:ind w:firstLineChars="0" w:firstLine="0"/>
              <w:rPr>
                <w:rFonts w:ascii="楷体_GB2312" w:eastAsia="楷体_GB2312"/>
                <w:sz w:val="20"/>
                <w:szCs w:val="20"/>
              </w:rPr>
            </w:pPr>
          </w:p>
        </w:tc>
        <w:tc>
          <w:tcPr>
            <w:tcW w:w="690" w:type="dxa"/>
            <w:tcBorders>
              <w:top w:val="single" w:sz="4" w:space="0" w:color="auto"/>
              <w:left w:val="single" w:sz="4" w:space="0" w:color="auto"/>
              <w:bottom w:val="nil"/>
              <w:right w:val="single" w:sz="4" w:space="0" w:color="auto"/>
            </w:tcBorders>
            <w:shd w:val="clear" w:color="auto" w:fill="auto"/>
          </w:tcPr>
          <w:p w14:paraId="37A1DC7F" w14:textId="0155F018" w:rsidR="0083340A" w:rsidRDefault="0083340A" w:rsidP="0083340A">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7</w:t>
            </w:r>
          </w:p>
        </w:tc>
      </w:tr>
      <w:tr w:rsidR="008C38FC" w:rsidRPr="00145985" w14:paraId="5DE7BBDD" w14:textId="77777777" w:rsidTr="00FC7F49">
        <w:trPr>
          <w:tblHeader w:val="0"/>
          <w:jc w:val="center"/>
        </w:trPr>
        <w:tc>
          <w:tcPr>
            <w:tcW w:w="1129" w:type="dxa"/>
            <w:vMerge w:val="restart"/>
            <w:textDirection w:val="tbRlV"/>
          </w:tcPr>
          <w:p w14:paraId="1F4A4D13" w14:textId="65AFCA6B" w:rsidR="008C38FC" w:rsidRDefault="008C38FC" w:rsidP="008D42E6">
            <w:pPr>
              <w:pStyle w:val="a2"/>
              <w:spacing w:line="520" w:lineRule="exact"/>
              <w:ind w:firstLineChars="0" w:firstLine="0"/>
              <w:jc w:val="center"/>
              <w:rPr>
                <w:rFonts w:ascii="仿宋" w:eastAsia="仿宋" w:hAnsi="仿宋"/>
                <w:color w:val="000000" w:themeColor="text1"/>
                <w:sz w:val="32"/>
                <w:szCs w:val="32"/>
                <w:lang w:val="en-US"/>
              </w:rPr>
            </w:pPr>
            <w:r>
              <w:rPr>
                <w:rFonts w:ascii="楷体_GB2312" w:eastAsia="楷体_GB2312" w:hint="eastAsia"/>
                <w:sz w:val="20"/>
                <w:szCs w:val="20"/>
              </w:rPr>
              <w:t>效果（30分）</w:t>
            </w:r>
          </w:p>
        </w:tc>
        <w:tc>
          <w:tcPr>
            <w:tcW w:w="1418" w:type="dxa"/>
            <w:vMerge w:val="restart"/>
          </w:tcPr>
          <w:p w14:paraId="007B92F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r>
              <w:rPr>
                <w:rFonts w:ascii="楷体_GB2312" w:eastAsia="楷体_GB2312" w:hint="eastAsia"/>
                <w:sz w:val="20"/>
                <w:szCs w:val="20"/>
              </w:rPr>
              <w:t>履职效益（30）</w:t>
            </w:r>
          </w:p>
        </w:tc>
        <w:tc>
          <w:tcPr>
            <w:tcW w:w="2644" w:type="dxa"/>
          </w:tcPr>
          <w:p w14:paraId="1FC0F481" w14:textId="77777777"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经济效益</w:t>
            </w:r>
          </w:p>
        </w:tc>
        <w:tc>
          <w:tcPr>
            <w:tcW w:w="2317" w:type="dxa"/>
            <w:vAlign w:val="top"/>
          </w:tcPr>
          <w:p w14:paraId="4870C13F" w14:textId="77777777" w:rsidR="008C38FC" w:rsidRDefault="008C38FC" w:rsidP="008D42E6">
            <w:pPr>
              <w:pStyle w:val="a2"/>
              <w:spacing w:line="520" w:lineRule="exact"/>
              <w:ind w:firstLineChars="0" w:firstLine="0"/>
              <w:rPr>
                <w:rFonts w:ascii="楷体_GB2312" w:eastAsia="楷体_GB2312"/>
                <w:sz w:val="20"/>
                <w:szCs w:val="20"/>
              </w:rPr>
            </w:pPr>
          </w:p>
        </w:tc>
        <w:tc>
          <w:tcPr>
            <w:tcW w:w="690" w:type="dxa"/>
            <w:vAlign w:val="top"/>
          </w:tcPr>
          <w:p w14:paraId="28B25EB3" w14:textId="1688E9CD" w:rsidR="008C38FC" w:rsidRPr="00145985" w:rsidRDefault="008054DF" w:rsidP="008D42E6">
            <w:pPr>
              <w:pStyle w:val="a2"/>
              <w:spacing w:line="520" w:lineRule="exact"/>
              <w:ind w:firstLineChars="0" w:firstLine="0"/>
              <w:rPr>
                <w:rFonts w:ascii="楷体_GB2312" w:eastAsia="楷体_GB2312"/>
                <w:sz w:val="20"/>
                <w:szCs w:val="20"/>
              </w:rPr>
            </w:pPr>
            <w:r>
              <w:rPr>
                <w:rFonts w:ascii="楷体_GB2312" w:eastAsia="楷体_GB2312"/>
                <w:sz w:val="20"/>
                <w:szCs w:val="20"/>
              </w:rPr>
              <w:t>7</w:t>
            </w:r>
          </w:p>
        </w:tc>
      </w:tr>
      <w:tr w:rsidR="008C38FC" w:rsidRPr="00145985" w14:paraId="0E3E9083" w14:textId="77777777" w:rsidTr="00FC7F49">
        <w:trPr>
          <w:tblHeader w:val="0"/>
          <w:jc w:val="center"/>
        </w:trPr>
        <w:tc>
          <w:tcPr>
            <w:tcW w:w="1129" w:type="dxa"/>
            <w:vMerge/>
          </w:tcPr>
          <w:p w14:paraId="1E1EE80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22B806B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08E79BB1" w14:textId="77777777"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hint="eastAsia"/>
                <w:color w:val="000000"/>
                <w:sz w:val="20"/>
                <w:szCs w:val="20"/>
              </w:rPr>
              <w:t>社会效益</w:t>
            </w:r>
          </w:p>
        </w:tc>
        <w:tc>
          <w:tcPr>
            <w:tcW w:w="2317" w:type="dxa"/>
            <w:vAlign w:val="top"/>
          </w:tcPr>
          <w:p w14:paraId="384C81A9" w14:textId="77777777" w:rsidR="008C38FC" w:rsidRPr="00145985" w:rsidRDefault="008C38FC" w:rsidP="008D42E6">
            <w:pPr>
              <w:pStyle w:val="a2"/>
              <w:spacing w:line="520" w:lineRule="exact"/>
              <w:ind w:firstLineChars="0" w:firstLine="0"/>
              <w:rPr>
                <w:rFonts w:ascii="楷体_GB2312" w:eastAsia="楷体_GB2312"/>
                <w:sz w:val="20"/>
                <w:szCs w:val="20"/>
              </w:rPr>
            </w:pPr>
          </w:p>
        </w:tc>
        <w:tc>
          <w:tcPr>
            <w:tcW w:w="690" w:type="dxa"/>
            <w:vAlign w:val="top"/>
          </w:tcPr>
          <w:p w14:paraId="6A16F840" w14:textId="0BE0C379" w:rsidR="008C38FC" w:rsidRPr="00145985" w:rsidRDefault="008054DF" w:rsidP="008D42E6">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7</w:t>
            </w:r>
          </w:p>
        </w:tc>
      </w:tr>
      <w:tr w:rsidR="008C38FC" w:rsidRPr="00145985" w14:paraId="054A6AC9" w14:textId="77777777" w:rsidTr="00FC7F49">
        <w:trPr>
          <w:tblHeader w:val="0"/>
          <w:jc w:val="center"/>
        </w:trPr>
        <w:tc>
          <w:tcPr>
            <w:tcW w:w="1129" w:type="dxa"/>
            <w:vMerge/>
          </w:tcPr>
          <w:p w14:paraId="113A9C3A"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10881E1C"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50F7E51F" w14:textId="77777777"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hint="eastAsia"/>
                <w:color w:val="000000"/>
                <w:sz w:val="20"/>
                <w:szCs w:val="20"/>
              </w:rPr>
              <w:t>行政效能</w:t>
            </w:r>
          </w:p>
        </w:tc>
        <w:tc>
          <w:tcPr>
            <w:tcW w:w="2317" w:type="dxa"/>
            <w:vAlign w:val="top"/>
          </w:tcPr>
          <w:p w14:paraId="511DC501" w14:textId="77777777" w:rsidR="008C38FC" w:rsidRPr="00145985" w:rsidRDefault="008C38FC" w:rsidP="008D42E6">
            <w:pPr>
              <w:pStyle w:val="a2"/>
              <w:spacing w:line="520" w:lineRule="exact"/>
              <w:ind w:firstLineChars="0" w:firstLine="0"/>
              <w:rPr>
                <w:rFonts w:ascii="楷体_GB2312" w:eastAsia="楷体_GB2312"/>
                <w:sz w:val="20"/>
                <w:szCs w:val="20"/>
              </w:rPr>
            </w:pPr>
            <w:r w:rsidRPr="00145985">
              <w:rPr>
                <w:rFonts w:ascii="楷体_GB2312" w:eastAsia="楷体_GB2312" w:hint="eastAsia"/>
                <w:sz w:val="20"/>
                <w:szCs w:val="20"/>
              </w:rPr>
              <w:t>上级部门考核情况</w:t>
            </w:r>
          </w:p>
        </w:tc>
        <w:tc>
          <w:tcPr>
            <w:tcW w:w="690" w:type="dxa"/>
            <w:vAlign w:val="top"/>
          </w:tcPr>
          <w:p w14:paraId="7E1BA308" w14:textId="4B7877D0" w:rsidR="008C38FC" w:rsidRPr="00145985" w:rsidRDefault="008054DF" w:rsidP="008D42E6">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3</w:t>
            </w:r>
          </w:p>
        </w:tc>
      </w:tr>
      <w:tr w:rsidR="008C38FC" w:rsidRPr="00145985" w14:paraId="6A94E65E" w14:textId="77777777" w:rsidTr="00FC7F49">
        <w:trPr>
          <w:tblHeader w:val="0"/>
          <w:jc w:val="center"/>
        </w:trPr>
        <w:tc>
          <w:tcPr>
            <w:tcW w:w="1129" w:type="dxa"/>
            <w:vMerge/>
          </w:tcPr>
          <w:p w14:paraId="12EF64AF"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04F641E1"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7649FFF8" w14:textId="77777777"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hint="eastAsia"/>
                <w:sz w:val="20"/>
                <w:szCs w:val="20"/>
              </w:rPr>
              <w:t>可持续效益</w:t>
            </w:r>
          </w:p>
        </w:tc>
        <w:tc>
          <w:tcPr>
            <w:tcW w:w="2317" w:type="dxa"/>
            <w:vAlign w:val="top"/>
          </w:tcPr>
          <w:p w14:paraId="0FEDC5E2" w14:textId="77777777" w:rsidR="008C38FC" w:rsidRPr="00145985" w:rsidRDefault="008C38FC" w:rsidP="008D42E6">
            <w:pPr>
              <w:pStyle w:val="a2"/>
              <w:spacing w:line="520" w:lineRule="exact"/>
              <w:ind w:firstLineChars="0" w:firstLine="0"/>
              <w:rPr>
                <w:rFonts w:ascii="楷体_GB2312" w:eastAsia="楷体_GB2312"/>
                <w:sz w:val="20"/>
                <w:szCs w:val="20"/>
              </w:rPr>
            </w:pPr>
            <w:r w:rsidRPr="00145985">
              <w:rPr>
                <w:rFonts w:ascii="楷体_GB2312" w:eastAsia="楷体_GB2312" w:hint="eastAsia"/>
                <w:sz w:val="20"/>
                <w:szCs w:val="20"/>
              </w:rPr>
              <w:t>项目发展机制可持续性</w:t>
            </w:r>
          </w:p>
        </w:tc>
        <w:tc>
          <w:tcPr>
            <w:tcW w:w="690" w:type="dxa"/>
            <w:vAlign w:val="top"/>
          </w:tcPr>
          <w:p w14:paraId="2FCD1B16" w14:textId="77777777"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sz w:val="20"/>
                <w:szCs w:val="20"/>
              </w:rPr>
              <w:t>3</w:t>
            </w:r>
          </w:p>
        </w:tc>
      </w:tr>
      <w:tr w:rsidR="008C38FC" w:rsidRPr="00145985" w14:paraId="3F50233D" w14:textId="77777777" w:rsidTr="00FC7F49">
        <w:trPr>
          <w:tblHeader w:val="0"/>
          <w:jc w:val="center"/>
        </w:trPr>
        <w:tc>
          <w:tcPr>
            <w:tcW w:w="1129" w:type="dxa"/>
            <w:vMerge/>
          </w:tcPr>
          <w:p w14:paraId="6D569A02"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1418" w:type="dxa"/>
            <w:vMerge/>
          </w:tcPr>
          <w:p w14:paraId="2E5F3437" w14:textId="77777777" w:rsidR="008C38FC" w:rsidRDefault="008C38FC" w:rsidP="008D42E6">
            <w:pPr>
              <w:pStyle w:val="a2"/>
              <w:spacing w:line="520" w:lineRule="exact"/>
              <w:ind w:firstLineChars="0" w:firstLine="0"/>
              <w:rPr>
                <w:rFonts w:ascii="仿宋" w:eastAsia="仿宋" w:hAnsi="仿宋"/>
                <w:color w:val="000000" w:themeColor="text1"/>
                <w:sz w:val="32"/>
                <w:szCs w:val="32"/>
                <w:lang w:val="en-US"/>
              </w:rPr>
            </w:pPr>
          </w:p>
        </w:tc>
        <w:tc>
          <w:tcPr>
            <w:tcW w:w="2644" w:type="dxa"/>
          </w:tcPr>
          <w:p w14:paraId="1562F4A1" w14:textId="1ADBD011" w:rsidR="008C38FC" w:rsidRPr="00145985" w:rsidRDefault="008C38FC" w:rsidP="008D42E6">
            <w:pPr>
              <w:pStyle w:val="a2"/>
              <w:spacing w:line="520" w:lineRule="exact"/>
              <w:ind w:firstLineChars="0" w:firstLine="0"/>
              <w:rPr>
                <w:rFonts w:ascii="楷体_GB2312" w:eastAsia="楷体_GB2312"/>
                <w:sz w:val="20"/>
                <w:szCs w:val="20"/>
              </w:rPr>
            </w:pPr>
            <w:r>
              <w:rPr>
                <w:rFonts w:ascii="楷体_GB2312" w:eastAsia="楷体_GB2312" w:hint="eastAsia"/>
                <w:color w:val="000000"/>
                <w:sz w:val="20"/>
                <w:szCs w:val="20"/>
              </w:rPr>
              <w:t>社会公众、</w:t>
            </w:r>
            <w:r w:rsidR="00FC7F49">
              <w:rPr>
                <w:rFonts w:ascii="楷体_GB2312" w:eastAsia="楷体_GB2312" w:hint="eastAsia"/>
                <w:color w:val="000000"/>
                <w:sz w:val="20"/>
                <w:szCs w:val="20"/>
              </w:rPr>
              <w:t>部门内部、</w:t>
            </w:r>
            <w:r>
              <w:rPr>
                <w:rFonts w:ascii="楷体_GB2312" w:eastAsia="楷体_GB2312" w:hint="eastAsia"/>
                <w:color w:val="000000"/>
                <w:sz w:val="20"/>
                <w:szCs w:val="20"/>
              </w:rPr>
              <w:t>其他部门（单位）或服务对象满意度</w:t>
            </w:r>
          </w:p>
        </w:tc>
        <w:tc>
          <w:tcPr>
            <w:tcW w:w="2317" w:type="dxa"/>
          </w:tcPr>
          <w:p w14:paraId="104F8561" w14:textId="77777777" w:rsidR="008C38FC" w:rsidRPr="00145985" w:rsidRDefault="008C38FC" w:rsidP="00FC7F49">
            <w:pPr>
              <w:pStyle w:val="a2"/>
              <w:spacing w:line="520" w:lineRule="exact"/>
              <w:ind w:firstLineChars="0" w:firstLine="0"/>
              <w:rPr>
                <w:rFonts w:ascii="楷体_GB2312" w:eastAsia="楷体_GB2312"/>
                <w:sz w:val="20"/>
                <w:szCs w:val="20"/>
              </w:rPr>
            </w:pPr>
            <w:r w:rsidRPr="00145985">
              <w:rPr>
                <w:rFonts w:ascii="楷体_GB2312" w:eastAsia="楷体_GB2312" w:hint="eastAsia"/>
                <w:sz w:val="20"/>
                <w:szCs w:val="20"/>
              </w:rPr>
              <w:t>受益对象满意度</w:t>
            </w:r>
          </w:p>
        </w:tc>
        <w:tc>
          <w:tcPr>
            <w:tcW w:w="690" w:type="dxa"/>
            <w:vAlign w:val="top"/>
          </w:tcPr>
          <w:p w14:paraId="55BC9941" w14:textId="77777777" w:rsidR="008C38FC" w:rsidRPr="00145985" w:rsidRDefault="008C38FC" w:rsidP="008D42E6">
            <w:pPr>
              <w:pStyle w:val="a2"/>
              <w:spacing w:line="520" w:lineRule="exact"/>
              <w:ind w:firstLineChars="0" w:firstLine="0"/>
              <w:rPr>
                <w:rFonts w:ascii="楷体_GB2312" w:eastAsia="楷体_GB2312"/>
                <w:sz w:val="20"/>
                <w:szCs w:val="20"/>
              </w:rPr>
            </w:pPr>
            <w:r w:rsidRPr="005E3FAB">
              <w:rPr>
                <w:rFonts w:ascii="楷体_GB2312" w:eastAsia="楷体_GB2312"/>
                <w:sz w:val="20"/>
                <w:szCs w:val="20"/>
              </w:rPr>
              <w:t>10</w:t>
            </w:r>
          </w:p>
        </w:tc>
      </w:tr>
      <w:tr w:rsidR="008C38FC" w14:paraId="0BE3D967" w14:textId="77777777" w:rsidTr="00FC7F49">
        <w:trPr>
          <w:tblHeader w:val="0"/>
          <w:jc w:val="center"/>
        </w:trPr>
        <w:tc>
          <w:tcPr>
            <w:tcW w:w="5191" w:type="dxa"/>
            <w:gridSpan w:val="3"/>
          </w:tcPr>
          <w:p w14:paraId="00649FB9" w14:textId="77777777" w:rsidR="008C38FC" w:rsidRDefault="008C38FC" w:rsidP="008D42E6">
            <w:pPr>
              <w:pStyle w:val="a2"/>
              <w:spacing w:line="520" w:lineRule="exact"/>
              <w:ind w:firstLineChars="0" w:firstLine="0"/>
              <w:jc w:val="center"/>
              <w:rPr>
                <w:rFonts w:ascii="楷体_GB2312" w:eastAsia="楷体_GB2312"/>
                <w:color w:val="000000"/>
                <w:sz w:val="20"/>
                <w:szCs w:val="20"/>
              </w:rPr>
            </w:pPr>
            <w:r>
              <w:rPr>
                <w:rFonts w:ascii="楷体_GB2312" w:eastAsia="楷体_GB2312" w:hint="eastAsia"/>
                <w:color w:val="000000"/>
                <w:sz w:val="20"/>
                <w:szCs w:val="20"/>
              </w:rPr>
              <w:lastRenderedPageBreak/>
              <w:t xml:space="preserve">合 </w:t>
            </w:r>
            <w:r>
              <w:rPr>
                <w:rFonts w:ascii="楷体_GB2312" w:eastAsia="楷体_GB2312"/>
                <w:color w:val="000000"/>
                <w:sz w:val="20"/>
                <w:szCs w:val="20"/>
              </w:rPr>
              <w:t xml:space="preserve">  </w:t>
            </w:r>
            <w:r>
              <w:rPr>
                <w:rFonts w:ascii="楷体_GB2312" w:eastAsia="楷体_GB2312" w:hint="eastAsia"/>
                <w:color w:val="000000"/>
                <w:sz w:val="20"/>
                <w:szCs w:val="20"/>
              </w:rPr>
              <w:t>计</w:t>
            </w:r>
          </w:p>
        </w:tc>
        <w:tc>
          <w:tcPr>
            <w:tcW w:w="2317" w:type="dxa"/>
          </w:tcPr>
          <w:p w14:paraId="2F503767" w14:textId="77777777" w:rsidR="008C38FC" w:rsidRDefault="008C38FC" w:rsidP="008D42E6">
            <w:pPr>
              <w:pStyle w:val="a2"/>
              <w:spacing w:line="520" w:lineRule="exact"/>
              <w:ind w:firstLineChars="0" w:firstLine="0"/>
              <w:rPr>
                <w:rFonts w:ascii="楷体_GB2312" w:eastAsia="楷体_GB2312"/>
                <w:color w:val="000000"/>
                <w:sz w:val="20"/>
                <w:szCs w:val="20"/>
              </w:rPr>
            </w:pPr>
          </w:p>
        </w:tc>
        <w:tc>
          <w:tcPr>
            <w:tcW w:w="690" w:type="dxa"/>
          </w:tcPr>
          <w:p w14:paraId="336A30EE" w14:textId="77777777" w:rsidR="008C38FC" w:rsidRDefault="008C38FC" w:rsidP="008D42E6">
            <w:pPr>
              <w:pStyle w:val="a2"/>
              <w:spacing w:line="520" w:lineRule="exact"/>
              <w:ind w:firstLineChars="0" w:firstLine="0"/>
              <w:rPr>
                <w:rFonts w:ascii="楷体_GB2312" w:eastAsia="楷体_GB2312"/>
                <w:color w:val="000000"/>
                <w:sz w:val="20"/>
                <w:szCs w:val="20"/>
              </w:rPr>
            </w:pPr>
            <w:r>
              <w:rPr>
                <w:rFonts w:ascii="楷体_GB2312" w:eastAsia="楷体_GB2312" w:hint="eastAsia"/>
                <w:color w:val="000000"/>
                <w:sz w:val="20"/>
                <w:szCs w:val="20"/>
              </w:rPr>
              <w:t>1</w:t>
            </w:r>
            <w:r>
              <w:rPr>
                <w:rFonts w:ascii="楷体_GB2312" w:eastAsia="楷体_GB2312"/>
                <w:color w:val="000000"/>
                <w:sz w:val="20"/>
                <w:szCs w:val="20"/>
              </w:rPr>
              <w:t>00</w:t>
            </w:r>
          </w:p>
        </w:tc>
      </w:tr>
    </w:tbl>
    <w:p w14:paraId="3F180E13" w14:textId="77777777" w:rsidR="008C38FC" w:rsidRPr="00DF4C65" w:rsidRDefault="008C38FC" w:rsidP="008C38FC">
      <w:pPr>
        <w:spacing w:line="580" w:lineRule="exact"/>
        <w:ind w:firstLineChars="200" w:firstLine="640"/>
        <w:outlineLvl w:val="0"/>
        <w:rPr>
          <w:rFonts w:ascii="仿宋" w:eastAsia="仿宋" w:hAnsi="仿宋" w:cs="Arial"/>
          <w:kern w:val="0"/>
          <w:sz w:val="32"/>
          <w:szCs w:val="32"/>
        </w:rPr>
      </w:pPr>
      <w:r w:rsidRPr="00DF4C65">
        <w:rPr>
          <w:rFonts w:ascii="仿宋" w:eastAsia="仿宋" w:hAnsi="仿宋" w:cs="Arial" w:hint="eastAsia"/>
          <w:kern w:val="0"/>
          <w:sz w:val="32"/>
          <w:szCs w:val="32"/>
        </w:rPr>
        <w:t>（3）绩效级次</w:t>
      </w:r>
    </w:p>
    <w:p w14:paraId="18E0B796" w14:textId="77777777" w:rsidR="008C38FC" w:rsidRPr="004B6E99" w:rsidRDefault="008C38F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绩效评价综合绩效级别分为4个等级：</w:t>
      </w:r>
    </w:p>
    <w:p w14:paraId="7FEFB04F" w14:textId="77777777" w:rsidR="008C38FC" w:rsidRPr="004B6E99" w:rsidRDefault="008C38F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综合得分在90～100分（含90分）以上为“优”；</w:t>
      </w:r>
    </w:p>
    <w:p w14:paraId="294BB718" w14:textId="77777777" w:rsidR="008C38FC" w:rsidRPr="004B6E99" w:rsidRDefault="008C38F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综合得分在80～90分（含80分）为“良”；</w:t>
      </w:r>
    </w:p>
    <w:p w14:paraId="58BBD8E0" w14:textId="77777777" w:rsidR="008C38FC" w:rsidRPr="004B6E99" w:rsidRDefault="008C38F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综合得分在70～80分（含70分）为“中”；</w:t>
      </w:r>
    </w:p>
    <w:p w14:paraId="397BFC51" w14:textId="77777777" w:rsidR="008C38FC" w:rsidRPr="004B6E99" w:rsidRDefault="008C38F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综合得分在70分以下为“差”。</w:t>
      </w:r>
    </w:p>
    <w:p w14:paraId="648B7B54" w14:textId="77777777" w:rsidR="008C38FC" w:rsidRPr="00DF4C65" w:rsidRDefault="008C38FC" w:rsidP="008C38FC">
      <w:pPr>
        <w:pStyle w:val="a2"/>
        <w:ind w:firstLine="640"/>
        <w:rPr>
          <w:rFonts w:ascii="仿宋" w:eastAsia="仿宋" w:hAnsi="仿宋" w:cs="Arial"/>
          <w:sz w:val="32"/>
          <w:szCs w:val="32"/>
          <w:lang w:val="en-US"/>
        </w:rPr>
      </w:pPr>
      <w:r w:rsidRPr="00DF4C65">
        <w:rPr>
          <w:rFonts w:ascii="仿宋" w:eastAsia="仿宋" w:hAnsi="仿宋" w:cs="Arial" w:hint="eastAsia"/>
          <w:sz w:val="32"/>
          <w:szCs w:val="32"/>
          <w:lang w:val="en-US"/>
        </w:rPr>
        <w:t>其中“优”表示成效显著，“良”表示成效明显，“中”表示成效一般，“差”表示成效较差。如果项目缺乏用来说明现有绩效的资料，或者主管部门与项目单位无法对项目绩效目标完成情况等达成一致，则项目定级结果为无法显示成效</w:t>
      </w:r>
      <w:r w:rsidRPr="00DF4C65">
        <w:rPr>
          <w:rFonts w:ascii="仿宋" w:eastAsia="仿宋" w:hAnsi="仿宋" w:cs="Arial"/>
          <w:sz w:val="32"/>
          <w:szCs w:val="32"/>
          <w:lang w:val="en-US"/>
        </w:rPr>
        <w:t>。</w:t>
      </w:r>
    </w:p>
    <w:p w14:paraId="2EBD068D" w14:textId="77777777" w:rsidR="0055553A" w:rsidRDefault="0048564F" w:rsidP="0048564F">
      <w:pPr>
        <w:pStyle w:val="1"/>
        <w:numPr>
          <w:ilvl w:val="0"/>
          <w:numId w:val="0"/>
        </w:numPr>
        <w:spacing w:line="560" w:lineRule="exact"/>
        <w:ind w:firstLineChars="200" w:firstLine="640"/>
        <w:rPr>
          <w:rFonts w:ascii="楷体_GB2312" w:eastAsia="楷体_GB2312"/>
          <w:szCs w:val="32"/>
          <w:lang w:val="en-US"/>
        </w:rPr>
      </w:pPr>
      <w:r w:rsidRPr="0048564F">
        <w:rPr>
          <w:rFonts w:ascii="楷体_GB2312" w:eastAsia="楷体_GB2312" w:hint="eastAsia"/>
          <w:szCs w:val="32"/>
          <w:lang w:val="en-US"/>
        </w:rPr>
        <w:t>（三）</w:t>
      </w:r>
      <w:r w:rsidR="00D91CAD" w:rsidRPr="0048564F">
        <w:rPr>
          <w:rFonts w:ascii="楷体_GB2312" w:eastAsia="楷体_GB2312" w:hint="eastAsia"/>
          <w:szCs w:val="32"/>
          <w:lang w:val="en-US"/>
        </w:rPr>
        <w:t>评价</w:t>
      </w:r>
      <w:r w:rsidR="00A47DB2" w:rsidRPr="0048564F">
        <w:rPr>
          <w:rFonts w:ascii="楷体_GB2312" w:eastAsia="楷体_GB2312" w:hint="eastAsia"/>
          <w:szCs w:val="32"/>
          <w:lang w:val="en-US"/>
        </w:rPr>
        <w:t>实施程序。</w:t>
      </w:r>
      <w:bookmarkStart w:id="5" w:name="_Toc26964738"/>
    </w:p>
    <w:p w14:paraId="37EB9F4F" w14:textId="77777777" w:rsidR="009E24AC" w:rsidRPr="004B6E99" w:rsidRDefault="009E24AC"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评价机构依据项目特点组建评价小组到项目单位进行现场评价。采取勘察、问询、座谈、复核等多种方式，结合项目单位提供的项目资料，对项目的实施和完成情况进行核实，并对所掌握的有关信息进行分类、整理和初步分析，形成现场评价意见。</w:t>
      </w:r>
    </w:p>
    <w:p w14:paraId="6AB8491D" w14:textId="77777777" w:rsidR="00BA4984" w:rsidRPr="00C53396" w:rsidRDefault="00BA4984" w:rsidP="00BA4984">
      <w:pPr>
        <w:adjustRightInd w:val="0"/>
        <w:snapToGrid w:val="0"/>
        <w:spacing w:line="500" w:lineRule="exact"/>
        <w:ind w:firstLineChars="200" w:firstLine="640"/>
        <w:rPr>
          <w:rFonts w:ascii="仿宋" w:eastAsia="仿宋" w:hAnsi="仿宋" w:cs="Arial"/>
          <w:kern w:val="0"/>
          <w:sz w:val="32"/>
          <w:szCs w:val="32"/>
        </w:rPr>
      </w:pPr>
      <w:r w:rsidRPr="00C53396">
        <w:rPr>
          <w:rFonts w:ascii="仿宋" w:eastAsia="仿宋" w:hAnsi="仿宋" w:cs="Arial" w:hint="eastAsia"/>
          <w:kern w:val="0"/>
          <w:sz w:val="32"/>
          <w:szCs w:val="32"/>
        </w:rPr>
        <w:t>具体流程如下：</w:t>
      </w:r>
    </w:p>
    <w:p w14:paraId="318FD893" w14:textId="341B98BA" w:rsidR="00BA4984" w:rsidRPr="00C53396" w:rsidRDefault="00106090" w:rsidP="00BA4984">
      <w:pPr>
        <w:adjustRightInd w:val="0"/>
        <w:snapToGrid w:val="0"/>
        <w:spacing w:line="5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sidR="00BA4984" w:rsidRPr="00C53396">
        <w:rPr>
          <w:rFonts w:ascii="仿宋" w:eastAsia="仿宋" w:hAnsi="仿宋" w:cs="Arial" w:hint="eastAsia"/>
          <w:kern w:val="0"/>
          <w:sz w:val="32"/>
          <w:szCs w:val="32"/>
        </w:rPr>
        <w:t>审阅资料：查阅全部的账簿、记账凭证和原始凭证等财务资料，对资金支出和业务发生的真实性进行审计，核实项目资金的拨付和使用情况；查阅项目管理流程中涉及的所有的制度、合同和管理办法，根据既定的评价体系指标，一方面落实其实际执行情况，另一方面</w:t>
      </w:r>
      <w:r w:rsidR="00E91014">
        <w:rPr>
          <w:rFonts w:ascii="仿宋" w:eastAsia="仿宋" w:hAnsi="仿宋" w:cs="Arial" w:hint="eastAsia"/>
          <w:kern w:val="0"/>
          <w:sz w:val="32"/>
          <w:szCs w:val="32"/>
        </w:rPr>
        <w:t>评价</w:t>
      </w:r>
      <w:r w:rsidR="00BA4984" w:rsidRPr="00C53396">
        <w:rPr>
          <w:rFonts w:ascii="仿宋" w:eastAsia="仿宋" w:hAnsi="仿宋" w:cs="Arial" w:hint="eastAsia"/>
          <w:kern w:val="0"/>
          <w:sz w:val="32"/>
          <w:szCs w:val="32"/>
        </w:rPr>
        <w:t>管理办法和制度的合理性</w:t>
      </w:r>
      <w:r w:rsidR="00121E84">
        <w:rPr>
          <w:rFonts w:ascii="仿宋" w:eastAsia="仿宋" w:hAnsi="仿宋" w:cs="Arial" w:hint="eastAsia"/>
          <w:kern w:val="0"/>
          <w:sz w:val="32"/>
          <w:szCs w:val="32"/>
        </w:rPr>
        <w:t>。</w:t>
      </w:r>
    </w:p>
    <w:p w14:paraId="76745604" w14:textId="0F5B7127" w:rsidR="00BA4984" w:rsidRPr="00C53396" w:rsidRDefault="00106090" w:rsidP="00BA4984">
      <w:pPr>
        <w:adjustRightInd w:val="0"/>
        <w:snapToGrid w:val="0"/>
        <w:spacing w:line="5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sidR="00BA4984" w:rsidRPr="00C53396">
        <w:rPr>
          <w:rFonts w:ascii="仿宋" w:eastAsia="仿宋" w:hAnsi="仿宋" w:cs="Arial" w:hint="eastAsia"/>
          <w:kern w:val="0"/>
          <w:sz w:val="32"/>
          <w:szCs w:val="32"/>
        </w:rPr>
        <w:t>现场查勘：针对专项资金涉及的项目分大类设置现场勘查方案，组成调查小组，验证其日常管理的真实性和实</w:t>
      </w:r>
      <w:r w:rsidR="00BA4984" w:rsidRPr="00C53396">
        <w:rPr>
          <w:rFonts w:ascii="仿宋" w:eastAsia="仿宋" w:hAnsi="仿宋" w:cs="Arial" w:hint="eastAsia"/>
          <w:kern w:val="0"/>
          <w:sz w:val="32"/>
          <w:szCs w:val="32"/>
        </w:rPr>
        <w:lastRenderedPageBreak/>
        <w:t>际效果，并对勘查情况进行视图和文字记录；鉴于项目使用单位数量多、分布范围广，评价时间有限，本次评价将采用现场评价和非现场评价相结合的方式。根据现场实际情况按照一定比例进行抽查，原则上以数量抽查30%以上、资金抽查60%以上的抽取原则进行现场评价、其余项目进行非现场评价。</w:t>
      </w:r>
    </w:p>
    <w:p w14:paraId="6814D6C1" w14:textId="6BB3959B" w:rsidR="00BA4984" w:rsidRPr="00624CD9" w:rsidRDefault="00106090" w:rsidP="00BA4984">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3、</w:t>
      </w:r>
      <w:r w:rsidR="00BA4984" w:rsidRPr="00C53396">
        <w:rPr>
          <w:rFonts w:ascii="仿宋" w:eastAsia="仿宋" w:hAnsi="仿宋" w:cs="Arial" w:hint="eastAsia"/>
          <w:sz w:val="32"/>
          <w:szCs w:val="32"/>
          <w:lang w:val="en-US"/>
        </w:rPr>
        <w:t>专家意见：项目过程中如果涉及专业技术问题，聘请专家指导，采纳专家意见。</w:t>
      </w:r>
    </w:p>
    <w:p w14:paraId="2EBD068E" w14:textId="77777777" w:rsidR="008378AE" w:rsidRDefault="008378AE" w:rsidP="008378AE">
      <w:pPr>
        <w:pStyle w:val="a2"/>
        <w:ind w:firstLine="640"/>
        <w:rPr>
          <w:rFonts w:ascii="楷体_GB2312" w:eastAsia="楷体_GB2312"/>
          <w:bCs/>
          <w:kern w:val="44"/>
          <w:sz w:val="32"/>
          <w:szCs w:val="32"/>
          <w:lang w:val="en-US"/>
        </w:rPr>
      </w:pPr>
      <w:r w:rsidRPr="008378AE">
        <w:rPr>
          <w:rFonts w:ascii="楷体_GB2312" w:eastAsia="楷体_GB2312" w:hint="eastAsia"/>
          <w:bCs/>
          <w:kern w:val="44"/>
          <w:sz w:val="32"/>
          <w:szCs w:val="32"/>
          <w:lang w:val="en-US"/>
        </w:rPr>
        <w:t>（四）指标分析</w:t>
      </w:r>
    </w:p>
    <w:p w14:paraId="4B8505CF" w14:textId="77777777" w:rsidR="006011DE" w:rsidRPr="0091215E" w:rsidRDefault="006011DE" w:rsidP="006011DE">
      <w:pPr>
        <w:spacing w:line="500" w:lineRule="exact"/>
        <w:ind w:firstLineChars="200" w:firstLine="640"/>
        <w:rPr>
          <w:rFonts w:ascii="仿宋" w:eastAsia="仿宋" w:hAnsi="仿宋" w:cs="Arial"/>
          <w:kern w:val="0"/>
          <w:sz w:val="32"/>
          <w:szCs w:val="32"/>
        </w:rPr>
      </w:pPr>
      <w:r w:rsidRPr="00DF4C65">
        <w:rPr>
          <w:rFonts w:ascii="仿宋" w:eastAsia="仿宋" w:hAnsi="仿宋" w:cs="Arial"/>
          <w:kern w:val="0"/>
          <w:sz w:val="32"/>
          <w:szCs w:val="32"/>
        </w:rPr>
        <w:t>1、投入情况</w:t>
      </w:r>
    </w:p>
    <w:tbl>
      <w:tblPr>
        <w:tblW w:w="5000" w:type="pct"/>
        <w:tblLook w:val="04A0" w:firstRow="1" w:lastRow="0" w:firstColumn="1" w:lastColumn="0" w:noHBand="0" w:noVBand="1"/>
      </w:tblPr>
      <w:tblGrid>
        <w:gridCol w:w="2354"/>
        <w:gridCol w:w="1081"/>
        <w:gridCol w:w="879"/>
        <w:gridCol w:w="1752"/>
        <w:gridCol w:w="1273"/>
        <w:gridCol w:w="1183"/>
      </w:tblGrid>
      <w:tr w:rsidR="006011DE" w:rsidRPr="0091215E" w14:paraId="767D9E02" w14:textId="77777777" w:rsidTr="008D42E6">
        <w:trPr>
          <w:trHeight w:val="330"/>
        </w:trPr>
        <w:tc>
          <w:tcPr>
            <w:tcW w:w="13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CB25C"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三级指标</w:t>
            </w: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38935D4C"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分值</w:t>
            </w:r>
          </w:p>
        </w:tc>
        <w:tc>
          <w:tcPr>
            <w:tcW w:w="516" w:type="pct"/>
            <w:tcBorders>
              <w:top w:val="single" w:sz="4" w:space="0" w:color="auto"/>
              <w:left w:val="nil"/>
              <w:bottom w:val="single" w:sz="4" w:space="0" w:color="auto"/>
              <w:right w:val="single" w:sz="4" w:space="0" w:color="auto"/>
            </w:tcBorders>
            <w:shd w:val="clear" w:color="auto" w:fill="auto"/>
            <w:noWrap/>
            <w:vAlign w:val="center"/>
          </w:tcPr>
          <w:p w14:paraId="086EF957"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标杆值</w:t>
            </w:r>
          </w:p>
        </w:tc>
        <w:tc>
          <w:tcPr>
            <w:tcW w:w="1028" w:type="pct"/>
            <w:tcBorders>
              <w:top w:val="single" w:sz="4" w:space="0" w:color="auto"/>
              <w:left w:val="nil"/>
              <w:bottom w:val="single" w:sz="4" w:space="0" w:color="auto"/>
              <w:right w:val="single" w:sz="4" w:space="0" w:color="auto"/>
            </w:tcBorders>
            <w:shd w:val="clear" w:color="auto" w:fill="auto"/>
            <w:noWrap/>
            <w:vAlign w:val="center"/>
          </w:tcPr>
          <w:p w14:paraId="24603215"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完成情况</w:t>
            </w:r>
          </w:p>
        </w:tc>
        <w:tc>
          <w:tcPr>
            <w:tcW w:w="747" w:type="pct"/>
            <w:tcBorders>
              <w:top w:val="single" w:sz="4" w:space="0" w:color="auto"/>
              <w:left w:val="nil"/>
              <w:bottom w:val="single" w:sz="4" w:space="0" w:color="auto"/>
              <w:right w:val="single" w:sz="4" w:space="0" w:color="auto"/>
            </w:tcBorders>
            <w:shd w:val="clear" w:color="auto" w:fill="auto"/>
            <w:noWrap/>
            <w:vAlign w:val="center"/>
          </w:tcPr>
          <w:p w14:paraId="196E214E"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得分</w:t>
            </w:r>
          </w:p>
        </w:tc>
        <w:tc>
          <w:tcPr>
            <w:tcW w:w="695" w:type="pct"/>
            <w:tcBorders>
              <w:top w:val="single" w:sz="4" w:space="0" w:color="auto"/>
              <w:left w:val="nil"/>
              <w:bottom w:val="single" w:sz="4" w:space="0" w:color="auto"/>
              <w:right w:val="single" w:sz="4" w:space="0" w:color="auto"/>
            </w:tcBorders>
            <w:shd w:val="clear" w:color="auto" w:fill="auto"/>
            <w:noWrap/>
            <w:vAlign w:val="center"/>
          </w:tcPr>
          <w:p w14:paraId="3100605D"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得分率</w:t>
            </w:r>
          </w:p>
        </w:tc>
      </w:tr>
      <w:tr w:rsidR="006011DE" w:rsidRPr="0091215E" w14:paraId="1F80076F" w14:textId="77777777" w:rsidTr="008D42E6">
        <w:trPr>
          <w:trHeight w:val="330"/>
        </w:trPr>
        <w:tc>
          <w:tcPr>
            <w:tcW w:w="1381" w:type="pct"/>
            <w:tcBorders>
              <w:top w:val="nil"/>
              <w:left w:val="single" w:sz="4" w:space="0" w:color="auto"/>
              <w:bottom w:val="single" w:sz="4" w:space="0" w:color="auto"/>
              <w:right w:val="single" w:sz="4" w:space="0" w:color="auto"/>
            </w:tcBorders>
            <w:shd w:val="clear" w:color="auto" w:fill="auto"/>
            <w:noWrap/>
            <w:vAlign w:val="center"/>
          </w:tcPr>
          <w:p w14:paraId="4C23A4D8" w14:textId="77777777"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A101绩效目标合理性</w:t>
            </w:r>
          </w:p>
        </w:tc>
        <w:tc>
          <w:tcPr>
            <w:tcW w:w="634" w:type="pct"/>
            <w:tcBorders>
              <w:top w:val="nil"/>
              <w:left w:val="nil"/>
              <w:bottom w:val="single" w:sz="4" w:space="0" w:color="auto"/>
              <w:right w:val="single" w:sz="4" w:space="0" w:color="auto"/>
            </w:tcBorders>
            <w:shd w:val="clear" w:color="auto" w:fill="auto"/>
            <w:noWrap/>
            <w:vAlign w:val="center"/>
          </w:tcPr>
          <w:p w14:paraId="0E77BE86"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3.00</w:t>
            </w:r>
          </w:p>
        </w:tc>
        <w:tc>
          <w:tcPr>
            <w:tcW w:w="516" w:type="pct"/>
            <w:tcBorders>
              <w:top w:val="nil"/>
              <w:left w:val="nil"/>
              <w:bottom w:val="single" w:sz="4" w:space="0" w:color="auto"/>
              <w:right w:val="single" w:sz="4" w:space="0" w:color="auto"/>
            </w:tcBorders>
            <w:shd w:val="clear" w:color="auto" w:fill="auto"/>
            <w:noWrap/>
            <w:vAlign w:val="center"/>
          </w:tcPr>
          <w:p w14:paraId="22D4DC2B" w14:textId="77777777" w:rsidR="006011DE" w:rsidRPr="0091215E" w:rsidRDefault="006011DE" w:rsidP="008D42E6">
            <w:pPr>
              <w:widowControl/>
              <w:jc w:val="center"/>
              <w:textAlignment w:val="center"/>
              <w:rPr>
                <w:rFonts w:ascii="仿宋_GB2312" w:eastAsia="仿宋_GB2312" w:hAnsi="Times New Roman"/>
                <w:color w:val="000000"/>
                <w:kern w:val="0"/>
                <w:sz w:val="22"/>
                <w:szCs w:val="22"/>
              </w:rPr>
            </w:pPr>
            <w:r w:rsidRPr="0091215E">
              <w:rPr>
                <w:rFonts w:ascii="楷体" w:eastAsia="楷体" w:hAnsi="楷体" w:cs="楷体" w:hint="eastAsia"/>
                <w:color w:val="000000"/>
                <w:kern w:val="0"/>
                <w:sz w:val="20"/>
                <w:szCs w:val="20"/>
              </w:rPr>
              <w:t>合理</w:t>
            </w:r>
          </w:p>
        </w:tc>
        <w:tc>
          <w:tcPr>
            <w:tcW w:w="1028" w:type="pct"/>
            <w:tcBorders>
              <w:top w:val="nil"/>
              <w:left w:val="nil"/>
              <w:bottom w:val="single" w:sz="4" w:space="0" w:color="auto"/>
              <w:right w:val="single" w:sz="4" w:space="0" w:color="auto"/>
            </w:tcBorders>
            <w:shd w:val="clear" w:color="auto" w:fill="auto"/>
            <w:noWrap/>
            <w:vAlign w:val="center"/>
          </w:tcPr>
          <w:p w14:paraId="5B0F2E05" w14:textId="77777777" w:rsidR="006011DE" w:rsidRPr="0091215E" w:rsidRDefault="006011DE" w:rsidP="008D42E6">
            <w:pPr>
              <w:widowControl/>
              <w:jc w:val="center"/>
              <w:textAlignment w:val="center"/>
              <w:rPr>
                <w:rFonts w:ascii="仿宋_GB2312" w:eastAsia="仿宋_GB2312" w:hAnsi="宋体" w:cs="宋体"/>
                <w:color w:val="000000"/>
                <w:kern w:val="0"/>
                <w:sz w:val="22"/>
                <w:szCs w:val="22"/>
              </w:rPr>
            </w:pPr>
            <w:r w:rsidRPr="0091215E">
              <w:rPr>
                <w:rFonts w:ascii="楷体" w:eastAsia="楷体" w:hAnsi="楷体" w:cs="楷体" w:hint="eastAsia"/>
                <w:color w:val="000000"/>
                <w:kern w:val="0"/>
                <w:sz w:val="20"/>
                <w:szCs w:val="20"/>
              </w:rPr>
              <w:t>合理</w:t>
            </w:r>
          </w:p>
        </w:tc>
        <w:tc>
          <w:tcPr>
            <w:tcW w:w="747" w:type="pct"/>
            <w:tcBorders>
              <w:top w:val="nil"/>
              <w:left w:val="nil"/>
              <w:bottom w:val="single" w:sz="4" w:space="0" w:color="auto"/>
              <w:right w:val="single" w:sz="4" w:space="0" w:color="auto"/>
            </w:tcBorders>
            <w:shd w:val="clear" w:color="auto" w:fill="auto"/>
            <w:noWrap/>
            <w:vAlign w:val="center"/>
          </w:tcPr>
          <w:p w14:paraId="70654BD5" w14:textId="07F92B91" w:rsidR="006011DE" w:rsidRPr="0091215E" w:rsidRDefault="00AF3B3E"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3</w:t>
            </w:r>
            <w:r w:rsidR="006011DE" w:rsidRPr="0091215E">
              <w:rPr>
                <w:rFonts w:ascii="仿宋_GB2312" w:eastAsia="仿宋_GB2312" w:hAnsi="Times New Roman" w:hint="eastAsia"/>
                <w:color w:val="000000"/>
                <w:kern w:val="0"/>
                <w:sz w:val="22"/>
                <w:szCs w:val="22"/>
              </w:rPr>
              <w:t>.00</w:t>
            </w:r>
          </w:p>
        </w:tc>
        <w:tc>
          <w:tcPr>
            <w:tcW w:w="695" w:type="pct"/>
            <w:tcBorders>
              <w:top w:val="nil"/>
              <w:left w:val="nil"/>
              <w:bottom w:val="single" w:sz="4" w:space="0" w:color="auto"/>
              <w:right w:val="single" w:sz="4" w:space="0" w:color="auto"/>
            </w:tcBorders>
            <w:shd w:val="clear" w:color="auto" w:fill="auto"/>
            <w:noWrap/>
            <w:vAlign w:val="center"/>
          </w:tcPr>
          <w:p w14:paraId="791B184C" w14:textId="64521312" w:rsidR="006011DE" w:rsidRPr="0091215E" w:rsidRDefault="00AF3B3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color w:val="000000"/>
                <w:kern w:val="0"/>
                <w:sz w:val="22"/>
                <w:szCs w:val="22"/>
              </w:rPr>
              <w:t>100</w:t>
            </w:r>
            <w:r w:rsidRPr="0091215E">
              <w:rPr>
                <w:rFonts w:ascii="仿宋_GB2312" w:eastAsia="仿宋_GB2312" w:hAnsi="Times New Roman" w:hint="eastAsia"/>
                <w:color w:val="000000"/>
                <w:kern w:val="0"/>
                <w:sz w:val="22"/>
                <w:szCs w:val="22"/>
              </w:rPr>
              <w:t>.00%</w:t>
            </w:r>
          </w:p>
        </w:tc>
      </w:tr>
      <w:tr w:rsidR="006011DE" w:rsidRPr="0091215E" w14:paraId="6A74AAB0" w14:textId="77777777" w:rsidTr="008D42E6">
        <w:trPr>
          <w:trHeight w:val="330"/>
        </w:trPr>
        <w:tc>
          <w:tcPr>
            <w:tcW w:w="1381" w:type="pct"/>
            <w:tcBorders>
              <w:top w:val="nil"/>
              <w:left w:val="single" w:sz="4" w:space="0" w:color="auto"/>
              <w:bottom w:val="single" w:sz="4" w:space="0" w:color="auto"/>
              <w:right w:val="single" w:sz="4" w:space="0" w:color="auto"/>
            </w:tcBorders>
            <w:shd w:val="clear" w:color="auto" w:fill="auto"/>
            <w:noWrap/>
            <w:vAlign w:val="center"/>
          </w:tcPr>
          <w:p w14:paraId="0DA9EF7D" w14:textId="77777777"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A102绩效指标明确性</w:t>
            </w:r>
          </w:p>
        </w:tc>
        <w:tc>
          <w:tcPr>
            <w:tcW w:w="634" w:type="pct"/>
            <w:tcBorders>
              <w:top w:val="nil"/>
              <w:left w:val="nil"/>
              <w:bottom w:val="single" w:sz="4" w:space="0" w:color="auto"/>
              <w:right w:val="single" w:sz="4" w:space="0" w:color="auto"/>
            </w:tcBorders>
            <w:shd w:val="clear" w:color="auto" w:fill="auto"/>
            <w:noWrap/>
            <w:vAlign w:val="center"/>
          </w:tcPr>
          <w:p w14:paraId="4B5550CC"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2.00</w:t>
            </w:r>
          </w:p>
        </w:tc>
        <w:tc>
          <w:tcPr>
            <w:tcW w:w="516" w:type="pct"/>
            <w:tcBorders>
              <w:top w:val="nil"/>
              <w:left w:val="nil"/>
              <w:bottom w:val="single" w:sz="4" w:space="0" w:color="auto"/>
              <w:right w:val="single" w:sz="4" w:space="0" w:color="auto"/>
            </w:tcBorders>
            <w:shd w:val="clear" w:color="auto" w:fill="auto"/>
            <w:noWrap/>
            <w:vAlign w:val="center"/>
          </w:tcPr>
          <w:p w14:paraId="23097967" w14:textId="77777777" w:rsidR="006011DE" w:rsidRPr="0091215E" w:rsidRDefault="006011DE" w:rsidP="008D42E6">
            <w:pPr>
              <w:widowControl/>
              <w:jc w:val="center"/>
              <w:textAlignment w:val="center"/>
              <w:rPr>
                <w:rFonts w:ascii="仿宋_GB2312" w:eastAsia="仿宋_GB2312" w:hAnsi="Times New Roman"/>
                <w:color w:val="000000"/>
                <w:kern w:val="0"/>
                <w:sz w:val="22"/>
                <w:szCs w:val="22"/>
              </w:rPr>
            </w:pPr>
            <w:r w:rsidRPr="0091215E">
              <w:rPr>
                <w:rFonts w:ascii="楷体" w:eastAsia="楷体" w:hAnsi="楷体" w:cs="楷体" w:hint="eastAsia"/>
                <w:color w:val="000000"/>
                <w:kern w:val="0"/>
                <w:sz w:val="20"/>
                <w:szCs w:val="20"/>
              </w:rPr>
              <w:t>明确</w:t>
            </w:r>
          </w:p>
        </w:tc>
        <w:tc>
          <w:tcPr>
            <w:tcW w:w="1028" w:type="pct"/>
            <w:tcBorders>
              <w:top w:val="nil"/>
              <w:left w:val="nil"/>
              <w:bottom w:val="single" w:sz="4" w:space="0" w:color="auto"/>
              <w:right w:val="single" w:sz="4" w:space="0" w:color="auto"/>
            </w:tcBorders>
            <w:shd w:val="clear" w:color="auto" w:fill="auto"/>
            <w:noWrap/>
            <w:vAlign w:val="center"/>
          </w:tcPr>
          <w:p w14:paraId="3D832F59" w14:textId="77777777" w:rsidR="006011DE" w:rsidRPr="0091215E" w:rsidRDefault="006011DE" w:rsidP="008D42E6">
            <w:pPr>
              <w:widowControl/>
              <w:jc w:val="center"/>
              <w:textAlignment w:val="center"/>
              <w:rPr>
                <w:rFonts w:ascii="仿宋_GB2312" w:eastAsia="仿宋_GB2312" w:hAnsi="宋体" w:cs="宋体"/>
                <w:color w:val="000000"/>
                <w:kern w:val="0"/>
                <w:sz w:val="22"/>
                <w:szCs w:val="22"/>
              </w:rPr>
            </w:pPr>
            <w:r w:rsidRPr="0091215E">
              <w:rPr>
                <w:rFonts w:ascii="楷体" w:eastAsia="楷体" w:hAnsi="楷体" w:cs="楷体" w:hint="eastAsia"/>
                <w:color w:val="000000"/>
                <w:kern w:val="0"/>
                <w:sz w:val="20"/>
                <w:szCs w:val="20"/>
              </w:rPr>
              <w:t>明确</w:t>
            </w:r>
          </w:p>
        </w:tc>
        <w:tc>
          <w:tcPr>
            <w:tcW w:w="747" w:type="pct"/>
            <w:tcBorders>
              <w:top w:val="nil"/>
              <w:left w:val="nil"/>
              <w:bottom w:val="single" w:sz="4" w:space="0" w:color="auto"/>
              <w:right w:val="single" w:sz="4" w:space="0" w:color="auto"/>
            </w:tcBorders>
            <w:shd w:val="clear" w:color="auto" w:fill="auto"/>
            <w:noWrap/>
            <w:vAlign w:val="center"/>
          </w:tcPr>
          <w:p w14:paraId="6CBC3562" w14:textId="4102EF37" w:rsidR="006011DE" w:rsidRPr="0091215E" w:rsidRDefault="004A7852"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1.5</w:t>
            </w:r>
            <w:r w:rsidR="006011DE" w:rsidRPr="0091215E">
              <w:rPr>
                <w:rFonts w:ascii="仿宋_GB2312" w:eastAsia="仿宋_GB2312" w:hAnsi="Times New Roman" w:hint="eastAsia"/>
                <w:color w:val="000000"/>
                <w:kern w:val="0"/>
                <w:sz w:val="22"/>
                <w:szCs w:val="22"/>
              </w:rPr>
              <w:t>0</w:t>
            </w:r>
          </w:p>
        </w:tc>
        <w:tc>
          <w:tcPr>
            <w:tcW w:w="695" w:type="pct"/>
            <w:tcBorders>
              <w:top w:val="nil"/>
              <w:left w:val="nil"/>
              <w:bottom w:val="single" w:sz="4" w:space="0" w:color="auto"/>
              <w:right w:val="single" w:sz="4" w:space="0" w:color="auto"/>
            </w:tcBorders>
            <w:shd w:val="clear" w:color="auto" w:fill="auto"/>
            <w:noWrap/>
            <w:vAlign w:val="center"/>
          </w:tcPr>
          <w:p w14:paraId="0B58D875" w14:textId="72F5C85D" w:rsidR="006011DE" w:rsidRPr="0091215E" w:rsidRDefault="004A7852"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75</w:t>
            </w:r>
            <w:r w:rsidR="006011DE" w:rsidRPr="0091215E">
              <w:rPr>
                <w:rFonts w:ascii="仿宋_GB2312" w:eastAsia="仿宋_GB2312" w:hAnsi="Times New Roman" w:hint="eastAsia"/>
                <w:color w:val="000000"/>
                <w:kern w:val="0"/>
                <w:sz w:val="22"/>
                <w:szCs w:val="22"/>
              </w:rPr>
              <w:t>.00%</w:t>
            </w:r>
          </w:p>
        </w:tc>
      </w:tr>
      <w:tr w:rsidR="006011DE" w:rsidRPr="0091215E" w14:paraId="6DF5A387" w14:textId="77777777" w:rsidTr="008D42E6">
        <w:trPr>
          <w:trHeight w:val="330"/>
        </w:trPr>
        <w:tc>
          <w:tcPr>
            <w:tcW w:w="1381" w:type="pct"/>
            <w:tcBorders>
              <w:top w:val="nil"/>
              <w:left w:val="single" w:sz="4" w:space="0" w:color="auto"/>
              <w:bottom w:val="single" w:sz="4" w:space="0" w:color="auto"/>
              <w:right w:val="single" w:sz="4" w:space="0" w:color="auto"/>
            </w:tcBorders>
            <w:shd w:val="clear" w:color="auto" w:fill="auto"/>
            <w:noWrap/>
            <w:vAlign w:val="center"/>
          </w:tcPr>
          <w:p w14:paraId="18C505E5" w14:textId="77777777"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A201预算编制合理性</w:t>
            </w:r>
          </w:p>
        </w:tc>
        <w:tc>
          <w:tcPr>
            <w:tcW w:w="634" w:type="pct"/>
            <w:tcBorders>
              <w:top w:val="nil"/>
              <w:left w:val="nil"/>
              <w:bottom w:val="single" w:sz="4" w:space="0" w:color="auto"/>
              <w:right w:val="single" w:sz="4" w:space="0" w:color="auto"/>
            </w:tcBorders>
            <w:shd w:val="clear" w:color="auto" w:fill="auto"/>
            <w:noWrap/>
            <w:vAlign w:val="center"/>
          </w:tcPr>
          <w:p w14:paraId="597FE181"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3.00</w:t>
            </w:r>
          </w:p>
        </w:tc>
        <w:tc>
          <w:tcPr>
            <w:tcW w:w="516" w:type="pct"/>
            <w:tcBorders>
              <w:top w:val="nil"/>
              <w:left w:val="nil"/>
              <w:bottom w:val="single" w:sz="4" w:space="0" w:color="auto"/>
              <w:right w:val="single" w:sz="4" w:space="0" w:color="auto"/>
            </w:tcBorders>
            <w:shd w:val="clear" w:color="auto" w:fill="auto"/>
            <w:noWrap/>
            <w:vAlign w:val="center"/>
          </w:tcPr>
          <w:p w14:paraId="19FAFE5D" w14:textId="77777777" w:rsidR="006011DE" w:rsidRPr="0091215E" w:rsidRDefault="006011DE" w:rsidP="008D42E6">
            <w:pPr>
              <w:widowControl/>
              <w:jc w:val="center"/>
              <w:textAlignment w:val="center"/>
              <w:rPr>
                <w:rFonts w:ascii="仿宋_GB2312" w:eastAsia="仿宋_GB2312" w:hAnsi="Times New Roman"/>
                <w:color w:val="000000"/>
                <w:kern w:val="0"/>
                <w:sz w:val="22"/>
                <w:szCs w:val="22"/>
              </w:rPr>
            </w:pPr>
            <w:r w:rsidRPr="0091215E">
              <w:rPr>
                <w:rFonts w:ascii="楷体" w:eastAsia="楷体" w:hAnsi="楷体" w:cs="楷体" w:hint="eastAsia"/>
                <w:color w:val="000000"/>
                <w:kern w:val="0"/>
                <w:sz w:val="20"/>
                <w:szCs w:val="20"/>
              </w:rPr>
              <w:t>合理</w:t>
            </w:r>
          </w:p>
        </w:tc>
        <w:tc>
          <w:tcPr>
            <w:tcW w:w="1028" w:type="pct"/>
            <w:tcBorders>
              <w:top w:val="nil"/>
              <w:left w:val="nil"/>
              <w:bottom w:val="single" w:sz="4" w:space="0" w:color="auto"/>
              <w:right w:val="single" w:sz="4" w:space="0" w:color="auto"/>
            </w:tcBorders>
            <w:shd w:val="clear" w:color="auto" w:fill="auto"/>
            <w:noWrap/>
            <w:vAlign w:val="center"/>
          </w:tcPr>
          <w:p w14:paraId="4CFCE9DC" w14:textId="77777777" w:rsidR="006011DE" w:rsidRPr="0091215E" w:rsidRDefault="006011DE" w:rsidP="008D42E6">
            <w:pPr>
              <w:widowControl/>
              <w:jc w:val="center"/>
              <w:textAlignment w:val="center"/>
              <w:rPr>
                <w:rFonts w:ascii="仿宋_GB2312" w:eastAsia="仿宋_GB2312" w:hAnsi="宋体" w:cs="宋体"/>
                <w:color w:val="000000"/>
                <w:kern w:val="0"/>
                <w:sz w:val="22"/>
                <w:szCs w:val="22"/>
              </w:rPr>
            </w:pPr>
            <w:r w:rsidRPr="0091215E">
              <w:rPr>
                <w:rFonts w:ascii="楷体" w:eastAsia="楷体" w:hAnsi="楷体" w:cs="楷体" w:hint="eastAsia"/>
                <w:color w:val="000000"/>
                <w:kern w:val="0"/>
                <w:sz w:val="20"/>
                <w:szCs w:val="20"/>
              </w:rPr>
              <w:t>合理</w:t>
            </w:r>
          </w:p>
        </w:tc>
        <w:tc>
          <w:tcPr>
            <w:tcW w:w="747" w:type="pct"/>
            <w:tcBorders>
              <w:top w:val="nil"/>
              <w:left w:val="nil"/>
              <w:bottom w:val="single" w:sz="4" w:space="0" w:color="auto"/>
              <w:right w:val="single" w:sz="4" w:space="0" w:color="auto"/>
            </w:tcBorders>
            <w:shd w:val="clear" w:color="auto" w:fill="auto"/>
            <w:noWrap/>
            <w:vAlign w:val="center"/>
          </w:tcPr>
          <w:p w14:paraId="1DA47FF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3.00</w:t>
            </w:r>
          </w:p>
        </w:tc>
        <w:tc>
          <w:tcPr>
            <w:tcW w:w="695" w:type="pct"/>
            <w:tcBorders>
              <w:top w:val="nil"/>
              <w:left w:val="nil"/>
              <w:bottom w:val="single" w:sz="4" w:space="0" w:color="auto"/>
              <w:right w:val="single" w:sz="4" w:space="0" w:color="auto"/>
            </w:tcBorders>
            <w:shd w:val="clear" w:color="auto" w:fill="auto"/>
            <w:noWrap/>
            <w:vAlign w:val="center"/>
          </w:tcPr>
          <w:p w14:paraId="4ACE789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100.00%</w:t>
            </w:r>
          </w:p>
        </w:tc>
      </w:tr>
      <w:tr w:rsidR="006011DE" w:rsidRPr="0091215E" w14:paraId="68929B45" w14:textId="77777777" w:rsidTr="008D42E6">
        <w:trPr>
          <w:trHeight w:val="330"/>
        </w:trPr>
        <w:tc>
          <w:tcPr>
            <w:tcW w:w="1381" w:type="pct"/>
            <w:tcBorders>
              <w:top w:val="nil"/>
              <w:left w:val="single" w:sz="4" w:space="0" w:color="auto"/>
              <w:bottom w:val="single" w:sz="4" w:space="0" w:color="auto"/>
              <w:right w:val="single" w:sz="4" w:space="0" w:color="auto"/>
            </w:tcBorders>
            <w:shd w:val="clear" w:color="auto" w:fill="auto"/>
            <w:noWrap/>
            <w:vAlign w:val="center"/>
          </w:tcPr>
          <w:p w14:paraId="038F6E5A" w14:textId="349B27D8"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A202</w:t>
            </w:r>
            <w:r w:rsidR="00917ED8">
              <w:rPr>
                <w:rFonts w:ascii="仿宋_GB2312" w:eastAsia="仿宋_GB2312" w:hAnsi="Times New Roman" w:hint="eastAsia"/>
                <w:color w:val="000000"/>
                <w:kern w:val="0"/>
                <w:sz w:val="22"/>
                <w:szCs w:val="22"/>
              </w:rPr>
              <w:t>预算调整率</w:t>
            </w:r>
          </w:p>
        </w:tc>
        <w:tc>
          <w:tcPr>
            <w:tcW w:w="634" w:type="pct"/>
            <w:tcBorders>
              <w:top w:val="nil"/>
              <w:left w:val="nil"/>
              <w:bottom w:val="single" w:sz="4" w:space="0" w:color="auto"/>
              <w:right w:val="single" w:sz="4" w:space="0" w:color="auto"/>
            </w:tcBorders>
            <w:shd w:val="clear" w:color="auto" w:fill="auto"/>
            <w:noWrap/>
            <w:vAlign w:val="center"/>
          </w:tcPr>
          <w:p w14:paraId="3089335C"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2.00</w:t>
            </w:r>
          </w:p>
        </w:tc>
        <w:tc>
          <w:tcPr>
            <w:tcW w:w="516" w:type="pct"/>
            <w:tcBorders>
              <w:top w:val="nil"/>
              <w:left w:val="nil"/>
              <w:bottom w:val="single" w:sz="4" w:space="0" w:color="auto"/>
              <w:right w:val="single" w:sz="4" w:space="0" w:color="auto"/>
            </w:tcBorders>
            <w:shd w:val="clear" w:color="auto" w:fill="auto"/>
            <w:noWrap/>
            <w:vAlign w:val="center"/>
          </w:tcPr>
          <w:p w14:paraId="1A8420E6" w14:textId="5BC68F93" w:rsidR="006011DE" w:rsidRPr="0091215E" w:rsidRDefault="00917ED8" w:rsidP="008D42E6">
            <w:pPr>
              <w:widowControl/>
              <w:jc w:val="center"/>
              <w:textAlignment w:val="center"/>
              <w:rPr>
                <w:rFonts w:ascii="仿宋_GB2312" w:eastAsia="仿宋_GB2312" w:hAnsi="Times New Roman"/>
                <w:color w:val="000000"/>
                <w:kern w:val="0"/>
                <w:sz w:val="22"/>
                <w:szCs w:val="22"/>
              </w:rPr>
            </w:pPr>
            <w:r>
              <w:rPr>
                <w:rFonts w:ascii="楷体" w:eastAsia="楷体" w:hAnsi="楷体" w:cs="楷体" w:hint="eastAsia"/>
                <w:color w:val="000000"/>
                <w:kern w:val="0"/>
                <w:sz w:val="20"/>
                <w:szCs w:val="20"/>
              </w:rPr>
              <w:t>0%</w:t>
            </w:r>
          </w:p>
        </w:tc>
        <w:tc>
          <w:tcPr>
            <w:tcW w:w="1028" w:type="pct"/>
            <w:tcBorders>
              <w:top w:val="nil"/>
              <w:left w:val="nil"/>
              <w:bottom w:val="single" w:sz="4" w:space="0" w:color="auto"/>
              <w:right w:val="single" w:sz="4" w:space="0" w:color="auto"/>
            </w:tcBorders>
            <w:shd w:val="clear" w:color="auto" w:fill="auto"/>
            <w:noWrap/>
            <w:vAlign w:val="center"/>
          </w:tcPr>
          <w:p w14:paraId="59EECE2D" w14:textId="2E3FF520" w:rsidR="006011DE" w:rsidRPr="0091215E" w:rsidRDefault="00917ED8" w:rsidP="008D42E6">
            <w:pPr>
              <w:widowControl/>
              <w:jc w:val="center"/>
              <w:textAlignment w:val="center"/>
              <w:rPr>
                <w:rFonts w:ascii="仿宋_GB2312" w:eastAsia="仿宋_GB2312" w:hAnsi="Times New Roman"/>
                <w:color w:val="000000"/>
                <w:kern w:val="0"/>
                <w:sz w:val="22"/>
                <w:szCs w:val="22"/>
              </w:rPr>
            </w:pPr>
            <w:r>
              <w:rPr>
                <w:rFonts w:ascii="楷体" w:eastAsia="楷体" w:hAnsi="楷体" w:cs="楷体" w:hint="eastAsia"/>
                <w:color w:val="000000"/>
                <w:kern w:val="0"/>
                <w:sz w:val="20"/>
                <w:szCs w:val="20"/>
              </w:rPr>
              <w:t>1</w:t>
            </w:r>
            <w:r>
              <w:rPr>
                <w:rFonts w:ascii="楷体" w:eastAsia="楷体" w:hAnsi="楷体" w:cs="楷体"/>
                <w:color w:val="000000"/>
                <w:kern w:val="0"/>
                <w:sz w:val="20"/>
                <w:szCs w:val="20"/>
              </w:rPr>
              <w:t>7</w:t>
            </w:r>
            <w:r>
              <w:rPr>
                <w:rFonts w:ascii="楷体" w:eastAsia="楷体" w:hAnsi="楷体" w:cs="楷体" w:hint="eastAsia"/>
                <w:color w:val="000000"/>
                <w:kern w:val="0"/>
                <w:sz w:val="20"/>
                <w:szCs w:val="20"/>
              </w:rPr>
              <w:t>%</w:t>
            </w:r>
          </w:p>
        </w:tc>
        <w:tc>
          <w:tcPr>
            <w:tcW w:w="747" w:type="pct"/>
            <w:tcBorders>
              <w:top w:val="nil"/>
              <w:left w:val="nil"/>
              <w:bottom w:val="single" w:sz="4" w:space="0" w:color="auto"/>
              <w:right w:val="single" w:sz="4" w:space="0" w:color="auto"/>
            </w:tcBorders>
            <w:shd w:val="clear" w:color="auto" w:fill="auto"/>
            <w:noWrap/>
            <w:vAlign w:val="center"/>
          </w:tcPr>
          <w:p w14:paraId="39687E26" w14:textId="13E78770" w:rsidR="006011DE" w:rsidRPr="0091215E" w:rsidRDefault="00C0672E"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1</w:t>
            </w:r>
            <w:r w:rsidR="006011DE" w:rsidRPr="0091215E">
              <w:rPr>
                <w:rFonts w:ascii="仿宋_GB2312" w:eastAsia="仿宋_GB2312" w:hAnsi="Times New Roman" w:hint="eastAsia"/>
                <w:color w:val="000000"/>
                <w:kern w:val="0"/>
                <w:sz w:val="22"/>
                <w:szCs w:val="22"/>
              </w:rPr>
              <w:t>.00</w:t>
            </w:r>
          </w:p>
        </w:tc>
        <w:tc>
          <w:tcPr>
            <w:tcW w:w="695" w:type="pct"/>
            <w:tcBorders>
              <w:top w:val="nil"/>
              <w:left w:val="nil"/>
              <w:bottom w:val="single" w:sz="4" w:space="0" w:color="auto"/>
              <w:right w:val="single" w:sz="4" w:space="0" w:color="auto"/>
            </w:tcBorders>
            <w:shd w:val="clear" w:color="auto" w:fill="auto"/>
            <w:noWrap/>
            <w:vAlign w:val="center"/>
          </w:tcPr>
          <w:p w14:paraId="78BC3D8F" w14:textId="1D0C3A23" w:rsidR="006011DE" w:rsidRPr="0091215E" w:rsidRDefault="00C0672E"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5</w:t>
            </w:r>
            <w:r w:rsidR="004E2375">
              <w:rPr>
                <w:rFonts w:ascii="仿宋_GB2312" w:eastAsia="仿宋_GB2312" w:hAnsi="Times New Roman"/>
                <w:color w:val="000000"/>
                <w:kern w:val="0"/>
                <w:sz w:val="22"/>
                <w:szCs w:val="22"/>
              </w:rPr>
              <w:t>0</w:t>
            </w:r>
            <w:r w:rsidR="006011DE" w:rsidRPr="0091215E">
              <w:rPr>
                <w:rFonts w:ascii="仿宋_GB2312" w:eastAsia="仿宋_GB2312" w:hAnsi="Times New Roman" w:hint="eastAsia"/>
                <w:color w:val="000000"/>
                <w:kern w:val="0"/>
                <w:sz w:val="22"/>
                <w:szCs w:val="22"/>
              </w:rPr>
              <w:t>.00%</w:t>
            </w:r>
          </w:p>
        </w:tc>
      </w:tr>
      <w:tr w:rsidR="006011DE" w:rsidRPr="0091215E" w14:paraId="13A343B0" w14:textId="77777777" w:rsidTr="008D42E6">
        <w:trPr>
          <w:trHeight w:val="330"/>
        </w:trPr>
        <w:tc>
          <w:tcPr>
            <w:tcW w:w="1381" w:type="pct"/>
            <w:tcBorders>
              <w:top w:val="nil"/>
              <w:left w:val="single" w:sz="4" w:space="0" w:color="auto"/>
              <w:bottom w:val="single" w:sz="4" w:space="0" w:color="auto"/>
              <w:right w:val="single" w:sz="4" w:space="0" w:color="auto"/>
            </w:tcBorders>
            <w:shd w:val="clear" w:color="auto" w:fill="auto"/>
            <w:noWrap/>
            <w:vAlign w:val="center"/>
          </w:tcPr>
          <w:p w14:paraId="5B5B9DE0"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合计</w:t>
            </w:r>
          </w:p>
        </w:tc>
        <w:tc>
          <w:tcPr>
            <w:tcW w:w="634" w:type="pct"/>
            <w:tcBorders>
              <w:top w:val="nil"/>
              <w:left w:val="nil"/>
              <w:bottom w:val="single" w:sz="4" w:space="0" w:color="auto"/>
              <w:right w:val="single" w:sz="4" w:space="0" w:color="auto"/>
            </w:tcBorders>
            <w:shd w:val="clear" w:color="auto" w:fill="auto"/>
            <w:noWrap/>
            <w:vAlign w:val="center"/>
          </w:tcPr>
          <w:p w14:paraId="64C48539"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10.00</w:t>
            </w:r>
          </w:p>
        </w:tc>
        <w:tc>
          <w:tcPr>
            <w:tcW w:w="516" w:type="pct"/>
            <w:tcBorders>
              <w:top w:val="nil"/>
              <w:left w:val="nil"/>
              <w:bottom w:val="single" w:sz="4" w:space="0" w:color="auto"/>
              <w:right w:val="single" w:sz="4" w:space="0" w:color="auto"/>
            </w:tcBorders>
            <w:shd w:val="clear" w:color="auto" w:fill="auto"/>
            <w:noWrap/>
            <w:vAlign w:val="center"/>
          </w:tcPr>
          <w:p w14:paraId="6237B64B" w14:textId="77777777" w:rsidR="006011DE" w:rsidRPr="0091215E" w:rsidRDefault="006011DE" w:rsidP="008D42E6">
            <w:pPr>
              <w:widowControl/>
              <w:jc w:val="center"/>
              <w:rPr>
                <w:rFonts w:ascii="仿宋_GB2312" w:eastAsia="仿宋_GB2312" w:hAnsi="Times New Roman"/>
                <w:b/>
                <w:bCs/>
                <w:color w:val="000000"/>
                <w:kern w:val="0"/>
                <w:sz w:val="22"/>
                <w:szCs w:val="22"/>
              </w:rPr>
            </w:pPr>
          </w:p>
        </w:tc>
        <w:tc>
          <w:tcPr>
            <w:tcW w:w="1028" w:type="pct"/>
            <w:tcBorders>
              <w:top w:val="nil"/>
              <w:left w:val="nil"/>
              <w:bottom w:val="single" w:sz="4" w:space="0" w:color="auto"/>
              <w:right w:val="single" w:sz="4" w:space="0" w:color="auto"/>
            </w:tcBorders>
            <w:shd w:val="clear" w:color="auto" w:fill="auto"/>
            <w:noWrap/>
            <w:vAlign w:val="center"/>
          </w:tcPr>
          <w:p w14:paraId="0E594C3E" w14:textId="77777777" w:rsidR="006011DE" w:rsidRPr="0091215E" w:rsidRDefault="006011DE" w:rsidP="008D42E6">
            <w:pPr>
              <w:widowControl/>
              <w:jc w:val="center"/>
              <w:rPr>
                <w:rFonts w:ascii="仿宋_GB2312" w:eastAsia="仿宋_GB2312" w:hAnsi="Times New Roman"/>
                <w:b/>
                <w:bCs/>
                <w:color w:val="000000"/>
                <w:kern w:val="0"/>
                <w:sz w:val="22"/>
                <w:szCs w:val="22"/>
              </w:rPr>
            </w:pPr>
          </w:p>
        </w:tc>
        <w:tc>
          <w:tcPr>
            <w:tcW w:w="747" w:type="pct"/>
            <w:tcBorders>
              <w:top w:val="nil"/>
              <w:left w:val="nil"/>
              <w:bottom w:val="single" w:sz="4" w:space="0" w:color="auto"/>
              <w:right w:val="single" w:sz="4" w:space="0" w:color="auto"/>
            </w:tcBorders>
            <w:shd w:val="clear" w:color="auto" w:fill="auto"/>
            <w:noWrap/>
          </w:tcPr>
          <w:p w14:paraId="12CE96B5" w14:textId="38240420" w:rsidR="006011DE" w:rsidRPr="0091215E" w:rsidRDefault="004E2375"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b/>
                <w:bCs/>
                <w:color w:val="000000"/>
                <w:kern w:val="0"/>
                <w:sz w:val="22"/>
                <w:szCs w:val="22"/>
              </w:rPr>
              <w:t>8</w:t>
            </w:r>
            <w:r w:rsidR="00CB6724">
              <w:rPr>
                <w:rFonts w:ascii="仿宋_GB2312" w:eastAsia="仿宋_GB2312" w:hAnsi="Times New Roman"/>
                <w:b/>
                <w:bCs/>
                <w:color w:val="000000"/>
                <w:kern w:val="0"/>
                <w:sz w:val="22"/>
                <w:szCs w:val="22"/>
              </w:rPr>
              <w:t>.5</w:t>
            </w:r>
          </w:p>
        </w:tc>
        <w:tc>
          <w:tcPr>
            <w:tcW w:w="695" w:type="pct"/>
            <w:tcBorders>
              <w:top w:val="nil"/>
              <w:left w:val="nil"/>
              <w:bottom w:val="single" w:sz="4" w:space="0" w:color="auto"/>
              <w:right w:val="single" w:sz="4" w:space="0" w:color="auto"/>
            </w:tcBorders>
            <w:shd w:val="clear" w:color="auto" w:fill="auto"/>
            <w:noWrap/>
          </w:tcPr>
          <w:p w14:paraId="1A78495D" w14:textId="35E4C00B" w:rsidR="006011DE" w:rsidRPr="0091215E" w:rsidRDefault="004E2375"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b/>
                <w:bCs/>
                <w:color w:val="000000"/>
                <w:kern w:val="0"/>
                <w:sz w:val="22"/>
                <w:szCs w:val="22"/>
              </w:rPr>
              <w:t>8</w:t>
            </w:r>
            <w:r w:rsidR="00CB6724">
              <w:rPr>
                <w:rFonts w:ascii="仿宋_GB2312" w:eastAsia="仿宋_GB2312" w:hAnsi="Times New Roman"/>
                <w:b/>
                <w:bCs/>
                <w:color w:val="000000"/>
                <w:kern w:val="0"/>
                <w:sz w:val="22"/>
                <w:szCs w:val="22"/>
              </w:rPr>
              <w:t>5.00</w:t>
            </w:r>
          </w:p>
        </w:tc>
      </w:tr>
    </w:tbl>
    <w:p w14:paraId="796874AD" w14:textId="0558AC71" w:rsidR="006011DE" w:rsidRDefault="006011DE" w:rsidP="006011DE">
      <w:pPr>
        <w:spacing w:line="500" w:lineRule="exact"/>
        <w:ind w:firstLineChars="200" w:firstLine="640"/>
        <w:rPr>
          <w:rFonts w:ascii="仿宋" w:eastAsia="仿宋" w:hAnsi="仿宋" w:cs="Arial"/>
          <w:kern w:val="0"/>
          <w:sz w:val="32"/>
          <w:szCs w:val="32"/>
        </w:rPr>
      </w:pPr>
      <w:r w:rsidRPr="0091215E">
        <w:rPr>
          <w:rFonts w:ascii="仿宋" w:eastAsia="仿宋" w:hAnsi="仿宋" w:cs="Arial" w:hint="eastAsia"/>
          <w:kern w:val="0"/>
          <w:sz w:val="32"/>
          <w:szCs w:val="32"/>
        </w:rPr>
        <w:t>该一级指标设置分值</w:t>
      </w:r>
      <w:r w:rsidRPr="0091215E">
        <w:rPr>
          <w:rFonts w:ascii="仿宋" w:eastAsia="仿宋" w:hAnsi="仿宋" w:cs="Arial"/>
          <w:kern w:val="0"/>
          <w:sz w:val="32"/>
          <w:szCs w:val="32"/>
        </w:rPr>
        <w:t>10分，得分</w:t>
      </w:r>
      <w:r w:rsidR="004E2375">
        <w:rPr>
          <w:rFonts w:ascii="仿宋" w:eastAsia="仿宋" w:hAnsi="仿宋" w:cs="Arial"/>
          <w:kern w:val="0"/>
          <w:sz w:val="32"/>
          <w:szCs w:val="32"/>
        </w:rPr>
        <w:t>8</w:t>
      </w:r>
      <w:r w:rsidR="00CB6724">
        <w:rPr>
          <w:rFonts w:ascii="仿宋" w:eastAsia="仿宋" w:hAnsi="仿宋" w:cs="Arial"/>
          <w:kern w:val="0"/>
          <w:sz w:val="32"/>
          <w:szCs w:val="32"/>
        </w:rPr>
        <w:t>.5</w:t>
      </w:r>
      <w:r w:rsidRPr="0091215E">
        <w:rPr>
          <w:rFonts w:ascii="仿宋" w:eastAsia="仿宋" w:hAnsi="仿宋" w:cs="Arial"/>
          <w:kern w:val="0"/>
          <w:sz w:val="32"/>
          <w:szCs w:val="32"/>
        </w:rPr>
        <w:t>分。</w:t>
      </w:r>
    </w:p>
    <w:p w14:paraId="101B7A02" w14:textId="2403CBF6" w:rsidR="00A375F9" w:rsidRDefault="00A375F9" w:rsidP="00A375F9">
      <w:pPr>
        <w:spacing w:line="5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A</w:t>
      </w:r>
      <w:r>
        <w:rPr>
          <w:rFonts w:ascii="仿宋" w:eastAsia="仿宋" w:hAnsi="仿宋" w:cs="Arial"/>
          <w:kern w:val="0"/>
          <w:sz w:val="32"/>
          <w:szCs w:val="32"/>
        </w:rPr>
        <w:t>101</w:t>
      </w:r>
      <w:r>
        <w:rPr>
          <w:rFonts w:ascii="仿宋" w:eastAsia="仿宋" w:hAnsi="仿宋" w:cs="Arial" w:hint="eastAsia"/>
          <w:kern w:val="0"/>
          <w:sz w:val="32"/>
          <w:szCs w:val="32"/>
        </w:rPr>
        <w:t>绩效目标</w:t>
      </w:r>
      <w:r w:rsidR="006609B2">
        <w:rPr>
          <w:rFonts w:ascii="仿宋" w:eastAsia="仿宋" w:hAnsi="仿宋" w:cs="Arial" w:hint="eastAsia"/>
          <w:kern w:val="0"/>
          <w:sz w:val="32"/>
          <w:szCs w:val="32"/>
        </w:rPr>
        <w:t>合理性</w:t>
      </w:r>
      <w:r w:rsidR="00FD193B">
        <w:rPr>
          <w:rFonts w:ascii="仿宋" w:eastAsia="仿宋" w:hAnsi="仿宋" w:cs="Arial" w:hint="eastAsia"/>
          <w:kern w:val="0"/>
          <w:sz w:val="32"/>
          <w:szCs w:val="32"/>
        </w:rPr>
        <w:t>：</w:t>
      </w:r>
      <w:r w:rsidR="0025135F">
        <w:rPr>
          <w:rFonts w:ascii="仿宋" w:eastAsia="仿宋" w:hAnsi="仿宋" w:cs="Arial" w:hint="eastAsia"/>
          <w:kern w:val="0"/>
          <w:sz w:val="32"/>
          <w:szCs w:val="32"/>
        </w:rPr>
        <w:t>青岛市供销社绩效目标符合国家法律法规、</w:t>
      </w:r>
      <w:r w:rsidR="000643B8">
        <w:rPr>
          <w:rFonts w:ascii="仿宋" w:eastAsia="仿宋" w:hAnsi="仿宋" w:cs="Arial" w:hint="eastAsia"/>
          <w:kern w:val="0"/>
          <w:sz w:val="32"/>
          <w:szCs w:val="32"/>
        </w:rPr>
        <w:t>国民经济和社会发展总体规划</w:t>
      </w:r>
      <w:r w:rsidR="00697DE7">
        <w:rPr>
          <w:rFonts w:ascii="仿宋" w:eastAsia="仿宋" w:hAnsi="仿宋" w:cs="Arial" w:hint="eastAsia"/>
          <w:kern w:val="0"/>
          <w:sz w:val="32"/>
          <w:szCs w:val="32"/>
        </w:rPr>
        <w:t>，符合部门“三定”方案确定的职责，符合部门制定的中长期实施规划</w:t>
      </w:r>
      <w:r w:rsidR="006F6C7E">
        <w:rPr>
          <w:rFonts w:ascii="仿宋" w:eastAsia="仿宋" w:hAnsi="仿宋" w:cs="Arial" w:hint="eastAsia"/>
          <w:kern w:val="0"/>
          <w:sz w:val="32"/>
          <w:szCs w:val="32"/>
        </w:rPr>
        <w:t>，符合市委市政府的决策部署和工作要求，</w:t>
      </w:r>
      <w:r w:rsidR="00826B24" w:rsidRPr="00826B24">
        <w:rPr>
          <w:rFonts w:ascii="仿宋" w:eastAsia="仿宋" w:hAnsi="仿宋" w:cs="Arial" w:hint="eastAsia"/>
          <w:kern w:val="0"/>
          <w:sz w:val="32"/>
          <w:szCs w:val="32"/>
        </w:rPr>
        <w:t>依据评分标准</w:t>
      </w:r>
      <w:r w:rsidR="006F6C7E">
        <w:rPr>
          <w:rFonts w:ascii="仿宋" w:eastAsia="仿宋" w:hAnsi="仿宋" w:cs="Arial" w:hint="eastAsia"/>
          <w:kern w:val="0"/>
          <w:sz w:val="32"/>
          <w:szCs w:val="32"/>
        </w:rPr>
        <w:t>得满分</w:t>
      </w:r>
      <w:r w:rsidR="00FF763A">
        <w:rPr>
          <w:rFonts w:ascii="仿宋" w:eastAsia="仿宋" w:hAnsi="仿宋" w:cs="Arial" w:hint="eastAsia"/>
          <w:kern w:val="0"/>
          <w:sz w:val="32"/>
          <w:szCs w:val="32"/>
        </w:rPr>
        <w:t>3</w:t>
      </w:r>
      <w:r w:rsidR="006F6C7E">
        <w:rPr>
          <w:rFonts w:ascii="仿宋" w:eastAsia="仿宋" w:hAnsi="仿宋" w:cs="Arial" w:hint="eastAsia"/>
          <w:kern w:val="0"/>
          <w:sz w:val="32"/>
          <w:szCs w:val="32"/>
        </w:rPr>
        <w:t>分</w:t>
      </w:r>
      <w:r w:rsidR="00FF763A">
        <w:rPr>
          <w:rFonts w:ascii="仿宋" w:eastAsia="仿宋" w:hAnsi="仿宋" w:cs="Arial" w:hint="eastAsia"/>
          <w:kern w:val="0"/>
          <w:sz w:val="32"/>
          <w:szCs w:val="32"/>
        </w:rPr>
        <w:t>。</w:t>
      </w:r>
    </w:p>
    <w:p w14:paraId="28AA8068" w14:textId="1D17040C" w:rsidR="00FF763A" w:rsidRDefault="00FF763A" w:rsidP="004A7852">
      <w:pPr>
        <w:spacing w:line="500" w:lineRule="exact"/>
        <w:ind w:firstLineChars="200" w:firstLine="640"/>
        <w:rPr>
          <w:rFonts w:ascii="仿宋" w:eastAsia="仿宋" w:hAnsi="仿宋" w:cs="Arial"/>
          <w:kern w:val="0"/>
          <w:sz w:val="32"/>
          <w:szCs w:val="32"/>
        </w:rPr>
      </w:pPr>
      <w:r w:rsidRPr="00FF763A">
        <w:rPr>
          <w:rFonts w:ascii="仿宋" w:eastAsia="仿宋" w:hAnsi="仿宋" w:cs="Arial" w:hint="eastAsia"/>
          <w:kern w:val="0"/>
          <w:sz w:val="32"/>
          <w:szCs w:val="32"/>
        </w:rPr>
        <w:t>A</w:t>
      </w:r>
      <w:r w:rsidRPr="00FF763A">
        <w:rPr>
          <w:rFonts w:ascii="仿宋" w:eastAsia="仿宋" w:hAnsi="仿宋" w:cs="Arial"/>
          <w:kern w:val="0"/>
          <w:sz w:val="32"/>
          <w:szCs w:val="32"/>
        </w:rPr>
        <w:t>102</w:t>
      </w:r>
      <w:r w:rsidRPr="00FF763A">
        <w:rPr>
          <w:rFonts w:ascii="仿宋" w:eastAsia="仿宋" w:hAnsi="仿宋" w:cs="Arial" w:hint="eastAsia"/>
          <w:kern w:val="0"/>
          <w:sz w:val="32"/>
          <w:szCs w:val="32"/>
        </w:rPr>
        <w:t>绩效指标明确性：青岛市供销社能够将部门整体的绩效目标细化分解为具体的工作任务，通过清晰、可衡量的指标</w:t>
      </w:r>
      <w:proofErr w:type="gramStart"/>
      <w:r w:rsidRPr="00FF763A">
        <w:rPr>
          <w:rFonts w:ascii="仿宋" w:eastAsia="仿宋" w:hAnsi="仿宋" w:cs="Arial" w:hint="eastAsia"/>
          <w:kern w:val="0"/>
          <w:sz w:val="32"/>
          <w:szCs w:val="32"/>
        </w:rPr>
        <w:t>值予以</w:t>
      </w:r>
      <w:proofErr w:type="gramEnd"/>
      <w:r w:rsidRPr="00FF763A">
        <w:rPr>
          <w:rFonts w:ascii="仿宋" w:eastAsia="仿宋" w:hAnsi="仿宋" w:cs="Arial" w:hint="eastAsia"/>
          <w:kern w:val="0"/>
          <w:sz w:val="32"/>
          <w:szCs w:val="32"/>
        </w:rPr>
        <w:t>体现，并且与部门年度的任务数或计划数相对应。</w:t>
      </w:r>
      <w:r w:rsidRPr="00265AAE">
        <w:rPr>
          <w:rFonts w:ascii="仿宋" w:eastAsia="仿宋" w:hAnsi="仿宋" w:cs="Arial" w:hint="eastAsia"/>
          <w:kern w:val="0"/>
          <w:sz w:val="32"/>
          <w:szCs w:val="32"/>
        </w:rPr>
        <w:t>但</w:t>
      </w:r>
      <w:r w:rsidR="00E85829" w:rsidRPr="00774E86">
        <w:rPr>
          <w:rFonts w:ascii="仿宋" w:eastAsia="仿宋" w:hAnsi="仿宋" w:cs="Arial" w:hint="eastAsia"/>
          <w:sz w:val="32"/>
          <w:szCs w:val="32"/>
        </w:rPr>
        <w:t>青岛供销合作社设置的部门整体绩效指标中有一项指标明细偏低：农产品市场交易额指标为≥5亿元，实际完成25亿元，项目完成率为500%</w:t>
      </w:r>
      <w:r w:rsidR="00E85829">
        <w:rPr>
          <w:rFonts w:ascii="仿宋" w:eastAsia="仿宋" w:hAnsi="仿宋" w:cs="Arial" w:hint="eastAsia"/>
          <w:sz w:val="32"/>
          <w:szCs w:val="32"/>
        </w:rPr>
        <w:t>，</w:t>
      </w:r>
      <w:r w:rsidR="001A55BA" w:rsidRPr="001A55BA">
        <w:rPr>
          <w:rFonts w:ascii="仿宋" w:eastAsia="仿宋" w:hAnsi="仿宋" w:cs="Arial" w:hint="eastAsia"/>
          <w:kern w:val="0"/>
          <w:sz w:val="32"/>
          <w:szCs w:val="32"/>
        </w:rPr>
        <w:t>与部门政策业绩水平不符</w:t>
      </w:r>
      <w:r w:rsidR="00E85829">
        <w:rPr>
          <w:rFonts w:ascii="仿宋" w:eastAsia="仿宋" w:hAnsi="仿宋" w:cs="Arial" w:hint="eastAsia"/>
          <w:kern w:val="0"/>
          <w:sz w:val="32"/>
          <w:szCs w:val="32"/>
        </w:rPr>
        <w:t>。</w:t>
      </w:r>
      <w:r w:rsidR="00826B24" w:rsidRPr="00826B24">
        <w:rPr>
          <w:rFonts w:ascii="仿宋" w:eastAsia="仿宋" w:hAnsi="仿宋" w:cs="Arial" w:hint="eastAsia"/>
          <w:kern w:val="0"/>
          <w:sz w:val="32"/>
          <w:szCs w:val="32"/>
        </w:rPr>
        <w:t>依据评分标准</w:t>
      </w:r>
      <w:r w:rsidR="00826B24">
        <w:rPr>
          <w:rFonts w:ascii="仿宋" w:eastAsia="仿宋" w:hAnsi="仿宋" w:cs="Arial" w:hint="eastAsia"/>
          <w:kern w:val="0"/>
          <w:sz w:val="32"/>
          <w:szCs w:val="32"/>
        </w:rPr>
        <w:t>,</w:t>
      </w:r>
      <w:r w:rsidR="004A7852">
        <w:rPr>
          <w:rFonts w:ascii="仿宋" w:eastAsia="仿宋" w:hAnsi="仿宋" w:cs="Arial" w:hint="eastAsia"/>
          <w:kern w:val="0"/>
          <w:sz w:val="32"/>
          <w:szCs w:val="32"/>
        </w:rPr>
        <w:t>扣除相应权重分0</w:t>
      </w:r>
      <w:r w:rsidR="004A7852">
        <w:rPr>
          <w:rFonts w:ascii="仿宋" w:eastAsia="仿宋" w:hAnsi="仿宋" w:cs="Arial"/>
          <w:kern w:val="0"/>
          <w:sz w:val="32"/>
          <w:szCs w:val="32"/>
        </w:rPr>
        <w:t>.5</w:t>
      </w:r>
      <w:r w:rsidR="004A7852">
        <w:rPr>
          <w:rFonts w:ascii="仿宋" w:eastAsia="仿宋" w:hAnsi="仿宋" w:cs="Arial" w:hint="eastAsia"/>
          <w:kern w:val="0"/>
          <w:sz w:val="32"/>
          <w:szCs w:val="32"/>
        </w:rPr>
        <w:t>分，该项最终得分为1</w:t>
      </w:r>
      <w:r w:rsidR="004A7852">
        <w:rPr>
          <w:rFonts w:ascii="仿宋" w:eastAsia="仿宋" w:hAnsi="仿宋" w:cs="Arial"/>
          <w:kern w:val="0"/>
          <w:sz w:val="32"/>
          <w:szCs w:val="32"/>
        </w:rPr>
        <w:t>.5</w:t>
      </w:r>
      <w:r w:rsidR="004A7852">
        <w:rPr>
          <w:rFonts w:ascii="仿宋" w:eastAsia="仿宋" w:hAnsi="仿宋" w:cs="Arial" w:hint="eastAsia"/>
          <w:kern w:val="0"/>
          <w:sz w:val="32"/>
          <w:szCs w:val="32"/>
        </w:rPr>
        <w:t>分。</w:t>
      </w:r>
    </w:p>
    <w:p w14:paraId="76B30269" w14:textId="75996ABF" w:rsidR="00C65F2D" w:rsidRDefault="004A7852" w:rsidP="006A5D2B">
      <w:pPr>
        <w:spacing w:line="500" w:lineRule="exact"/>
        <w:ind w:firstLineChars="200" w:firstLine="640"/>
        <w:rPr>
          <w:rFonts w:ascii="仿宋" w:eastAsia="仿宋" w:hAnsi="仿宋" w:cs="Arial"/>
          <w:kern w:val="0"/>
          <w:sz w:val="32"/>
          <w:szCs w:val="32"/>
        </w:rPr>
      </w:pPr>
      <w:r w:rsidRPr="006A5D2B">
        <w:rPr>
          <w:rFonts w:ascii="仿宋" w:eastAsia="仿宋" w:hAnsi="仿宋" w:cs="Arial"/>
          <w:kern w:val="0"/>
          <w:sz w:val="32"/>
          <w:szCs w:val="32"/>
        </w:rPr>
        <w:t>A</w:t>
      </w:r>
      <w:r w:rsidR="00294D0F" w:rsidRPr="006A5D2B">
        <w:rPr>
          <w:rFonts w:ascii="仿宋" w:eastAsia="仿宋" w:hAnsi="仿宋" w:cs="Arial"/>
          <w:kern w:val="0"/>
          <w:sz w:val="32"/>
          <w:szCs w:val="32"/>
        </w:rPr>
        <w:t>201</w:t>
      </w:r>
      <w:r w:rsidR="00294D0F" w:rsidRPr="006A5D2B">
        <w:rPr>
          <w:rFonts w:ascii="仿宋" w:eastAsia="仿宋" w:hAnsi="仿宋" w:cs="Arial" w:hint="eastAsia"/>
          <w:kern w:val="0"/>
          <w:sz w:val="32"/>
          <w:szCs w:val="32"/>
        </w:rPr>
        <w:t>预算编制合理性</w:t>
      </w:r>
      <w:r w:rsidR="00C65F2D" w:rsidRPr="006A5D2B">
        <w:rPr>
          <w:rFonts w:ascii="仿宋" w:eastAsia="仿宋" w:hAnsi="仿宋" w:cs="Arial" w:hint="eastAsia"/>
          <w:kern w:val="0"/>
          <w:sz w:val="32"/>
          <w:szCs w:val="32"/>
        </w:rPr>
        <w:t>：</w:t>
      </w:r>
      <w:r w:rsidR="00742C10">
        <w:rPr>
          <w:rFonts w:ascii="仿宋" w:eastAsia="仿宋" w:hAnsi="仿宋" w:cs="Arial" w:hint="eastAsia"/>
          <w:kern w:val="0"/>
          <w:sz w:val="32"/>
          <w:szCs w:val="32"/>
        </w:rPr>
        <w:t>青岛市供销社</w:t>
      </w:r>
      <w:r w:rsidR="00C65F2D" w:rsidRPr="006A5D2B">
        <w:rPr>
          <w:rFonts w:ascii="仿宋" w:eastAsia="仿宋" w:hAnsi="仿宋" w:cs="Arial" w:hint="eastAsia"/>
          <w:kern w:val="0"/>
          <w:sz w:val="32"/>
          <w:szCs w:val="32"/>
        </w:rPr>
        <w:t>预算编制经过科学</w:t>
      </w:r>
      <w:r w:rsidR="00C65F2D" w:rsidRPr="006A5D2B">
        <w:rPr>
          <w:rFonts w:ascii="仿宋" w:eastAsia="仿宋" w:hAnsi="仿宋" w:cs="Arial" w:hint="eastAsia"/>
          <w:kern w:val="0"/>
          <w:sz w:val="32"/>
          <w:szCs w:val="32"/>
        </w:rPr>
        <w:lastRenderedPageBreak/>
        <w:t>论证；预算内容与部门绩效目标匹配；预算额度测算依据充分，按照标准编制；预算确定的项目投资额或资金量与工作任务相匹配</w:t>
      </w:r>
      <w:r w:rsidR="006A5D2B">
        <w:rPr>
          <w:rFonts w:ascii="仿宋" w:eastAsia="仿宋" w:hAnsi="仿宋" w:cs="Arial" w:hint="eastAsia"/>
          <w:kern w:val="0"/>
          <w:sz w:val="32"/>
          <w:szCs w:val="32"/>
        </w:rPr>
        <w:t>，</w:t>
      </w:r>
      <w:r w:rsidR="00826B24" w:rsidRPr="00826B24">
        <w:rPr>
          <w:rFonts w:ascii="仿宋" w:eastAsia="仿宋" w:hAnsi="仿宋" w:cs="Arial" w:hint="eastAsia"/>
          <w:kern w:val="0"/>
          <w:sz w:val="32"/>
          <w:szCs w:val="32"/>
        </w:rPr>
        <w:t>依据评分标准</w:t>
      </w:r>
      <w:r w:rsidR="006A5D2B">
        <w:rPr>
          <w:rFonts w:ascii="仿宋" w:eastAsia="仿宋" w:hAnsi="仿宋" w:cs="Arial" w:hint="eastAsia"/>
          <w:kern w:val="0"/>
          <w:sz w:val="32"/>
          <w:szCs w:val="32"/>
        </w:rPr>
        <w:t>得满分</w:t>
      </w:r>
      <w:r w:rsidR="00742C10">
        <w:rPr>
          <w:rFonts w:ascii="仿宋" w:eastAsia="仿宋" w:hAnsi="仿宋" w:cs="Arial" w:hint="eastAsia"/>
          <w:kern w:val="0"/>
          <w:sz w:val="32"/>
          <w:szCs w:val="32"/>
        </w:rPr>
        <w:t>3分。</w:t>
      </w:r>
    </w:p>
    <w:p w14:paraId="11DB4BD9" w14:textId="7044DC24" w:rsidR="00742C10" w:rsidRPr="00742C10" w:rsidRDefault="00742C10" w:rsidP="006767E0">
      <w:pPr>
        <w:spacing w:line="5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A</w:t>
      </w:r>
      <w:r>
        <w:rPr>
          <w:rFonts w:ascii="仿宋" w:eastAsia="仿宋" w:hAnsi="仿宋" w:cs="Arial"/>
          <w:kern w:val="0"/>
          <w:sz w:val="32"/>
          <w:szCs w:val="32"/>
        </w:rPr>
        <w:t>202</w:t>
      </w:r>
      <w:r w:rsidR="00F2706B">
        <w:rPr>
          <w:rFonts w:ascii="仿宋" w:eastAsia="仿宋" w:hAnsi="仿宋" w:cs="Arial" w:hint="eastAsia"/>
          <w:kern w:val="0"/>
          <w:sz w:val="32"/>
          <w:szCs w:val="32"/>
        </w:rPr>
        <w:t>预算调整率：</w:t>
      </w:r>
      <w:r w:rsidR="00111A4B" w:rsidRPr="00111A4B">
        <w:rPr>
          <w:rFonts w:ascii="仿宋" w:eastAsia="仿宋" w:hAnsi="仿宋" w:cs="Arial" w:hint="eastAsia"/>
          <w:kern w:val="0"/>
          <w:sz w:val="32"/>
          <w:szCs w:val="32"/>
        </w:rPr>
        <w:t>根据青岛</w:t>
      </w:r>
      <w:r w:rsidR="00F2706B">
        <w:rPr>
          <w:rFonts w:ascii="仿宋" w:eastAsia="仿宋" w:hAnsi="仿宋" w:cs="Arial" w:hint="eastAsia"/>
          <w:kern w:val="0"/>
          <w:sz w:val="32"/>
          <w:szCs w:val="32"/>
        </w:rPr>
        <w:t>市供销社</w:t>
      </w:r>
      <w:r w:rsidR="00111A4B" w:rsidRPr="00111A4B">
        <w:rPr>
          <w:rFonts w:ascii="仿宋" w:eastAsia="仿宋" w:hAnsi="仿宋" w:cs="Arial" w:hint="eastAsia"/>
          <w:kern w:val="0"/>
          <w:sz w:val="32"/>
          <w:szCs w:val="32"/>
        </w:rPr>
        <w:t>提供的</w:t>
      </w:r>
      <w:r w:rsidR="00111A4B" w:rsidRPr="00111A4B">
        <w:rPr>
          <w:rFonts w:ascii="仿宋" w:eastAsia="仿宋" w:hAnsi="仿宋" w:cs="Arial"/>
          <w:kern w:val="0"/>
          <w:sz w:val="32"/>
          <w:szCs w:val="32"/>
        </w:rPr>
        <w:t>2021年度的预算和决算，2021年度</w:t>
      </w:r>
      <w:r w:rsidR="007E2E45">
        <w:rPr>
          <w:rFonts w:ascii="仿宋" w:eastAsia="仿宋" w:hAnsi="仿宋" w:cs="Arial" w:hint="eastAsia"/>
          <w:kern w:val="0"/>
          <w:sz w:val="32"/>
          <w:szCs w:val="32"/>
        </w:rPr>
        <w:t>青岛市供销社</w:t>
      </w:r>
      <w:r w:rsidR="00111A4B" w:rsidRPr="00111A4B">
        <w:rPr>
          <w:rFonts w:ascii="仿宋" w:eastAsia="仿宋" w:hAnsi="仿宋" w:cs="Arial"/>
          <w:kern w:val="0"/>
          <w:sz w:val="32"/>
          <w:szCs w:val="32"/>
        </w:rPr>
        <w:t>的预算数为</w:t>
      </w:r>
      <w:r w:rsidR="00C01E50" w:rsidRPr="00EC4976">
        <w:rPr>
          <w:rFonts w:ascii="仿宋" w:eastAsia="仿宋" w:hAnsi="仿宋"/>
          <w:color w:val="000000" w:themeColor="text1"/>
          <w:sz w:val="32"/>
        </w:rPr>
        <w:t>1</w:t>
      </w:r>
      <w:r w:rsidR="00214A63">
        <w:rPr>
          <w:rFonts w:ascii="仿宋" w:eastAsia="仿宋" w:hAnsi="仿宋" w:hint="eastAsia"/>
          <w:color w:val="000000" w:themeColor="text1"/>
          <w:sz w:val="32"/>
        </w:rPr>
        <w:t>,</w:t>
      </w:r>
      <w:r w:rsidR="00C01E50" w:rsidRPr="00EC4976">
        <w:rPr>
          <w:rFonts w:ascii="仿宋" w:eastAsia="仿宋" w:hAnsi="仿宋"/>
          <w:color w:val="000000" w:themeColor="text1"/>
          <w:sz w:val="32"/>
        </w:rPr>
        <w:t>586.46</w:t>
      </w:r>
      <w:r w:rsidR="00111A4B" w:rsidRPr="00111A4B">
        <w:rPr>
          <w:rFonts w:ascii="仿宋" w:eastAsia="仿宋" w:hAnsi="仿宋" w:cs="Arial"/>
          <w:kern w:val="0"/>
          <w:sz w:val="32"/>
          <w:szCs w:val="32"/>
        </w:rPr>
        <w:t>万元，调整数为</w:t>
      </w:r>
      <w:r w:rsidR="00C00234">
        <w:rPr>
          <w:rFonts w:ascii="仿宋" w:eastAsia="仿宋" w:hAnsi="仿宋" w:cs="Arial" w:hint="eastAsia"/>
          <w:kern w:val="0"/>
          <w:sz w:val="32"/>
          <w:szCs w:val="32"/>
        </w:rPr>
        <w:t>3</w:t>
      </w:r>
      <w:r w:rsidR="00C00234">
        <w:rPr>
          <w:rFonts w:ascii="仿宋" w:eastAsia="仿宋" w:hAnsi="仿宋" w:cs="Arial"/>
          <w:kern w:val="0"/>
          <w:sz w:val="32"/>
          <w:szCs w:val="32"/>
        </w:rPr>
        <w:t>24.9</w:t>
      </w:r>
      <w:r w:rsidR="00111A4B" w:rsidRPr="00111A4B">
        <w:rPr>
          <w:rFonts w:ascii="仿宋" w:eastAsia="仿宋" w:hAnsi="仿宋" w:cs="Arial"/>
          <w:kern w:val="0"/>
          <w:sz w:val="32"/>
          <w:szCs w:val="32"/>
        </w:rPr>
        <w:t>万元，调整</w:t>
      </w:r>
      <w:proofErr w:type="gramStart"/>
      <w:r w:rsidR="00111A4B" w:rsidRPr="00111A4B">
        <w:rPr>
          <w:rFonts w:ascii="仿宋" w:eastAsia="仿宋" w:hAnsi="仿宋" w:cs="Arial"/>
          <w:kern w:val="0"/>
          <w:sz w:val="32"/>
          <w:szCs w:val="32"/>
        </w:rPr>
        <w:t>后预算</w:t>
      </w:r>
      <w:proofErr w:type="gramEnd"/>
      <w:r w:rsidR="00111A4B" w:rsidRPr="00111A4B">
        <w:rPr>
          <w:rFonts w:ascii="仿宋" w:eastAsia="仿宋" w:hAnsi="仿宋" w:cs="Arial"/>
          <w:kern w:val="0"/>
          <w:sz w:val="32"/>
          <w:szCs w:val="32"/>
        </w:rPr>
        <w:t>数为</w:t>
      </w:r>
      <w:r w:rsidR="00C01E50">
        <w:rPr>
          <w:rFonts w:ascii="仿宋" w:eastAsia="仿宋" w:hAnsi="仿宋" w:cs="Arial"/>
          <w:kern w:val="0"/>
          <w:sz w:val="32"/>
          <w:szCs w:val="32"/>
        </w:rPr>
        <w:t>1</w:t>
      </w:r>
      <w:r w:rsidR="00214A63">
        <w:rPr>
          <w:rFonts w:ascii="仿宋" w:eastAsia="仿宋" w:hAnsi="仿宋" w:cs="Arial" w:hint="eastAsia"/>
          <w:kern w:val="0"/>
          <w:sz w:val="32"/>
          <w:szCs w:val="32"/>
        </w:rPr>
        <w:t>,</w:t>
      </w:r>
      <w:r w:rsidR="00C01E50">
        <w:rPr>
          <w:rFonts w:ascii="仿宋" w:eastAsia="仿宋" w:hAnsi="仿宋" w:cs="Arial"/>
          <w:kern w:val="0"/>
          <w:sz w:val="32"/>
          <w:szCs w:val="32"/>
        </w:rPr>
        <w:t>911.36</w:t>
      </w:r>
      <w:r w:rsidR="00111A4B" w:rsidRPr="00111A4B">
        <w:rPr>
          <w:rFonts w:ascii="仿宋" w:eastAsia="仿宋" w:hAnsi="仿宋" w:cs="Arial"/>
          <w:kern w:val="0"/>
          <w:sz w:val="32"/>
          <w:szCs w:val="32"/>
        </w:rPr>
        <w:t>万元， 预算调整率=</w:t>
      </w:r>
      <w:r w:rsidR="00C00234">
        <w:rPr>
          <w:rFonts w:ascii="仿宋" w:eastAsia="仿宋" w:hAnsi="仿宋" w:cs="Arial"/>
          <w:kern w:val="0"/>
          <w:sz w:val="32"/>
          <w:szCs w:val="32"/>
        </w:rPr>
        <w:t>324.9</w:t>
      </w:r>
      <w:r w:rsidR="00111A4B" w:rsidRPr="00111A4B">
        <w:rPr>
          <w:rFonts w:ascii="仿宋" w:eastAsia="仿宋" w:hAnsi="仿宋" w:cs="Arial"/>
          <w:kern w:val="0"/>
          <w:sz w:val="32"/>
          <w:szCs w:val="32"/>
        </w:rPr>
        <w:t>/</w:t>
      </w:r>
      <w:r w:rsidR="00BE5239">
        <w:rPr>
          <w:rFonts w:ascii="仿宋" w:eastAsia="仿宋" w:hAnsi="仿宋" w:cs="Arial"/>
          <w:kern w:val="0"/>
          <w:sz w:val="32"/>
          <w:szCs w:val="32"/>
        </w:rPr>
        <w:t>1911.36</w:t>
      </w:r>
      <w:r w:rsidR="00111A4B" w:rsidRPr="00111A4B">
        <w:rPr>
          <w:rFonts w:ascii="仿宋" w:eastAsia="仿宋" w:hAnsi="仿宋" w:cs="Arial"/>
          <w:kern w:val="0"/>
          <w:sz w:val="32"/>
          <w:szCs w:val="32"/>
        </w:rPr>
        <w:t>=</w:t>
      </w:r>
      <w:r w:rsidR="00BE5239">
        <w:rPr>
          <w:rFonts w:ascii="仿宋" w:eastAsia="仿宋" w:hAnsi="仿宋" w:cs="Arial"/>
          <w:kern w:val="0"/>
          <w:sz w:val="32"/>
          <w:szCs w:val="32"/>
        </w:rPr>
        <w:t>17</w:t>
      </w:r>
      <w:r w:rsidR="00B04790">
        <w:rPr>
          <w:rFonts w:ascii="仿宋" w:eastAsia="仿宋" w:hAnsi="仿宋" w:cs="Arial" w:hint="eastAsia"/>
          <w:kern w:val="0"/>
          <w:sz w:val="32"/>
          <w:szCs w:val="32"/>
        </w:rPr>
        <w:t>%</w:t>
      </w:r>
      <w:r w:rsidR="00111A4B" w:rsidRPr="00111A4B">
        <w:rPr>
          <w:rFonts w:ascii="仿宋" w:eastAsia="仿宋" w:hAnsi="仿宋" w:cs="Arial"/>
          <w:kern w:val="0"/>
          <w:sz w:val="32"/>
          <w:szCs w:val="32"/>
        </w:rPr>
        <w:t>。</w:t>
      </w:r>
      <w:r w:rsidR="00826B24" w:rsidRPr="00826B24">
        <w:rPr>
          <w:rFonts w:ascii="仿宋" w:eastAsia="仿宋" w:hAnsi="仿宋" w:cs="Arial" w:hint="eastAsia"/>
          <w:kern w:val="0"/>
          <w:sz w:val="32"/>
          <w:szCs w:val="32"/>
        </w:rPr>
        <w:t>依据评分标准</w:t>
      </w:r>
      <w:r w:rsidR="005B5FBF" w:rsidRPr="00E516E5">
        <w:rPr>
          <w:rFonts w:ascii="仿宋" w:eastAsia="仿宋" w:hAnsi="仿宋" w:cs="Arial" w:hint="eastAsia"/>
          <w:kern w:val="0"/>
          <w:sz w:val="32"/>
          <w:szCs w:val="32"/>
        </w:rPr>
        <w:t>扣除权重分</w:t>
      </w:r>
      <w:r w:rsidR="00C0672E">
        <w:rPr>
          <w:rFonts w:ascii="仿宋" w:eastAsia="仿宋" w:hAnsi="仿宋" w:cs="Arial"/>
          <w:kern w:val="0"/>
          <w:sz w:val="32"/>
          <w:szCs w:val="32"/>
        </w:rPr>
        <w:t>1</w:t>
      </w:r>
      <w:r w:rsidR="005B5FBF" w:rsidRPr="00E516E5">
        <w:rPr>
          <w:rFonts w:ascii="仿宋" w:eastAsia="仿宋" w:hAnsi="仿宋" w:cs="Arial" w:hint="eastAsia"/>
          <w:kern w:val="0"/>
          <w:sz w:val="32"/>
          <w:szCs w:val="32"/>
        </w:rPr>
        <w:t>分，该项最终得分</w:t>
      </w:r>
      <w:r w:rsidR="00C0672E">
        <w:rPr>
          <w:rFonts w:ascii="仿宋" w:eastAsia="仿宋" w:hAnsi="仿宋" w:cs="Arial"/>
          <w:kern w:val="0"/>
          <w:sz w:val="32"/>
          <w:szCs w:val="32"/>
        </w:rPr>
        <w:t>1</w:t>
      </w:r>
      <w:r w:rsidR="005B5FBF" w:rsidRPr="00E516E5">
        <w:rPr>
          <w:rFonts w:ascii="仿宋" w:eastAsia="仿宋" w:hAnsi="仿宋" w:cs="Arial" w:hint="eastAsia"/>
          <w:kern w:val="0"/>
          <w:sz w:val="32"/>
          <w:szCs w:val="32"/>
        </w:rPr>
        <w:t>分</w:t>
      </w:r>
      <w:r w:rsidR="005B5FBF">
        <w:rPr>
          <w:rFonts w:ascii="仿宋" w:eastAsia="仿宋" w:hAnsi="仿宋" w:cs="Arial" w:hint="eastAsia"/>
          <w:kern w:val="0"/>
          <w:sz w:val="32"/>
          <w:szCs w:val="32"/>
        </w:rPr>
        <w:t>。</w:t>
      </w:r>
    </w:p>
    <w:p w14:paraId="37510476" w14:textId="77777777" w:rsidR="006011DE" w:rsidRPr="0091215E" w:rsidRDefault="006011DE" w:rsidP="006011DE">
      <w:pPr>
        <w:spacing w:line="500" w:lineRule="exact"/>
        <w:ind w:firstLineChars="200" w:firstLine="640"/>
        <w:rPr>
          <w:rFonts w:ascii="仿宋" w:eastAsia="仿宋" w:hAnsi="仿宋" w:cs="Arial"/>
          <w:kern w:val="0"/>
          <w:sz w:val="32"/>
          <w:szCs w:val="32"/>
        </w:rPr>
      </w:pPr>
      <w:r w:rsidRPr="0091215E">
        <w:rPr>
          <w:rFonts w:ascii="仿宋" w:eastAsia="仿宋" w:hAnsi="仿宋" w:cs="Arial"/>
          <w:kern w:val="0"/>
          <w:sz w:val="32"/>
          <w:szCs w:val="32"/>
        </w:rPr>
        <w:t>2、过程情况</w:t>
      </w:r>
    </w:p>
    <w:tbl>
      <w:tblPr>
        <w:tblW w:w="5000" w:type="pct"/>
        <w:tblLayout w:type="fixed"/>
        <w:tblLook w:val="04A0" w:firstRow="1" w:lastRow="0" w:firstColumn="1" w:lastColumn="0" w:noHBand="0" w:noVBand="1"/>
      </w:tblPr>
      <w:tblGrid>
        <w:gridCol w:w="2833"/>
        <w:gridCol w:w="948"/>
        <w:gridCol w:w="1382"/>
        <w:gridCol w:w="1352"/>
        <w:gridCol w:w="822"/>
        <w:gridCol w:w="1185"/>
      </w:tblGrid>
      <w:tr w:rsidR="006011DE" w:rsidRPr="0091215E" w14:paraId="3C27BB6B" w14:textId="77777777" w:rsidTr="008D42E6">
        <w:trPr>
          <w:trHeight w:val="330"/>
          <w:tblHead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0732"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三级指标</w:t>
            </w:r>
          </w:p>
        </w:tc>
        <w:tc>
          <w:tcPr>
            <w:tcW w:w="556" w:type="pct"/>
            <w:tcBorders>
              <w:top w:val="single" w:sz="4" w:space="0" w:color="auto"/>
              <w:left w:val="nil"/>
              <w:bottom w:val="single" w:sz="4" w:space="0" w:color="auto"/>
              <w:right w:val="single" w:sz="4" w:space="0" w:color="auto"/>
            </w:tcBorders>
            <w:shd w:val="clear" w:color="auto" w:fill="auto"/>
            <w:noWrap/>
            <w:vAlign w:val="center"/>
          </w:tcPr>
          <w:p w14:paraId="3991EB52"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分值</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DFD80AE"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标杆值</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713E6F85"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完成情况</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03493921"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得分</w:t>
            </w:r>
          </w:p>
        </w:tc>
        <w:tc>
          <w:tcPr>
            <w:tcW w:w="695" w:type="pct"/>
            <w:tcBorders>
              <w:top w:val="single" w:sz="4" w:space="0" w:color="auto"/>
              <w:left w:val="nil"/>
              <w:bottom w:val="single" w:sz="4" w:space="0" w:color="auto"/>
              <w:right w:val="single" w:sz="4" w:space="0" w:color="auto"/>
            </w:tcBorders>
            <w:shd w:val="clear" w:color="auto" w:fill="auto"/>
            <w:noWrap/>
            <w:vAlign w:val="center"/>
          </w:tcPr>
          <w:p w14:paraId="2B216B8D"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得分率</w:t>
            </w:r>
          </w:p>
        </w:tc>
      </w:tr>
      <w:tr w:rsidR="006011DE" w:rsidRPr="0091215E" w14:paraId="5B572A96"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5B4DD561" w14:textId="77777777"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B101</w:t>
            </w:r>
            <w:r w:rsidRPr="0091215E">
              <w:rPr>
                <w:rFonts w:ascii="仿宋_GB2312" w:eastAsia="仿宋_GB2312" w:hAnsi="宋体" w:hint="eastAsia"/>
                <w:color w:val="000000"/>
                <w:kern w:val="0"/>
                <w:sz w:val="22"/>
                <w:szCs w:val="22"/>
              </w:rPr>
              <w:t>预算执行率</w:t>
            </w:r>
          </w:p>
        </w:tc>
        <w:tc>
          <w:tcPr>
            <w:tcW w:w="556" w:type="pct"/>
            <w:tcBorders>
              <w:top w:val="nil"/>
              <w:left w:val="nil"/>
              <w:bottom w:val="single" w:sz="4" w:space="0" w:color="auto"/>
              <w:right w:val="single" w:sz="4" w:space="0" w:color="auto"/>
            </w:tcBorders>
            <w:shd w:val="clear" w:color="auto" w:fill="auto"/>
            <w:noWrap/>
            <w:vAlign w:val="center"/>
          </w:tcPr>
          <w:p w14:paraId="53FFDE73"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color w:val="000000"/>
                <w:kern w:val="0"/>
                <w:sz w:val="22"/>
                <w:szCs w:val="22"/>
              </w:rPr>
              <w:t>3</w:t>
            </w:r>
            <w:r w:rsidRPr="0091215E">
              <w:rPr>
                <w:rFonts w:ascii="仿宋_GB2312" w:eastAsia="仿宋_GB2312" w:hAnsi="Times New Roman" w:hint="eastAsia"/>
                <w:color w:val="000000"/>
                <w:kern w:val="0"/>
                <w:sz w:val="22"/>
                <w:szCs w:val="22"/>
              </w:rPr>
              <w:t>.00</w:t>
            </w:r>
          </w:p>
        </w:tc>
        <w:tc>
          <w:tcPr>
            <w:tcW w:w="811" w:type="pct"/>
            <w:tcBorders>
              <w:top w:val="nil"/>
              <w:left w:val="nil"/>
              <w:bottom w:val="single" w:sz="4" w:space="0" w:color="auto"/>
              <w:right w:val="single" w:sz="4" w:space="0" w:color="auto"/>
            </w:tcBorders>
            <w:shd w:val="clear" w:color="auto" w:fill="auto"/>
            <w:noWrap/>
            <w:vAlign w:val="center"/>
          </w:tcPr>
          <w:p w14:paraId="1A05D76B" w14:textId="77777777" w:rsidR="006011DE" w:rsidRPr="0091215E" w:rsidRDefault="006011DE" w:rsidP="008D42E6">
            <w:pPr>
              <w:widowControl/>
              <w:jc w:val="center"/>
              <w:textAlignment w:val="center"/>
              <w:rPr>
                <w:rFonts w:ascii="仿宋_GB2312" w:eastAsia="仿宋_GB2312" w:hAnsi="Times New Roman"/>
                <w:color w:val="000000"/>
                <w:kern w:val="0"/>
                <w:sz w:val="22"/>
                <w:szCs w:val="22"/>
              </w:rPr>
            </w:pPr>
            <w:r w:rsidRPr="0091215E">
              <w:rPr>
                <w:rFonts w:ascii="楷体" w:eastAsia="楷体" w:hAnsi="楷体" w:cs="楷体" w:hint="eastAsia"/>
                <w:color w:val="000000"/>
                <w:kern w:val="0"/>
                <w:sz w:val="20"/>
                <w:szCs w:val="20"/>
              </w:rPr>
              <w:t>100%</w:t>
            </w:r>
          </w:p>
        </w:tc>
        <w:tc>
          <w:tcPr>
            <w:tcW w:w="793" w:type="pct"/>
            <w:tcBorders>
              <w:top w:val="nil"/>
              <w:left w:val="nil"/>
              <w:bottom w:val="single" w:sz="4" w:space="0" w:color="auto"/>
              <w:right w:val="single" w:sz="4" w:space="0" w:color="auto"/>
            </w:tcBorders>
            <w:shd w:val="clear" w:color="auto" w:fill="auto"/>
            <w:noWrap/>
            <w:vAlign w:val="center"/>
          </w:tcPr>
          <w:p w14:paraId="6D25DE17" w14:textId="77777777" w:rsidR="006011DE" w:rsidRPr="00F376C9" w:rsidRDefault="006011DE" w:rsidP="008D42E6">
            <w:pPr>
              <w:widowControl/>
              <w:jc w:val="center"/>
              <w:textAlignment w:val="center"/>
              <w:rPr>
                <w:rFonts w:ascii="仿宋_GB2312" w:eastAsia="仿宋_GB2312" w:hAnsi="宋体" w:cs="宋体"/>
                <w:kern w:val="0"/>
                <w:sz w:val="22"/>
                <w:szCs w:val="22"/>
              </w:rPr>
            </w:pPr>
            <w:r>
              <w:rPr>
                <w:rFonts w:ascii="楷体" w:eastAsia="楷体" w:hAnsi="楷体" w:cs="楷体" w:hint="eastAsia"/>
                <w:kern w:val="0"/>
                <w:sz w:val="20"/>
                <w:szCs w:val="20"/>
              </w:rPr>
              <w:t>10</w:t>
            </w:r>
            <w:r w:rsidRPr="00F376C9">
              <w:rPr>
                <w:rFonts w:ascii="楷体" w:eastAsia="楷体" w:hAnsi="楷体" w:cs="楷体"/>
                <w:kern w:val="0"/>
                <w:sz w:val="20"/>
                <w:szCs w:val="20"/>
              </w:rPr>
              <w:t>0%</w:t>
            </w:r>
          </w:p>
        </w:tc>
        <w:tc>
          <w:tcPr>
            <w:tcW w:w="482" w:type="pct"/>
            <w:tcBorders>
              <w:top w:val="nil"/>
              <w:left w:val="nil"/>
              <w:bottom w:val="single" w:sz="4" w:space="0" w:color="auto"/>
              <w:right w:val="single" w:sz="4" w:space="0" w:color="auto"/>
            </w:tcBorders>
            <w:shd w:val="clear" w:color="auto" w:fill="auto"/>
            <w:noWrap/>
            <w:vAlign w:val="center"/>
          </w:tcPr>
          <w:p w14:paraId="60C5F75D" w14:textId="77777777" w:rsidR="006011DE" w:rsidRPr="00F376C9" w:rsidRDefault="006011DE"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3</w:t>
            </w:r>
            <w:r w:rsidRPr="00F376C9">
              <w:rPr>
                <w:rFonts w:ascii="仿宋_GB2312" w:eastAsia="仿宋_GB2312" w:hAnsi="Times New Roman"/>
                <w:kern w:val="0"/>
                <w:sz w:val="22"/>
                <w:szCs w:val="22"/>
              </w:rPr>
              <w:t>.00</w:t>
            </w:r>
          </w:p>
        </w:tc>
        <w:tc>
          <w:tcPr>
            <w:tcW w:w="695" w:type="pct"/>
            <w:tcBorders>
              <w:top w:val="nil"/>
              <w:left w:val="nil"/>
              <w:bottom w:val="single" w:sz="4" w:space="0" w:color="auto"/>
              <w:right w:val="single" w:sz="4" w:space="0" w:color="auto"/>
            </w:tcBorders>
            <w:shd w:val="clear" w:color="auto" w:fill="auto"/>
            <w:noWrap/>
            <w:vAlign w:val="center"/>
          </w:tcPr>
          <w:p w14:paraId="25AF90EA" w14:textId="77777777" w:rsidR="006011DE" w:rsidRPr="00F376C9" w:rsidRDefault="006011DE"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10</w:t>
            </w:r>
            <w:r w:rsidRPr="00F376C9">
              <w:rPr>
                <w:rFonts w:ascii="仿宋_GB2312" w:eastAsia="仿宋_GB2312" w:hAnsi="Times New Roman"/>
                <w:kern w:val="0"/>
                <w:sz w:val="22"/>
                <w:szCs w:val="22"/>
              </w:rPr>
              <w:t>0</w:t>
            </w:r>
            <w:r w:rsidRPr="00F376C9">
              <w:rPr>
                <w:rFonts w:ascii="仿宋_GB2312" w:eastAsia="仿宋_GB2312" w:hAnsi="Times New Roman" w:hint="eastAsia"/>
                <w:kern w:val="0"/>
                <w:sz w:val="22"/>
                <w:szCs w:val="22"/>
              </w:rPr>
              <w:t>.00%</w:t>
            </w:r>
          </w:p>
        </w:tc>
      </w:tr>
      <w:tr w:rsidR="006011DE" w:rsidRPr="0091215E" w14:paraId="507763E4"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3A09A491" w14:textId="77777777" w:rsidR="006011DE" w:rsidRPr="0091215E" w:rsidRDefault="006011DE" w:rsidP="008D42E6">
            <w:pPr>
              <w:widowControl/>
              <w:jc w:val="left"/>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B102</w:t>
            </w:r>
            <w:r w:rsidRPr="0091215E">
              <w:rPr>
                <w:rFonts w:ascii="仿宋_GB2312" w:eastAsia="仿宋_GB2312" w:hAnsi="宋体" w:hint="eastAsia"/>
                <w:color w:val="000000"/>
                <w:kern w:val="0"/>
                <w:sz w:val="22"/>
                <w:szCs w:val="22"/>
              </w:rPr>
              <w:t>预算调整情况</w:t>
            </w:r>
          </w:p>
        </w:tc>
        <w:tc>
          <w:tcPr>
            <w:tcW w:w="556" w:type="pct"/>
            <w:tcBorders>
              <w:top w:val="nil"/>
              <w:left w:val="nil"/>
              <w:bottom w:val="single" w:sz="4" w:space="0" w:color="auto"/>
              <w:right w:val="single" w:sz="4" w:space="0" w:color="auto"/>
            </w:tcBorders>
            <w:shd w:val="clear" w:color="auto" w:fill="auto"/>
            <w:noWrap/>
            <w:vAlign w:val="center"/>
          </w:tcPr>
          <w:p w14:paraId="1EFB33F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2605EDD7" w14:textId="77777777" w:rsidR="006011DE" w:rsidRPr="0091215E" w:rsidRDefault="006011DE" w:rsidP="008D42E6">
            <w:pPr>
              <w:widowControl/>
              <w:jc w:val="center"/>
              <w:textAlignment w:val="center"/>
              <w:rPr>
                <w:rFonts w:ascii="仿宋_GB2312" w:eastAsia="仿宋_GB2312" w:hAnsi="Times New Roman"/>
                <w:color w:val="000000"/>
                <w:kern w:val="0"/>
                <w:sz w:val="22"/>
                <w:szCs w:val="22"/>
              </w:rPr>
            </w:pPr>
            <w:r w:rsidRPr="0091215E">
              <w:rPr>
                <w:rFonts w:ascii="楷体" w:eastAsia="楷体" w:hAnsi="楷体" w:cs="楷体" w:hint="eastAsia"/>
                <w:color w:val="000000"/>
                <w:kern w:val="0"/>
                <w:sz w:val="20"/>
                <w:szCs w:val="20"/>
              </w:rPr>
              <w:t>无擅自调整</w:t>
            </w:r>
          </w:p>
        </w:tc>
        <w:tc>
          <w:tcPr>
            <w:tcW w:w="793" w:type="pct"/>
            <w:tcBorders>
              <w:top w:val="nil"/>
              <w:left w:val="nil"/>
              <w:bottom w:val="single" w:sz="4" w:space="0" w:color="auto"/>
              <w:right w:val="single" w:sz="4" w:space="0" w:color="auto"/>
            </w:tcBorders>
            <w:shd w:val="clear" w:color="auto" w:fill="auto"/>
            <w:noWrap/>
            <w:vAlign w:val="center"/>
          </w:tcPr>
          <w:p w14:paraId="4C8219C9" w14:textId="77777777" w:rsidR="006011DE" w:rsidRPr="00F376C9" w:rsidRDefault="006011DE" w:rsidP="008D42E6">
            <w:pPr>
              <w:widowControl/>
              <w:jc w:val="center"/>
              <w:textAlignment w:val="center"/>
              <w:rPr>
                <w:rFonts w:ascii="仿宋_GB2312" w:eastAsia="仿宋_GB2312" w:hAnsi="宋体" w:cs="宋体"/>
                <w:kern w:val="0"/>
                <w:sz w:val="22"/>
                <w:szCs w:val="22"/>
              </w:rPr>
            </w:pPr>
            <w:r w:rsidRPr="00F376C9">
              <w:rPr>
                <w:rFonts w:ascii="楷体" w:eastAsia="楷体" w:hAnsi="楷体" w:cs="楷体" w:hint="eastAsia"/>
                <w:kern w:val="0"/>
                <w:sz w:val="20"/>
                <w:szCs w:val="20"/>
              </w:rPr>
              <w:t>无擅自调整</w:t>
            </w:r>
          </w:p>
        </w:tc>
        <w:tc>
          <w:tcPr>
            <w:tcW w:w="482" w:type="pct"/>
            <w:tcBorders>
              <w:top w:val="nil"/>
              <w:left w:val="nil"/>
              <w:bottom w:val="single" w:sz="4" w:space="0" w:color="auto"/>
              <w:right w:val="single" w:sz="4" w:space="0" w:color="auto"/>
            </w:tcBorders>
            <w:shd w:val="clear" w:color="auto" w:fill="auto"/>
            <w:noWrap/>
            <w:vAlign w:val="center"/>
          </w:tcPr>
          <w:p w14:paraId="36241534"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2.00</w:t>
            </w:r>
          </w:p>
        </w:tc>
        <w:tc>
          <w:tcPr>
            <w:tcW w:w="695" w:type="pct"/>
            <w:tcBorders>
              <w:top w:val="nil"/>
              <w:left w:val="nil"/>
              <w:bottom w:val="single" w:sz="4" w:space="0" w:color="auto"/>
              <w:right w:val="single" w:sz="4" w:space="0" w:color="auto"/>
            </w:tcBorders>
            <w:shd w:val="clear" w:color="auto" w:fill="auto"/>
            <w:noWrap/>
            <w:vAlign w:val="center"/>
          </w:tcPr>
          <w:p w14:paraId="214E35EC"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hint="eastAsia"/>
                <w:kern w:val="0"/>
                <w:sz w:val="22"/>
                <w:szCs w:val="22"/>
              </w:rPr>
              <w:t>100.00%</w:t>
            </w:r>
          </w:p>
        </w:tc>
      </w:tr>
      <w:tr w:rsidR="006011DE" w:rsidRPr="0091215E" w14:paraId="27D26995"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0F4014C5"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宋体" w:hint="eastAsia"/>
                <w:color w:val="000000"/>
                <w:kern w:val="0"/>
                <w:sz w:val="22"/>
                <w:szCs w:val="22"/>
              </w:rPr>
              <w:t>B</w:t>
            </w:r>
            <w:r w:rsidRPr="0091215E">
              <w:rPr>
                <w:rFonts w:ascii="仿宋_GB2312" w:eastAsia="仿宋_GB2312" w:hAnsi="宋体"/>
                <w:color w:val="000000"/>
                <w:kern w:val="0"/>
                <w:sz w:val="22"/>
                <w:szCs w:val="22"/>
              </w:rPr>
              <w:t>103</w:t>
            </w:r>
            <w:r w:rsidRPr="0091215E">
              <w:rPr>
                <w:rFonts w:ascii="仿宋_GB2312" w:eastAsia="仿宋_GB2312" w:hAnsi="宋体" w:hint="eastAsia"/>
                <w:color w:val="000000"/>
                <w:kern w:val="0"/>
                <w:sz w:val="22"/>
                <w:szCs w:val="22"/>
              </w:rPr>
              <w:t>支付进度率</w:t>
            </w:r>
          </w:p>
        </w:tc>
        <w:tc>
          <w:tcPr>
            <w:tcW w:w="556" w:type="pct"/>
            <w:tcBorders>
              <w:top w:val="nil"/>
              <w:left w:val="nil"/>
              <w:bottom w:val="single" w:sz="4" w:space="0" w:color="auto"/>
              <w:right w:val="single" w:sz="4" w:space="0" w:color="auto"/>
            </w:tcBorders>
            <w:shd w:val="clear" w:color="auto" w:fill="auto"/>
            <w:noWrap/>
            <w:vAlign w:val="center"/>
          </w:tcPr>
          <w:p w14:paraId="28699578"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3</w:t>
            </w:r>
            <w:r w:rsidRPr="0091215E">
              <w:rPr>
                <w:rFonts w:ascii="仿宋_GB2312" w:eastAsia="仿宋_GB2312" w:hAnsi="Times New Roman"/>
                <w:color w:val="000000"/>
                <w:kern w:val="0"/>
                <w:sz w:val="22"/>
                <w:szCs w:val="22"/>
              </w:rPr>
              <w:t>.00</w:t>
            </w:r>
          </w:p>
        </w:tc>
        <w:tc>
          <w:tcPr>
            <w:tcW w:w="811" w:type="pct"/>
            <w:tcBorders>
              <w:top w:val="nil"/>
              <w:left w:val="nil"/>
              <w:bottom w:val="single" w:sz="4" w:space="0" w:color="auto"/>
              <w:right w:val="single" w:sz="4" w:space="0" w:color="auto"/>
            </w:tcBorders>
            <w:shd w:val="clear" w:color="auto" w:fill="auto"/>
            <w:noWrap/>
            <w:vAlign w:val="center"/>
          </w:tcPr>
          <w:p w14:paraId="7597F681" w14:textId="77777777" w:rsidR="006011DE" w:rsidRPr="0091215E" w:rsidRDefault="006011DE" w:rsidP="008D42E6">
            <w:pPr>
              <w:widowControl/>
              <w:jc w:val="center"/>
              <w:textAlignment w:val="center"/>
              <w:rPr>
                <w:rFonts w:ascii="楷体" w:eastAsia="楷体" w:hAnsi="楷体" w:cs="楷体"/>
                <w:color w:val="000000"/>
                <w:kern w:val="0"/>
                <w:sz w:val="20"/>
                <w:szCs w:val="20"/>
              </w:rPr>
            </w:pPr>
            <w:r w:rsidRPr="0091215E">
              <w:rPr>
                <w:rFonts w:ascii="楷体" w:eastAsia="楷体" w:hAnsi="楷体" w:cs="楷体" w:hint="eastAsia"/>
                <w:color w:val="000000"/>
                <w:kern w:val="0"/>
                <w:sz w:val="20"/>
                <w:szCs w:val="20"/>
              </w:rPr>
              <w:t>1</w:t>
            </w:r>
            <w:r w:rsidRPr="0091215E">
              <w:rPr>
                <w:rFonts w:ascii="楷体" w:eastAsia="楷体" w:hAnsi="楷体" w:cs="楷体"/>
                <w:color w:val="000000"/>
                <w:kern w:val="0"/>
                <w:sz w:val="20"/>
                <w:szCs w:val="20"/>
              </w:rPr>
              <w:t>00</w:t>
            </w:r>
            <w:r w:rsidRPr="0091215E">
              <w:rPr>
                <w:rFonts w:ascii="楷体" w:eastAsia="楷体" w:hAnsi="楷体" w:cs="楷体" w:hint="eastAsia"/>
                <w:color w:val="000000"/>
                <w:kern w:val="0"/>
                <w:sz w:val="20"/>
                <w:szCs w:val="20"/>
              </w:rPr>
              <w:t>%</w:t>
            </w:r>
          </w:p>
        </w:tc>
        <w:tc>
          <w:tcPr>
            <w:tcW w:w="793" w:type="pct"/>
            <w:tcBorders>
              <w:top w:val="nil"/>
              <w:left w:val="nil"/>
              <w:bottom w:val="single" w:sz="4" w:space="0" w:color="auto"/>
              <w:right w:val="single" w:sz="4" w:space="0" w:color="auto"/>
            </w:tcBorders>
            <w:shd w:val="clear" w:color="auto" w:fill="auto"/>
            <w:noWrap/>
            <w:vAlign w:val="center"/>
          </w:tcPr>
          <w:p w14:paraId="61D8B1DD" w14:textId="7FD9E366" w:rsidR="006011DE" w:rsidRPr="00F376C9" w:rsidRDefault="00C25439" w:rsidP="008D42E6">
            <w:pPr>
              <w:widowControl/>
              <w:jc w:val="center"/>
              <w:textAlignment w:val="center"/>
              <w:rPr>
                <w:rFonts w:ascii="仿宋_GB2312" w:eastAsia="仿宋_GB2312" w:hAnsi="华文宋体" w:cs="宋体"/>
                <w:kern w:val="0"/>
                <w:sz w:val="22"/>
                <w:szCs w:val="22"/>
              </w:rPr>
            </w:pPr>
            <w:r>
              <w:rPr>
                <w:rFonts w:ascii="仿宋_GB2312" w:eastAsia="仿宋_GB2312" w:hAnsi="华文宋体" w:cs="宋体"/>
                <w:kern w:val="0"/>
                <w:sz w:val="22"/>
                <w:szCs w:val="22"/>
              </w:rPr>
              <w:t>100.00</w:t>
            </w:r>
            <w:r w:rsidR="006011DE" w:rsidRPr="00F376C9">
              <w:rPr>
                <w:rFonts w:ascii="仿宋_GB2312" w:eastAsia="仿宋_GB2312" w:hAnsi="华文宋体" w:cs="宋体" w:hint="eastAsia"/>
                <w:kern w:val="0"/>
                <w:sz w:val="22"/>
                <w:szCs w:val="22"/>
              </w:rPr>
              <w:t>%</w:t>
            </w:r>
          </w:p>
        </w:tc>
        <w:tc>
          <w:tcPr>
            <w:tcW w:w="482" w:type="pct"/>
            <w:tcBorders>
              <w:top w:val="nil"/>
              <w:left w:val="nil"/>
              <w:bottom w:val="single" w:sz="4" w:space="0" w:color="auto"/>
              <w:right w:val="single" w:sz="4" w:space="0" w:color="auto"/>
            </w:tcBorders>
            <w:shd w:val="clear" w:color="auto" w:fill="auto"/>
            <w:noWrap/>
            <w:vAlign w:val="center"/>
          </w:tcPr>
          <w:p w14:paraId="512C66FE" w14:textId="3712F3DF" w:rsidR="006011DE" w:rsidRPr="00F376C9" w:rsidRDefault="00C25439"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3.00</w:t>
            </w:r>
          </w:p>
        </w:tc>
        <w:tc>
          <w:tcPr>
            <w:tcW w:w="695" w:type="pct"/>
            <w:tcBorders>
              <w:top w:val="nil"/>
              <w:left w:val="nil"/>
              <w:bottom w:val="single" w:sz="4" w:space="0" w:color="auto"/>
              <w:right w:val="single" w:sz="4" w:space="0" w:color="auto"/>
            </w:tcBorders>
            <w:shd w:val="clear" w:color="auto" w:fill="auto"/>
            <w:noWrap/>
            <w:vAlign w:val="center"/>
          </w:tcPr>
          <w:p w14:paraId="2F77F3D8" w14:textId="4F9474C1" w:rsidR="006011DE" w:rsidRPr="00F376C9" w:rsidRDefault="00C25439"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100</w:t>
            </w:r>
            <w:r w:rsidR="006011DE" w:rsidRPr="00F376C9">
              <w:rPr>
                <w:rFonts w:ascii="仿宋_GB2312" w:eastAsia="仿宋_GB2312" w:hAnsi="Times New Roman" w:hint="eastAsia"/>
                <w:kern w:val="0"/>
                <w:sz w:val="22"/>
                <w:szCs w:val="22"/>
              </w:rPr>
              <w:t>.</w:t>
            </w:r>
            <w:r w:rsidR="006011DE" w:rsidRPr="00F376C9">
              <w:rPr>
                <w:rFonts w:ascii="仿宋_GB2312" w:eastAsia="仿宋_GB2312" w:hAnsi="Times New Roman"/>
                <w:kern w:val="0"/>
                <w:sz w:val="22"/>
                <w:szCs w:val="22"/>
              </w:rPr>
              <w:t>00</w:t>
            </w:r>
            <w:r w:rsidR="006011DE" w:rsidRPr="00F376C9">
              <w:rPr>
                <w:rFonts w:ascii="仿宋_GB2312" w:eastAsia="仿宋_GB2312" w:hAnsi="Times New Roman" w:hint="eastAsia"/>
                <w:kern w:val="0"/>
                <w:sz w:val="22"/>
                <w:szCs w:val="22"/>
              </w:rPr>
              <w:t>%</w:t>
            </w:r>
          </w:p>
        </w:tc>
      </w:tr>
      <w:tr w:rsidR="006011DE" w:rsidRPr="0091215E" w14:paraId="48828614"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4E2930E0"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宋体" w:hint="eastAsia"/>
                <w:color w:val="000000"/>
                <w:kern w:val="0"/>
                <w:sz w:val="22"/>
                <w:szCs w:val="22"/>
              </w:rPr>
              <w:t>B104上年结转资金执行率</w:t>
            </w:r>
          </w:p>
        </w:tc>
        <w:tc>
          <w:tcPr>
            <w:tcW w:w="556" w:type="pct"/>
            <w:tcBorders>
              <w:top w:val="nil"/>
              <w:left w:val="nil"/>
              <w:bottom w:val="single" w:sz="4" w:space="0" w:color="auto"/>
              <w:right w:val="single" w:sz="4" w:space="0" w:color="auto"/>
            </w:tcBorders>
            <w:shd w:val="clear" w:color="auto" w:fill="auto"/>
            <w:noWrap/>
            <w:vAlign w:val="center"/>
          </w:tcPr>
          <w:p w14:paraId="1D44E09C"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76699556"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100%</w:t>
            </w:r>
          </w:p>
        </w:tc>
        <w:tc>
          <w:tcPr>
            <w:tcW w:w="793" w:type="pct"/>
            <w:tcBorders>
              <w:top w:val="nil"/>
              <w:left w:val="nil"/>
              <w:bottom w:val="single" w:sz="4" w:space="0" w:color="auto"/>
              <w:right w:val="single" w:sz="4" w:space="0" w:color="auto"/>
            </w:tcBorders>
            <w:shd w:val="clear" w:color="auto" w:fill="auto"/>
            <w:noWrap/>
            <w:vAlign w:val="center"/>
          </w:tcPr>
          <w:p w14:paraId="4B930E2F" w14:textId="77777777" w:rsidR="006011DE" w:rsidRPr="00F376C9" w:rsidRDefault="006011DE" w:rsidP="008D42E6">
            <w:pPr>
              <w:widowControl/>
              <w:jc w:val="center"/>
              <w:textAlignment w:val="center"/>
              <w:rPr>
                <w:rFonts w:ascii="仿宋_GB2312" w:eastAsia="仿宋_GB2312" w:hAnsi="华文宋体" w:cs="宋体"/>
                <w:kern w:val="0"/>
                <w:sz w:val="22"/>
                <w:szCs w:val="22"/>
              </w:rPr>
            </w:pPr>
            <w:r w:rsidRPr="00F376C9">
              <w:rPr>
                <w:rFonts w:ascii="仿宋_GB2312" w:eastAsia="仿宋_GB2312" w:hAnsi="华文宋体" w:cs="宋体" w:hint="eastAsia"/>
                <w:kern w:val="0"/>
                <w:sz w:val="22"/>
                <w:szCs w:val="22"/>
              </w:rPr>
              <w:t>100%</w:t>
            </w:r>
          </w:p>
        </w:tc>
        <w:tc>
          <w:tcPr>
            <w:tcW w:w="482" w:type="pct"/>
            <w:tcBorders>
              <w:top w:val="nil"/>
              <w:left w:val="nil"/>
              <w:bottom w:val="single" w:sz="4" w:space="0" w:color="auto"/>
              <w:right w:val="single" w:sz="4" w:space="0" w:color="auto"/>
            </w:tcBorders>
            <w:shd w:val="clear" w:color="auto" w:fill="auto"/>
            <w:noWrap/>
            <w:vAlign w:val="center"/>
          </w:tcPr>
          <w:p w14:paraId="63940A59"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2.00</w:t>
            </w:r>
          </w:p>
        </w:tc>
        <w:tc>
          <w:tcPr>
            <w:tcW w:w="695" w:type="pct"/>
            <w:tcBorders>
              <w:top w:val="nil"/>
              <w:left w:val="nil"/>
              <w:bottom w:val="single" w:sz="4" w:space="0" w:color="auto"/>
              <w:right w:val="single" w:sz="4" w:space="0" w:color="auto"/>
            </w:tcBorders>
            <w:shd w:val="clear" w:color="auto" w:fill="auto"/>
            <w:noWrap/>
            <w:vAlign w:val="center"/>
          </w:tcPr>
          <w:p w14:paraId="415DDA0A"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hint="eastAsia"/>
                <w:kern w:val="0"/>
                <w:sz w:val="22"/>
                <w:szCs w:val="22"/>
              </w:rPr>
              <w:t>100.00%</w:t>
            </w:r>
          </w:p>
        </w:tc>
      </w:tr>
      <w:tr w:rsidR="006011DE" w:rsidRPr="0091215E" w14:paraId="05109CA2"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525E7BF1"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宋体" w:hint="eastAsia"/>
                <w:color w:val="000000"/>
                <w:kern w:val="0"/>
                <w:sz w:val="22"/>
                <w:szCs w:val="22"/>
              </w:rPr>
              <w:t>B105“三公经费”变动情况</w:t>
            </w:r>
          </w:p>
        </w:tc>
        <w:tc>
          <w:tcPr>
            <w:tcW w:w="556" w:type="pct"/>
            <w:tcBorders>
              <w:top w:val="nil"/>
              <w:left w:val="nil"/>
              <w:bottom w:val="single" w:sz="4" w:space="0" w:color="auto"/>
              <w:right w:val="single" w:sz="4" w:space="0" w:color="auto"/>
            </w:tcBorders>
            <w:shd w:val="clear" w:color="auto" w:fill="auto"/>
            <w:noWrap/>
            <w:vAlign w:val="center"/>
          </w:tcPr>
          <w:p w14:paraId="0DC59BC1"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70F4EE5D"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无变动</w:t>
            </w:r>
          </w:p>
        </w:tc>
        <w:tc>
          <w:tcPr>
            <w:tcW w:w="793" w:type="pct"/>
            <w:tcBorders>
              <w:top w:val="nil"/>
              <w:left w:val="nil"/>
              <w:bottom w:val="single" w:sz="4" w:space="0" w:color="auto"/>
              <w:right w:val="single" w:sz="4" w:space="0" w:color="auto"/>
            </w:tcBorders>
            <w:shd w:val="clear" w:color="auto" w:fill="auto"/>
            <w:noWrap/>
            <w:vAlign w:val="center"/>
          </w:tcPr>
          <w:p w14:paraId="7F6948E9" w14:textId="77777777" w:rsidR="006011DE" w:rsidRPr="00F376C9" w:rsidRDefault="006011DE" w:rsidP="008D42E6">
            <w:pPr>
              <w:widowControl/>
              <w:jc w:val="center"/>
              <w:textAlignment w:val="center"/>
              <w:rPr>
                <w:rFonts w:ascii="仿宋_GB2312" w:eastAsia="仿宋_GB2312" w:hAnsi="华文宋体" w:cs="宋体"/>
                <w:kern w:val="0"/>
                <w:sz w:val="22"/>
                <w:szCs w:val="22"/>
              </w:rPr>
            </w:pPr>
            <w:r>
              <w:rPr>
                <w:rFonts w:ascii="楷体" w:eastAsia="楷体" w:hAnsi="楷体" w:cs="楷体" w:hint="eastAsia"/>
                <w:kern w:val="0"/>
                <w:sz w:val="20"/>
                <w:szCs w:val="20"/>
              </w:rPr>
              <w:t>小</w:t>
            </w:r>
            <w:r w:rsidRPr="00F376C9">
              <w:rPr>
                <w:rFonts w:ascii="楷体" w:eastAsia="楷体" w:hAnsi="楷体" w:cs="楷体" w:hint="eastAsia"/>
                <w:kern w:val="0"/>
                <w:sz w:val="20"/>
                <w:szCs w:val="20"/>
              </w:rPr>
              <w:t>于</w:t>
            </w:r>
          </w:p>
        </w:tc>
        <w:tc>
          <w:tcPr>
            <w:tcW w:w="482" w:type="pct"/>
            <w:tcBorders>
              <w:top w:val="nil"/>
              <w:left w:val="nil"/>
              <w:bottom w:val="single" w:sz="4" w:space="0" w:color="auto"/>
              <w:right w:val="single" w:sz="4" w:space="0" w:color="auto"/>
            </w:tcBorders>
            <w:shd w:val="clear" w:color="auto" w:fill="auto"/>
            <w:noWrap/>
            <w:vAlign w:val="center"/>
          </w:tcPr>
          <w:p w14:paraId="051F1ED7" w14:textId="77777777" w:rsidR="006011DE" w:rsidRPr="00F376C9" w:rsidRDefault="006011DE"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2</w:t>
            </w:r>
            <w:r w:rsidRPr="00F376C9">
              <w:rPr>
                <w:rFonts w:ascii="仿宋_GB2312" w:eastAsia="仿宋_GB2312" w:hAnsi="Times New Roman"/>
                <w:kern w:val="0"/>
                <w:sz w:val="22"/>
                <w:szCs w:val="22"/>
              </w:rPr>
              <w:t>.00</w:t>
            </w:r>
          </w:p>
        </w:tc>
        <w:tc>
          <w:tcPr>
            <w:tcW w:w="695" w:type="pct"/>
            <w:tcBorders>
              <w:top w:val="nil"/>
              <w:left w:val="nil"/>
              <w:bottom w:val="single" w:sz="4" w:space="0" w:color="auto"/>
              <w:right w:val="single" w:sz="4" w:space="0" w:color="auto"/>
            </w:tcBorders>
            <w:shd w:val="clear" w:color="auto" w:fill="auto"/>
            <w:noWrap/>
            <w:vAlign w:val="center"/>
          </w:tcPr>
          <w:p w14:paraId="15EECBE4" w14:textId="77777777" w:rsidR="006011DE" w:rsidRPr="00F376C9" w:rsidRDefault="006011DE"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10</w:t>
            </w:r>
            <w:r w:rsidRPr="00F376C9">
              <w:rPr>
                <w:rFonts w:ascii="仿宋_GB2312" w:eastAsia="仿宋_GB2312" w:hAnsi="Times New Roman" w:hint="eastAsia"/>
                <w:kern w:val="0"/>
                <w:sz w:val="22"/>
                <w:szCs w:val="22"/>
              </w:rPr>
              <w:t>0.00%</w:t>
            </w:r>
          </w:p>
        </w:tc>
      </w:tr>
      <w:tr w:rsidR="006011DE" w:rsidRPr="0091215E" w14:paraId="664B127F"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6955AC2B"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宋体" w:hint="eastAsia"/>
                <w:color w:val="000000"/>
                <w:kern w:val="0"/>
                <w:sz w:val="22"/>
                <w:szCs w:val="22"/>
              </w:rPr>
              <w:t>B106政府采购执行率</w:t>
            </w:r>
          </w:p>
        </w:tc>
        <w:tc>
          <w:tcPr>
            <w:tcW w:w="556" w:type="pct"/>
            <w:tcBorders>
              <w:top w:val="nil"/>
              <w:left w:val="nil"/>
              <w:bottom w:val="single" w:sz="4" w:space="0" w:color="auto"/>
              <w:right w:val="single" w:sz="4" w:space="0" w:color="auto"/>
            </w:tcBorders>
            <w:shd w:val="clear" w:color="auto" w:fill="auto"/>
            <w:noWrap/>
            <w:vAlign w:val="center"/>
          </w:tcPr>
          <w:p w14:paraId="16BAEC1A"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3.00 </w:t>
            </w:r>
          </w:p>
        </w:tc>
        <w:tc>
          <w:tcPr>
            <w:tcW w:w="811" w:type="pct"/>
            <w:tcBorders>
              <w:top w:val="nil"/>
              <w:left w:val="nil"/>
              <w:bottom w:val="single" w:sz="4" w:space="0" w:color="auto"/>
              <w:right w:val="single" w:sz="4" w:space="0" w:color="auto"/>
            </w:tcBorders>
            <w:shd w:val="clear" w:color="auto" w:fill="auto"/>
            <w:noWrap/>
            <w:vAlign w:val="center"/>
          </w:tcPr>
          <w:p w14:paraId="1C006C4D"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100%</w:t>
            </w:r>
          </w:p>
        </w:tc>
        <w:tc>
          <w:tcPr>
            <w:tcW w:w="793" w:type="pct"/>
            <w:tcBorders>
              <w:top w:val="nil"/>
              <w:left w:val="nil"/>
              <w:bottom w:val="single" w:sz="4" w:space="0" w:color="auto"/>
              <w:right w:val="single" w:sz="4" w:space="0" w:color="auto"/>
            </w:tcBorders>
            <w:shd w:val="clear" w:color="auto" w:fill="auto"/>
            <w:noWrap/>
            <w:vAlign w:val="center"/>
          </w:tcPr>
          <w:p w14:paraId="57478B0E" w14:textId="3F678A57" w:rsidR="006011DE" w:rsidRPr="0091215E" w:rsidRDefault="008F3135" w:rsidP="008D42E6">
            <w:pPr>
              <w:widowControl/>
              <w:jc w:val="center"/>
              <w:textAlignment w:val="center"/>
              <w:rPr>
                <w:rFonts w:ascii="仿宋_GB2312" w:eastAsia="仿宋_GB2312" w:hAnsi="华文宋体" w:cs="宋体"/>
                <w:color w:val="000000"/>
                <w:kern w:val="0"/>
                <w:sz w:val="22"/>
                <w:szCs w:val="22"/>
              </w:rPr>
            </w:pPr>
            <w:r>
              <w:rPr>
                <w:rFonts w:ascii="仿宋_GB2312" w:eastAsia="仿宋_GB2312" w:hAnsi="华文宋体" w:cs="宋体"/>
                <w:color w:val="000000"/>
                <w:kern w:val="0"/>
                <w:sz w:val="22"/>
                <w:szCs w:val="22"/>
              </w:rPr>
              <w:t>44.92</w:t>
            </w:r>
            <w:r w:rsidR="006011DE">
              <w:rPr>
                <w:rFonts w:ascii="仿宋_GB2312" w:eastAsia="仿宋_GB2312" w:hAnsi="华文宋体" w:cs="宋体" w:hint="eastAsia"/>
                <w:color w:val="000000"/>
                <w:kern w:val="0"/>
                <w:sz w:val="22"/>
                <w:szCs w:val="22"/>
              </w:rPr>
              <w:t>%</w:t>
            </w:r>
          </w:p>
        </w:tc>
        <w:tc>
          <w:tcPr>
            <w:tcW w:w="482" w:type="pct"/>
            <w:tcBorders>
              <w:top w:val="nil"/>
              <w:left w:val="nil"/>
              <w:bottom w:val="single" w:sz="4" w:space="0" w:color="auto"/>
              <w:right w:val="single" w:sz="4" w:space="0" w:color="auto"/>
            </w:tcBorders>
            <w:shd w:val="clear" w:color="auto" w:fill="auto"/>
            <w:noWrap/>
            <w:vAlign w:val="center"/>
          </w:tcPr>
          <w:p w14:paraId="6EAE840E" w14:textId="563BF5DB" w:rsidR="006011DE" w:rsidRPr="0091215E" w:rsidRDefault="00A541E2"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0.00</w:t>
            </w:r>
          </w:p>
        </w:tc>
        <w:tc>
          <w:tcPr>
            <w:tcW w:w="695" w:type="pct"/>
            <w:tcBorders>
              <w:top w:val="nil"/>
              <w:left w:val="nil"/>
              <w:bottom w:val="single" w:sz="4" w:space="0" w:color="auto"/>
              <w:right w:val="single" w:sz="4" w:space="0" w:color="auto"/>
            </w:tcBorders>
            <w:shd w:val="clear" w:color="auto" w:fill="auto"/>
            <w:noWrap/>
            <w:vAlign w:val="center"/>
          </w:tcPr>
          <w:p w14:paraId="380D0379" w14:textId="65FDD699" w:rsidR="006011DE" w:rsidRPr="0091215E" w:rsidRDefault="00B7396D"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0</w:t>
            </w:r>
            <w:r w:rsidR="006011DE" w:rsidRPr="0091215E">
              <w:rPr>
                <w:rFonts w:ascii="仿宋_GB2312" w:eastAsia="仿宋_GB2312" w:hAnsi="Times New Roman" w:hint="eastAsia"/>
                <w:color w:val="000000"/>
                <w:kern w:val="0"/>
                <w:sz w:val="22"/>
                <w:szCs w:val="22"/>
              </w:rPr>
              <w:t>.</w:t>
            </w:r>
            <w:r w:rsidR="006011DE" w:rsidRPr="0091215E">
              <w:rPr>
                <w:rFonts w:ascii="仿宋_GB2312" w:eastAsia="仿宋_GB2312" w:hAnsi="Times New Roman"/>
                <w:color w:val="000000"/>
                <w:kern w:val="0"/>
                <w:sz w:val="22"/>
                <w:szCs w:val="22"/>
              </w:rPr>
              <w:t>00</w:t>
            </w:r>
            <w:r w:rsidR="006011DE" w:rsidRPr="0091215E">
              <w:rPr>
                <w:rFonts w:ascii="仿宋_GB2312" w:eastAsia="仿宋_GB2312" w:hAnsi="Times New Roman" w:hint="eastAsia"/>
                <w:color w:val="000000"/>
                <w:kern w:val="0"/>
                <w:sz w:val="22"/>
                <w:szCs w:val="22"/>
              </w:rPr>
              <w:t>%</w:t>
            </w:r>
          </w:p>
        </w:tc>
      </w:tr>
      <w:tr w:rsidR="006011DE" w:rsidRPr="0091215E" w14:paraId="3CED6257"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69116E4C"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B201</w:t>
            </w:r>
            <w:r w:rsidRPr="0091215E">
              <w:rPr>
                <w:rFonts w:ascii="仿宋_GB2312" w:eastAsia="仿宋_GB2312" w:hAnsi="宋体" w:hint="eastAsia"/>
                <w:color w:val="000000"/>
                <w:kern w:val="0"/>
                <w:sz w:val="22"/>
                <w:szCs w:val="22"/>
              </w:rPr>
              <w:t>管理制度健全性</w:t>
            </w:r>
          </w:p>
        </w:tc>
        <w:tc>
          <w:tcPr>
            <w:tcW w:w="556" w:type="pct"/>
            <w:tcBorders>
              <w:top w:val="nil"/>
              <w:left w:val="nil"/>
              <w:bottom w:val="single" w:sz="4" w:space="0" w:color="auto"/>
              <w:right w:val="single" w:sz="4" w:space="0" w:color="auto"/>
            </w:tcBorders>
            <w:shd w:val="clear" w:color="auto" w:fill="auto"/>
            <w:noWrap/>
            <w:vAlign w:val="center"/>
          </w:tcPr>
          <w:p w14:paraId="5CC1437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7D46B8C5"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健全</w:t>
            </w:r>
          </w:p>
        </w:tc>
        <w:tc>
          <w:tcPr>
            <w:tcW w:w="793" w:type="pct"/>
            <w:tcBorders>
              <w:top w:val="nil"/>
              <w:left w:val="nil"/>
              <w:bottom w:val="single" w:sz="4" w:space="0" w:color="auto"/>
              <w:right w:val="single" w:sz="4" w:space="0" w:color="auto"/>
            </w:tcBorders>
            <w:shd w:val="clear" w:color="auto" w:fill="auto"/>
            <w:noWrap/>
            <w:vAlign w:val="center"/>
          </w:tcPr>
          <w:p w14:paraId="1D2B5DC5" w14:textId="04CD0762" w:rsidR="006011DE" w:rsidRPr="00F376C9" w:rsidRDefault="00034F07" w:rsidP="008D42E6">
            <w:pPr>
              <w:widowControl/>
              <w:jc w:val="center"/>
              <w:textAlignment w:val="center"/>
              <w:rPr>
                <w:rFonts w:ascii="仿宋_GB2312" w:eastAsia="仿宋_GB2312" w:hAnsi="华文宋体" w:cs="宋体"/>
                <w:kern w:val="0"/>
                <w:sz w:val="22"/>
                <w:szCs w:val="22"/>
              </w:rPr>
            </w:pPr>
            <w:r>
              <w:rPr>
                <w:rFonts w:ascii="仿宋_GB2312" w:eastAsia="仿宋_GB2312" w:hAnsi="华文宋体" w:cs="宋体"/>
                <w:kern w:val="0"/>
                <w:sz w:val="22"/>
                <w:szCs w:val="22"/>
              </w:rPr>
              <w:t>100.00</w:t>
            </w:r>
            <w:r w:rsidR="006011DE" w:rsidRPr="00F376C9">
              <w:rPr>
                <w:rFonts w:ascii="仿宋_GB2312" w:eastAsia="仿宋_GB2312" w:hAnsi="华文宋体" w:cs="宋体"/>
                <w:kern w:val="0"/>
                <w:sz w:val="22"/>
                <w:szCs w:val="22"/>
              </w:rPr>
              <w:t>%</w:t>
            </w:r>
          </w:p>
        </w:tc>
        <w:tc>
          <w:tcPr>
            <w:tcW w:w="482" w:type="pct"/>
            <w:tcBorders>
              <w:top w:val="nil"/>
              <w:left w:val="nil"/>
              <w:bottom w:val="single" w:sz="4" w:space="0" w:color="auto"/>
              <w:right w:val="single" w:sz="4" w:space="0" w:color="auto"/>
            </w:tcBorders>
            <w:shd w:val="clear" w:color="auto" w:fill="auto"/>
            <w:noWrap/>
            <w:vAlign w:val="center"/>
          </w:tcPr>
          <w:p w14:paraId="23B92051" w14:textId="77777777" w:rsidR="006011DE" w:rsidRPr="00374F3B" w:rsidRDefault="006011DE"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2.00</w:t>
            </w:r>
          </w:p>
        </w:tc>
        <w:tc>
          <w:tcPr>
            <w:tcW w:w="695" w:type="pct"/>
            <w:tcBorders>
              <w:top w:val="nil"/>
              <w:left w:val="nil"/>
              <w:bottom w:val="single" w:sz="4" w:space="0" w:color="auto"/>
              <w:right w:val="single" w:sz="4" w:space="0" w:color="auto"/>
            </w:tcBorders>
            <w:shd w:val="clear" w:color="auto" w:fill="auto"/>
            <w:noWrap/>
            <w:vAlign w:val="center"/>
          </w:tcPr>
          <w:p w14:paraId="10197D6C" w14:textId="77777777" w:rsidR="006011DE" w:rsidRPr="00F376C9" w:rsidRDefault="006011DE" w:rsidP="008D42E6">
            <w:pPr>
              <w:widowControl/>
              <w:jc w:val="center"/>
              <w:rPr>
                <w:rFonts w:ascii="仿宋_GB2312" w:eastAsia="仿宋_GB2312" w:hAnsi="Times New Roman"/>
                <w:kern w:val="0"/>
                <w:sz w:val="22"/>
                <w:szCs w:val="22"/>
              </w:rPr>
            </w:pPr>
            <w:r>
              <w:rPr>
                <w:rFonts w:ascii="仿宋_GB2312" w:eastAsia="仿宋_GB2312" w:hAnsi="Times New Roman"/>
                <w:color w:val="000000"/>
                <w:kern w:val="0"/>
                <w:sz w:val="22"/>
                <w:szCs w:val="22"/>
              </w:rPr>
              <w:t>100</w:t>
            </w:r>
            <w:r w:rsidRPr="0091215E">
              <w:rPr>
                <w:rFonts w:ascii="仿宋_GB2312" w:eastAsia="仿宋_GB2312" w:hAnsi="Times New Roman" w:hint="eastAsia"/>
                <w:color w:val="000000"/>
                <w:kern w:val="0"/>
                <w:sz w:val="22"/>
                <w:szCs w:val="22"/>
              </w:rPr>
              <w:t>.</w:t>
            </w:r>
            <w:r w:rsidRPr="0091215E">
              <w:rPr>
                <w:rFonts w:ascii="仿宋_GB2312" w:eastAsia="仿宋_GB2312" w:hAnsi="Times New Roman"/>
                <w:color w:val="000000"/>
                <w:kern w:val="0"/>
                <w:sz w:val="22"/>
                <w:szCs w:val="22"/>
              </w:rPr>
              <w:t>00</w:t>
            </w:r>
            <w:r w:rsidRPr="0091215E">
              <w:rPr>
                <w:rFonts w:ascii="仿宋_GB2312" w:eastAsia="仿宋_GB2312" w:hAnsi="Times New Roman" w:hint="eastAsia"/>
                <w:color w:val="000000"/>
                <w:kern w:val="0"/>
                <w:sz w:val="22"/>
                <w:szCs w:val="22"/>
              </w:rPr>
              <w:t>%</w:t>
            </w:r>
          </w:p>
        </w:tc>
      </w:tr>
      <w:tr w:rsidR="006011DE" w:rsidRPr="0091215E" w14:paraId="2B2FB3B0"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79E26FBB"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B202</w:t>
            </w:r>
            <w:r w:rsidRPr="0091215E">
              <w:rPr>
                <w:rFonts w:ascii="仿宋_GB2312" w:eastAsia="仿宋_GB2312" w:hAnsi="宋体" w:hint="eastAsia"/>
                <w:color w:val="000000"/>
                <w:kern w:val="0"/>
                <w:sz w:val="22"/>
                <w:szCs w:val="22"/>
              </w:rPr>
              <w:t>资金使用合</w:t>
            </w:r>
            <w:proofErr w:type="gramStart"/>
            <w:r w:rsidRPr="0091215E">
              <w:rPr>
                <w:rFonts w:ascii="仿宋_GB2312" w:eastAsia="仿宋_GB2312" w:hAnsi="宋体" w:hint="eastAsia"/>
                <w:color w:val="000000"/>
                <w:kern w:val="0"/>
                <w:sz w:val="22"/>
                <w:szCs w:val="22"/>
              </w:rPr>
              <w:t>规</w:t>
            </w:r>
            <w:proofErr w:type="gramEnd"/>
            <w:r w:rsidRPr="0091215E">
              <w:rPr>
                <w:rFonts w:ascii="仿宋_GB2312" w:eastAsia="仿宋_GB2312" w:hAnsi="宋体" w:hint="eastAsia"/>
                <w:color w:val="000000"/>
                <w:kern w:val="0"/>
                <w:sz w:val="22"/>
                <w:szCs w:val="22"/>
              </w:rPr>
              <w:t>性</w:t>
            </w:r>
          </w:p>
        </w:tc>
        <w:tc>
          <w:tcPr>
            <w:tcW w:w="556" w:type="pct"/>
            <w:tcBorders>
              <w:top w:val="nil"/>
              <w:left w:val="nil"/>
              <w:bottom w:val="single" w:sz="4" w:space="0" w:color="auto"/>
              <w:right w:val="single" w:sz="4" w:space="0" w:color="auto"/>
            </w:tcBorders>
            <w:shd w:val="clear" w:color="auto" w:fill="auto"/>
            <w:noWrap/>
            <w:vAlign w:val="center"/>
          </w:tcPr>
          <w:p w14:paraId="7EE547C0"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3CFE8377"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合</w:t>
            </w:r>
            <w:proofErr w:type="gramStart"/>
            <w:r w:rsidRPr="0091215E">
              <w:rPr>
                <w:rFonts w:ascii="楷体" w:eastAsia="楷体" w:hAnsi="楷体" w:cs="楷体" w:hint="eastAsia"/>
                <w:color w:val="000000"/>
                <w:kern w:val="0"/>
                <w:sz w:val="20"/>
                <w:szCs w:val="20"/>
              </w:rPr>
              <w:t>规</w:t>
            </w:r>
            <w:proofErr w:type="gramEnd"/>
          </w:p>
        </w:tc>
        <w:tc>
          <w:tcPr>
            <w:tcW w:w="793" w:type="pct"/>
            <w:tcBorders>
              <w:top w:val="nil"/>
              <w:left w:val="nil"/>
              <w:bottom w:val="single" w:sz="4" w:space="0" w:color="auto"/>
              <w:right w:val="single" w:sz="4" w:space="0" w:color="auto"/>
            </w:tcBorders>
            <w:shd w:val="clear" w:color="auto" w:fill="auto"/>
            <w:noWrap/>
            <w:vAlign w:val="center"/>
          </w:tcPr>
          <w:p w14:paraId="0B0649AB" w14:textId="726DCFC4" w:rsidR="006011DE" w:rsidRPr="00F376C9" w:rsidRDefault="00C82D74" w:rsidP="008D42E6">
            <w:pPr>
              <w:widowControl/>
              <w:jc w:val="center"/>
              <w:textAlignment w:val="center"/>
              <w:rPr>
                <w:rFonts w:ascii="仿宋_GB2312" w:eastAsia="仿宋_GB2312" w:hAnsi="华文宋体" w:cs="宋体"/>
                <w:kern w:val="0"/>
                <w:sz w:val="22"/>
                <w:szCs w:val="22"/>
              </w:rPr>
            </w:pPr>
            <w:r>
              <w:rPr>
                <w:rFonts w:ascii="仿宋_GB2312" w:eastAsia="仿宋_GB2312" w:hAnsi="华文宋体" w:cs="宋体" w:hint="eastAsia"/>
                <w:kern w:val="0"/>
                <w:sz w:val="22"/>
                <w:szCs w:val="22"/>
              </w:rPr>
              <w:t>合</w:t>
            </w:r>
            <w:proofErr w:type="gramStart"/>
            <w:r>
              <w:rPr>
                <w:rFonts w:ascii="仿宋_GB2312" w:eastAsia="仿宋_GB2312" w:hAnsi="华文宋体" w:cs="宋体" w:hint="eastAsia"/>
                <w:kern w:val="0"/>
                <w:sz w:val="22"/>
                <w:szCs w:val="22"/>
              </w:rPr>
              <w:t>规</w:t>
            </w:r>
            <w:proofErr w:type="gramEnd"/>
          </w:p>
        </w:tc>
        <w:tc>
          <w:tcPr>
            <w:tcW w:w="482" w:type="pct"/>
            <w:tcBorders>
              <w:top w:val="nil"/>
              <w:left w:val="nil"/>
              <w:bottom w:val="single" w:sz="4" w:space="0" w:color="auto"/>
              <w:right w:val="single" w:sz="4" w:space="0" w:color="auto"/>
            </w:tcBorders>
            <w:shd w:val="clear" w:color="auto" w:fill="auto"/>
            <w:noWrap/>
            <w:vAlign w:val="center"/>
          </w:tcPr>
          <w:p w14:paraId="0B44EC02" w14:textId="0D9D5D13" w:rsidR="006011DE" w:rsidRPr="00F376C9" w:rsidRDefault="00C82D74"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2.0</w:t>
            </w:r>
            <w:r w:rsidR="00A541E2">
              <w:rPr>
                <w:rFonts w:ascii="仿宋_GB2312" w:eastAsia="仿宋_GB2312" w:hAnsi="Times New Roman"/>
                <w:kern w:val="0"/>
                <w:sz w:val="22"/>
                <w:szCs w:val="22"/>
              </w:rPr>
              <w:t>0</w:t>
            </w:r>
          </w:p>
        </w:tc>
        <w:tc>
          <w:tcPr>
            <w:tcW w:w="695" w:type="pct"/>
            <w:tcBorders>
              <w:top w:val="nil"/>
              <w:left w:val="nil"/>
              <w:bottom w:val="single" w:sz="4" w:space="0" w:color="auto"/>
              <w:right w:val="single" w:sz="4" w:space="0" w:color="auto"/>
            </w:tcBorders>
            <w:shd w:val="clear" w:color="auto" w:fill="auto"/>
            <w:noWrap/>
            <w:vAlign w:val="center"/>
          </w:tcPr>
          <w:p w14:paraId="6E1EB5C2" w14:textId="6626B9B0" w:rsidR="006011DE" w:rsidRPr="00F376C9" w:rsidRDefault="00C82D74"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100</w:t>
            </w:r>
            <w:r w:rsidR="006011DE" w:rsidRPr="00F376C9">
              <w:rPr>
                <w:rFonts w:ascii="仿宋_GB2312" w:eastAsia="仿宋_GB2312" w:hAnsi="Times New Roman"/>
                <w:kern w:val="0"/>
                <w:sz w:val="22"/>
                <w:szCs w:val="22"/>
              </w:rPr>
              <w:t>.00%</w:t>
            </w:r>
          </w:p>
        </w:tc>
      </w:tr>
      <w:tr w:rsidR="006011DE" w:rsidRPr="0091215E" w14:paraId="2C561EB8"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600D231A"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B203</w:t>
            </w:r>
            <w:r w:rsidRPr="0091215E">
              <w:rPr>
                <w:rFonts w:ascii="仿宋_GB2312" w:eastAsia="仿宋_GB2312" w:hAnsi="宋体" w:hint="eastAsia"/>
                <w:color w:val="000000"/>
                <w:kern w:val="0"/>
                <w:sz w:val="22"/>
                <w:szCs w:val="22"/>
              </w:rPr>
              <w:t>预决算信息公开性</w:t>
            </w:r>
          </w:p>
        </w:tc>
        <w:tc>
          <w:tcPr>
            <w:tcW w:w="556" w:type="pct"/>
            <w:tcBorders>
              <w:top w:val="nil"/>
              <w:left w:val="nil"/>
              <w:bottom w:val="single" w:sz="4" w:space="0" w:color="auto"/>
              <w:right w:val="single" w:sz="4" w:space="0" w:color="auto"/>
            </w:tcBorders>
            <w:shd w:val="clear" w:color="auto" w:fill="auto"/>
            <w:noWrap/>
            <w:vAlign w:val="center"/>
          </w:tcPr>
          <w:p w14:paraId="7308972D"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2.00 </w:t>
            </w:r>
          </w:p>
        </w:tc>
        <w:tc>
          <w:tcPr>
            <w:tcW w:w="811" w:type="pct"/>
            <w:tcBorders>
              <w:top w:val="nil"/>
              <w:left w:val="nil"/>
              <w:bottom w:val="single" w:sz="4" w:space="0" w:color="auto"/>
              <w:right w:val="single" w:sz="4" w:space="0" w:color="auto"/>
            </w:tcBorders>
            <w:shd w:val="clear" w:color="auto" w:fill="auto"/>
            <w:noWrap/>
            <w:vAlign w:val="center"/>
          </w:tcPr>
          <w:p w14:paraId="2B9C876B"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公开</w:t>
            </w:r>
          </w:p>
        </w:tc>
        <w:tc>
          <w:tcPr>
            <w:tcW w:w="793" w:type="pct"/>
            <w:tcBorders>
              <w:top w:val="nil"/>
              <w:left w:val="nil"/>
              <w:bottom w:val="single" w:sz="4" w:space="0" w:color="auto"/>
              <w:right w:val="single" w:sz="4" w:space="0" w:color="auto"/>
            </w:tcBorders>
            <w:shd w:val="clear" w:color="auto" w:fill="auto"/>
            <w:noWrap/>
            <w:vAlign w:val="center"/>
          </w:tcPr>
          <w:p w14:paraId="2F03E745" w14:textId="77777777" w:rsidR="006011DE" w:rsidRPr="00F376C9" w:rsidRDefault="006011DE" w:rsidP="008D42E6">
            <w:pPr>
              <w:widowControl/>
              <w:jc w:val="center"/>
              <w:textAlignment w:val="center"/>
              <w:rPr>
                <w:rFonts w:ascii="仿宋_GB2312" w:eastAsia="仿宋_GB2312" w:hAnsi="华文宋体" w:cs="宋体"/>
                <w:kern w:val="0"/>
                <w:sz w:val="22"/>
                <w:szCs w:val="22"/>
              </w:rPr>
            </w:pPr>
            <w:r w:rsidRPr="00F376C9">
              <w:rPr>
                <w:rFonts w:ascii="楷体" w:eastAsia="楷体" w:hAnsi="楷体" w:cs="楷体" w:hint="eastAsia"/>
                <w:kern w:val="0"/>
                <w:sz w:val="20"/>
                <w:szCs w:val="20"/>
              </w:rPr>
              <w:t>公开</w:t>
            </w:r>
          </w:p>
        </w:tc>
        <w:tc>
          <w:tcPr>
            <w:tcW w:w="482" w:type="pct"/>
            <w:tcBorders>
              <w:top w:val="nil"/>
              <w:left w:val="nil"/>
              <w:bottom w:val="single" w:sz="4" w:space="0" w:color="auto"/>
              <w:right w:val="single" w:sz="4" w:space="0" w:color="auto"/>
            </w:tcBorders>
            <w:shd w:val="clear" w:color="auto" w:fill="auto"/>
            <w:noWrap/>
            <w:vAlign w:val="center"/>
          </w:tcPr>
          <w:p w14:paraId="43CBFBE9"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2.00</w:t>
            </w:r>
          </w:p>
        </w:tc>
        <w:tc>
          <w:tcPr>
            <w:tcW w:w="695" w:type="pct"/>
            <w:tcBorders>
              <w:top w:val="nil"/>
              <w:left w:val="nil"/>
              <w:bottom w:val="single" w:sz="4" w:space="0" w:color="auto"/>
              <w:right w:val="single" w:sz="4" w:space="0" w:color="auto"/>
            </w:tcBorders>
            <w:shd w:val="clear" w:color="auto" w:fill="auto"/>
            <w:noWrap/>
            <w:vAlign w:val="center"/>
          </w:tcPr>
          <w:p w14:paraId="038BFC2E"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hint="eastAsia"/>
                <w:kern w:val="0"/>
                <w:sz w:val="22"/>
                <w:szCs w:val="22"/>
              </w:rPr>
              <w:t>100.00%</w:t>
            </w:r>
          </w:p>
        </w:tc>
      </w:tr>
      <w:tr w:rsidR="006011DE" w:rsidRPr="0091215E" w14:paraId="72B3A5F4"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7EE5408C"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B204</w:t>
            </w:r>
            <w:r w:rsidRPr="0091215E">
              <w:rPr>
                <w:rFonts w:ascii="仿宋_GB2312" w:eastAsia="仿宋_GB2312" w:hAnsi="宋体" w:hint="eastAsia"/>
                <w:color w:val="000000"/>
                <w:kern w:val="0"/>
                <w:sz w:val="22"/>
                <w:szCs w:val="22"/>
              </w:rPr>
              <w:t>基础信息完善性</w:t>
            </w:r>
          </w:p>
        </w:tc>
        <w:tc>
          <w:tcPr>
            <w:tcW w:w="556" w:type="pct"/>
            <w:tcBorders>
              <w:top w:val="nil"/>
              <w:left w:val="nil"/>
              <w:bottom w:val="single" w:sz="4" w:space="0" w:color="auto"/>
              <w:right w:val="single" w:sz="4" w:space="0" w:color="auto"/>
            </w:tcBorders>
            <w:shd w:val="clear" w:color="auto" w:fill="auto"/>
            <w:noWrap/>
            <w:vAlign w:val="center"/>
          </w:tcPr>
          <w:p w14:paraId="3BEA348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3.00 </w:t>
            </w:r>
          </w:p>
        </w:tc>
        <w:tc>
          <w:tcPr>
            <w:tcW w:w="811" w:type="pct"/>
            <w:tcBorders>
              <w:top w:val="nil"/>
              <w:left w:val="nil"/>
              <w:bottom w:val="single" w:sz="4" w:space="0" w:color="auto"/>
              <w:right w:val="single" w:sz="4" w:space="0" w:color="auto"/>
            </w:tcBorders>
            <w:shd w:val="clear" w:color="auto" w:fill="auto"/>
            <w:noWrap/>
            <w:vAlign w:val="center"/>
          </w:tcPr>
          <w:p w14:paraId="22EE91BD"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完整</w:t>
            </w:r>
          </w:p>
        </w:tc>
        <w:tc>
          <w:tcPr>
            <w:tcW w:w="793" w:type="pct"/>
            <w:tcBorders>
              <w:top w:val="nil"/>
              <w:left w:val="nil"/>
              <w:bottom w:val="single" w:sz="4" w:space="0" w:color="auto"/>
              <w:right w:val="single" w:sz="4" w:space="0" w:color="auto"/>
            </w:tcBorders>
            <w:shd w:val="clear" w:color="auto" w:fill="auto"/>
            <w:noWrap/>
            <w:vAlign w:val="center"/>
          </w:tcPr>
          <w:p w14:paraId="3559BFF3" w14:textId="170E237B" w:rsidR="006011DE" w:rsidRPr="00F376C9" w:rsidRDefault="00034F07" w:rsidP="008D42E6">
            <w:pPr>
              <w:widowControl/>
              <w:jc w:val="center"/>
              <w:textAlignment w:val="center"/>
              <w:rPr>
                <w:rFonts w:ascii="仿宋_GB2312" w:eastAsia="仿宋_GB2312" w:hAnsi="华文宋体" w:cs="宋体"/>
                <w:kern w:val="0"/>
                <w:sz w:val="22"/>
                <w:szCs w:val="22"/>
              </w:rPr>
            </w:pPr>
            <w:r>
              <w:rPr>
                <w:rFonts w:ascii="仿宋_GB2312" w:eastAsia="仿宋_GB2312" w:hAnsi="华文宋体" w:cs="宋体"/>
                <w:kern w:val="0"/>
                <w:sz w:val="22"/>
                <w:szCs w:val="22"/>
              </w:rPr>
              <w:t>66</w:t>
            </w:r>
            <w:r w:rsidR="006011DE" w:rsidRPr="00F376C9">
              <w:rPr>
                <w:rFonts w:ascii="仿宋_GB2312" w:eastAsia="仿宋_GB2312" w:hAnsi="华文宋体" w:cs="宋体"/>
                <w:kern w:val="0"/>
                <w:sz w:val="22"/>
                <w:szCs w:val="22"/>
              </w:rPr>
              <w:t>%</w:t>
            </w:r>
          </w:p>
        </w:tc>
        <w:tc>
          <w:tcPr>
            <w:tcW w:w="482" w:type="pct"/>
            <w:tcBorders>
              <w:top w:val="nil"/>
              <w:left w:val="nil"/>
              <w:bottom w:val="single" w:sz="4" w:space="0" w:color="auto"/>
              <w:right w:val="single" w:sz="4" w:space="0" w:color="auto"/>
            </w:tcBorders>
            <w:shd w:val="clear" w:color="auto" w:fill="auto"/>
            <w:noWrap/>
            <w:vAlign w:val="center"/>
          </w:tcPr>
          <w:p w14:paraId="4F25A145" w14:textId="642806A1"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2.</w:t>
            </w:r>
            <w:r w:rsidR="00F61106">
              <w:rPr>
                <w:rFonts w:ascii="仿宋_GB2312" w:eastAsia="仿宋_GB2312" w:hAnsi="Times New Roman"/>
                <w:kern w:val="0"/>
                <w:sz w:val="22"/>
                <w:szCs w:val="22"/>
              </w:rPr>
              <w:t>00</w:t>
            </w:r>
          </w:p>
        </w:tc>
        <w:tc>
          <w:tcPr>
            <w:tcW w:w="695" w:type="pct"/>
            <w:tcBorders>
              <w:top w:val="nil"/>
              <w:left w:val="nil"/>
              <w:bottom w:val="single" w:sz="4" w:space="0" w:color="auto"/>
              <w:right w:val="single" w:sz="4" w:space="0" w:color="auto"/>
            </w:tcBorders>
            <w:shd w:val="clear" w:color="auto" w:fill="auto"/>
            <w:noWrap/>
            <w:vAlign w:val="center"/>
          </w:tcPr>
          <w:p w14:paraId="71A8C5A8" w14:textId="5AD1489B" w:rsidR="006011DE" w:rsidRPr="00F376C9" w:rsidRDefault="00F61106"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66</w:t>
            </w:r>
            <w:r w:rsidR="00A07E03">
              <w:rPr>
                <w:rFonts w:ascii="仿宋_GB2312" w:eastAsia="仿宋_GB2312" w:hAnsi="Times New Roman"/>
                <w:kern w:val="0"/>
                <w:sz w:val="22"/>
                <w:szCs w:val="22"/>
              </w:rPr>
              <w:t>.</w:t>
            </w:r>
            <w:r>
              <w:rPr>
                <w:rFonts w:ascii="仿宋_GB2312" w:eastAsia="仿宋_GB2312" w:hAnsi="Times New Roman"/>
                <w:kern w:val="0"/>
                <w:sz w:val="22"/>
                <w:szCs w:val="22"/>
              </w:rPr>
              <w:t>6</w:t>
            </w:r>
            <w:r w:rsidR="000204B5">
              <w:rPr>
                <w:rFonts w:ascii="仿宋_GB2312" w:eastAsia="仿宋_GB2312" w:hAnsi="Times New Roman"/>
                <w:kern w:val="0"/>
                <w:sz w:val="22"/>
                <w:szCs w:val="22"/>
              </w:rPr>
              <w:t>7</w:t>
            </w:r>
            <w:r w:rsidR="006011DE" w:rsidRPr="00F376C9">
              <w:rPr>
                <w:rFonts w:ascii="仿宋_GB2312" w:eastAsia="仿宋_GB2312" w:hAnsi="Times New Roman" w:hint="eastAsia"/>
                <w:kern w:val="0"/>
                <w:sz w:val="22"/>
                <w:szCs w:val="22"/>
              </w:rPr>
              <w:t>%</w:t>
            </w:r>
          </w:p>
        </w:tc>
      </w:tr>
      <w:tr w:rsidR="006011DE" w:rsidRPr="0091215E" w14:paraId="3EA84BAC"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70F27F71"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B301</w:t>
            </w:r>
            <w:r w:rsidRPr="0091215E">
              <w:rPr>
                <w:rFonts w:ascii="仿宋_GB2312" w:eastAsia="仿宋_GB2312" w:hAnsi="宋体" w:hint="eastAsia"/>
                <w:color w:val="000000"/>
                <w:kern w:val="0"/>
                <w:sz w:val="22"/>
                <w:szCs w:val="22"/>
              </w:rPr>
              <w:t>固定资产利用率</w:t>
            </w:r>
          </w:p>
        </w:tc>
        <w:tc>
          <w:tcPr>
            <w:tcW w:w="556" w:type="pct"/>
            <w:tcBorders>
              <w:top w:val="nil"/>
              <w:left w:val="nil"/>
              <w:bottom w:val="single" w:sz="4" w:space="0" w:color="auto"/>
              <w:right w:val="single" w:sz="4" w:space="0" w:color="auto"/>
            </w:tcBorders>
            <w:shd w:val="clear" w:color="auto" w:fill="auto"/>
            <w:noWrap/>
            <w:vAlign w:val="center"/>
          </w:tcPr>
          <w:p w14:paraId="2210115B"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3.00 </w:t>
            </w:r>
          </w:p>
        </w:tc>
        <w:tc>
          <w:tcPr>
            <w:tcW w:w="811" w:type="pct"/>
            <w:tcBorders>
              <w:top w:val="nil"/>
              <w:left w:val="nil"/>
              <w:bottom w:val="single" w:sz="4" w:space="0" w:color="auto"/>
              <w:right w:val="single" w:sz="4" w:space="0" w:color="auto"/>
            </w:tcBorders>
            <w:shd w:val="clear" w:color="auto" w:fill="auto"/>
            <w:noWrap/>
            <w:vAlign w:val="center"/>
          </w:tcPr>
          <w:p w14:paraId="5D769AE9"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100%</w:t>
            </w:r>
          </w:p>
        </w:tc>
        <w:tc>
          <w:tcPr>
            <w:tcW w:w="793" w:type="pct"/>
            <w:tcBorders>
              <w:top w:val="nil"/>
              <w:left w:val="nil"/>
              <w:bottom w:val="single" w:sz="4" w:space="0" w:color="auto"/>
              <w:right w:val="single" w:sz="4" w:space="0" w:color="auto"/>
            </w:tcBorders>
            <w:shd w:val="clear" w:color="auto" w:fill="auto"/>
            <w:noWrap/>
            <w:vAlign w:val="center"/>
          </w:tcPr>
          <w:p w14:paraId="2A21C818" w14:textId="77777777" w:rsidR="006011DE" w:rsidRPr="00F376C9" w:rsidRDefault="006011DE" w:rsidP="008D42E6">
            <w:pPr>
              <w:widowControl/>
              <w:jc w:val="center"/>
              <w:textAlignment w:val="center"/>
              <w:rPr>
                <w:rFonts w:ascii="仿宋_GB2312" w:eastAsia="仿宋_GB2312" w:hAnsi="华文宋体" w:cs="宋体"/>
                <w:kern w:val="0"/>
                <w:sz w:val="22"/>
                <w:szCs w:val="22"/>
              </w:rPr>
            </w:pPr>
            <w:r w:rsidRPr="000B6F1E">
              <w:rPr>
                <w:rFonts w:ascii="仿宋_GB2312" w:eastAsia="仿宋_GB2312" w:hAnsi="华文宋体" w:cs="宋体" w:hint="eastAsia"/>
                <w:kern w:val="0"/>
                <w:sz w:val="22"/>
                <w:szCs w:val="22"/>
              </w:rPr>
              <w:t>100%</w:t>
            </w:r>
          </w:p>
        </w:tc>
        <w:tc>
          <w:tcPr>
            <w:tcW w:w="482" w:type="pct"/>
            <w:tcBorders>
              <w:top w:val="nil"/>
              <w:left w:val="nil"/>
              <w:bottom w:val="single" w:sz="4" w:space="0" w:color="auto"/>
              <w:right w:val="single" w:sz="4" w:space="0" w:color="auto"/>
            </w:tcBorders>
            <w:shd w:val="clear" w:color="auto" w:fill="auto"/>
            <w:noWrap/>
            <w:vAlign w:val="center"/>
          </w:tcPr>
          <w:p w14:paraId="6D060653"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3.00</w:t>
            </w:r>
          </w:p>
        </w:tc>
        <w:tc>
          <w:tcPr>
            <w:tcW w:w="695" w:type="pct"/>
            <w:tcBorders>
              <w:top w:val="nil"/>
              <w:left w:val="nil"/>
              <w:bottom w:val="single" w:sz="4" w:space="0" w:color="auto"/>
              <w:right w:val="single" w:sz="4" w:space="0" w:color="auto"/>
            </w:tcBorders>
            <w:shd w:val="clear" w:color="auto" w:fill="auto"/>
            <w:noWrap/>
            <w:vAlign w:val="center"/>
          </w:tcPr>
          <w:p w14:paraId="1B2D948B"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hint="eastAsia"/>
                <w:kern w:val="0"/>
                <w:sz w:val="22"/>
                <w:szCs w:val="22"/>
              </w:rPr>
              <w:t>100.00%</w:t>
            </w:r>
          </w:p>
        </w:tc>
      </w:tr>
      <w:tr w:rsidR="006011DE" w:rsidRPr="0091215E" w14:paraId="1E718C24"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596BE1A5" w14:textId="77777777" w:rsidR="006011DE" w:rsidRPr="0091215E" w:rsidRDefault="006011DE" w:rsidP="008D42E6">
            <w:pPr>
              <w:widowControl/>
              <w:jc w:val="left"/>
              <w:rPr>
                <w:rFonts w:ascii="仿宋_GB2312" w:eastAsia="仿宋_GB2312" w:hAnsi="宋体"/>
                <w:color w:val="000000"/>
                <w:kern w:val="0"/>
                <w:sz w:val="22"/>
                <w:szCs w:val="22"/>
              </w:rPr>
            </w:pPr>
            <w:r w:rsidRPr="0091215E">
              <w:rPr>
                <w:rFonts w:ascii="仿宋_GB2312" w:eastAsia="仿宋_GB2312" w:hAnsi="Times New Roman" w:hint="eastAsia"/>
                <w:color w:val="000000"/>
                <w:kern w:val="0"/>
                <w:sz w:val="22"/>
                <w:szCs w:val="22"/>
              </w:rPr>
              <w:t>B302</w:t>
            </w:r>
            <w:r w:rsidRPr="0091215E">
              <w:rPr>
                <w:rFonts w:ascii="仿宋_GB2312" w:eastAsia="仿宋_GB2312" w:hAnsi="宋体" w:hint="eastAsia"/>
                <w:color w:val="000000"/>
                <w:kern w:val="0"/>
                <w:sz w:val="22"/>
                <w:szCs w:val="22"/>
              </w:rPr>
              <w:t>资产管理规范性</w:t>
            </w:r>
          </w:p>
        </w:tc>
        <w:tc>
          <w:tcPr>
            <w:tcW w:w="556" w:type="pct"/>
            <w:tcBorders>
              <w:top w:val="nil"/>
              <w:left w:val="nil"/>
              <w:bottom w:val="single" w:sz="4" w:space="0" w:color="auto"/>
              <w:right w:val="single" w:sz="4" w:space="0" w:color="auto"/>
            </w:tcBorders>
            <w:shd w:val="clear" w:color="auto" w:fill="auto"/>
            <w:noWrap/>
            <w:vAlign w:val="center"/>
          </w:tcPr>
          <w:p w14:paraId="1ABC60D1" w14:textId="77777777" w:rsidR="006011DE" w:rsidRPr="0091215E" w:rsidRDefault="006011DE" w:rsidP="008D42E6">
            <w:pPr>
              <w:widowControl/>
              <w:jc w:val="center"/>
              <w:rPr>
                <w:rFonts w:ascii="仿宋_GB2312" w:eastAsia="仿宋_GB2312" w:hAnsi="Times New Roman"/>
                <w:color w:val="000000"/>
                <w:kern w:val="0"/>
                <w:sz w:val="22"/>
                <w:szCs w:val="22"/>
              </w:rPr>
            </w:pPr>
            <w:r w:rsidRPr="0091215E">
              <w:rPr>
                <w:rFonts w:ascii="仿宋_GB2312" w:eastAsia="仿宋_GB2312" w:hAnsi="Times New Roman" w:hint="eastAsia"/>
                <w:color w:val="000000"/>
                <w:kern w:val="0"/>
                <w:sz w:val="22"/>
                <w:szCs w:val="22"/>
              </w:rPr>
              <w:t xml:space="preserve">3.00 </w:t>
            </w:r>
          </w:p>
        </w:tc>
        <w:tc>
          <w:tcPr>
            <w:tcW w:w="811" w:type="pct"/>
            <w:tcBorders>
              <w:top w:val="nil"/>
              <w:left w:val="nil"/>
              <w:bottom w:val="single" w:sz="4" w:space="0" w:color="auto"/>
              <w:right w:val="single" w:sz="4" w:space="0" w:color="auto"/>
            </w:tcBorders>
            <w:shd w:val="clear" w:color="auto" w:fill="auto"/>
            <w:noWrap/>
            <w:vAlign w:val="center"/>
          </w:tcPr>
          <w:p w14:paraId="47DAFEA7" w14:textId="77777777" w:rsidR="006011DE" w:rsidRPr="0091215E" w:rsidRDefault="006011DE" w:rsidP="008D42E6">
            <w:pPr>
              <w:widowControl/>
              <w:jc w:val="center"/>
              <w:textAlignment w:val="center"/>
              <w:rPr>
                <w:rFonts w:ascii="仿宋_GB2312" w:eastAsia="仿宋_GB2312" w:hAnsi="华文宋体" w:cs="宋体"/>
                <w:color w:val="000000"/>
                <w:kern w:val="0"/>
                <w:sz w:val="22"/>
                <w:szCs w:val="22"/>
              </w:rPr>
            </w:pPr>
            <w:r w:rsidRPr="0091215E">
              <w:rPr>
                <w:rFonts w:ascii="楷体" w:eastAsia="楷体" w:hAnsi="楷体" w:cs="楷体" w:hint="eastAsia"/>
                <w:color w:val="000000"/>
                <w:kern w:val="0"/>
                <w:sz w:val="20"/>
                <w:szCs w:val="20"/>
              </w:rPr>
              <w:t>规范</w:t>
            </w:r>
          </w:p>
        </w:tc>
        <w:tc>
          <w:tcPr>
            <w:tcW w:w="793" w:type="pct"/>
            <w:tcBorders>
              <w:top w:val="nil"/>
              <w:left w:val="nil"/>
              <w:bottom w:val="single" w:sz="4" w:space="0" w:color="auto"/>
              <w:right w:val="single" w:sz="4" w:space="0" w:color="auto"/>
            </w:tcBorders>
            <w:shd w:val="clear" w:color="auto" w:fill="auto"/>
            <w:noWrap/>
            <w:vAlign w:val="center"/>
          </w:tcPr>
          <w:p w14:paraId="37682682" w14:textId="77777777" w:rsidR="006011DE" w:rsidRPr="00F376C9" w:rsidRDefault="006011DE" w:rsidP="008D42E6">
            <w:pPr>
              <w:widowControl/>
              <w:jc w:val="center"/>
              <w:textAlignment w:val="center"/>
              <w:rPr>
                <w:rFonts w:ascii="仿宋_GB2312" w:eastAsia="仿宋_GB2312" w:hAnsi="华文宋体" w:cs="宋体"/>
                <w:kern w:val="0"/>
                <w:sz w:val="22"/>
                <w:szCs w:val="22"/>
              </w:rPr>
            </w:pPr>
            <w:r w:rsidRPr="000B6F1E">
              <w:rPr>
                <w:rFonts w:ascii="仿宋_GB2312" w:eastAsia="仿宋_GB2312" w:hAnsi="华文宋体" w:cs="宋体" w:hint="eastAsia"/>
                <w:kern w:val="0"/>
                <w:sz w:val="22"/>
                <w:szCs w:val="22"/>
              </w:rPr>
              <w:t>8</w:t>
            </w:r>
            <w:r w:rsidRPr="000B6F1E">
              <w:rPr>
                <w:rFonts w:ascii="仿宋_GB2312" w:eastAsia="仿宋_GB2312" w:hAnsi="华文宋体" w:cs="宋体"/>
                <w:kern w:val="0"/>
                <w:sz w:val="22"/>
                <w:szCs w:val="22"/>
              </w:rPr>
              <w:t>0</w:t>
            </w:r>
            <w:r w:rsidRPr="000B6F1E">
              <w:rPr>
                <w:rFonts w:ascii="仿宋_GB2312" w:eastAsia="仿宋_GB2312" w:hAnsi="华文宋体" w:cs="宋体" w:hint="eastAsia"/>
                <w:kern w:val="0"/>
                <w:sz w:val="22"/>
                <w:szCs w:val="22"/>
              </w:rPr>
              <w:t>%</w:t>
            </w:r>
          </w:p>
        </w:tc>
        <w:tc>
          <w:tcPr>
            <w:tcW w:w="482" w:type="pct"/>
            <w:tcBorders>
              <w:top w:val="nil"/>
              <w:left w:val="nil"/>
              <w:bottom w:val="single" w:sz="4" w:space="0" w:color="auto"/>
              <w:right w:val="single" w:sz="4" w:space="0" w:color="auto"/>
            </w:tcBorders>
            <w:shd w:val="clear" w:color="auto" w:fill="auto"/>
            <w:noWrap/>
            <w:vAlign w:val="center"/>
          </w:tcPr>
          <w:p w14:paraId="319A1AE6"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2.40</w:t>
            </w:r>
          </w:p>
        </w:tc>
        <w:tc>
          <w:tcPr>
            <w:tcW w:w="695" w:type="pct"/>
            <w:tcBorders>
              <w:top w:val="nil"/>
              <w:left w:val="nil"/>
              <w:bottom w:val="single" w:sz="4" w:space="0" w:color="auto"/>
              <w:right w:val="single" w:sz="4" w:space="0" w:color="auto"/>
            </w:tcBorders>
            <w:shd w:val="clear" w:color="auto" w:fill="auto"/>
            <w:noWrap/>
            <w:vAlign w:val="center"/>
          </w:tcPr>
          <w:p w14:paraId="0006C2F3" w14:textId="77777777" w:rsidR="006011DE" w:rsidRPr="00F376C9" w:rsidRDefault="006011DE" w:rsidP="008D42E6">
            <w:pPr>
              <w:widowControl/>
              <w:jc w:val="center"/>
              <w:rPr>
                <w:rFonts w:ascii="仿宋_GB2312" w:eastAsia="仿宋_GB2312" w:hAnsi="Times New Roman"/>
                <w:kern w:val="0"/>
                <w:sz w:val="22"/>
                <w:szCs w:val="22"/>
              </w:rPr>
            </w:pPr>
            <w:r w:rsidRPr="00F376C9">
              <w:rPr>
                <w:rFonts w:ascii="仿宋_GB2312" w:eastAsia="仿宋_GB2312" w:hAnsi="Times New Roman"/>
                <w:kern w:val="0"/>
                <w:sz w:val="22"/>
                <w:szCs w:val="22"/>
              </w:rPr>
              <w:t>8</w:t>
            </w:r>
            <w:r w:rsidRPr="00F376C9">
              <w:rPr>
                <w:rFonts w:ascii="仿宋_GB2312" w:eastAsia="仿宋_GB2312" w:hAnsi="Times New Roman" w:hint="eastAsia"/>
                <w:kern w:val="0"/>
                <w:sz w:val="22"/>
                <w:szCs w:val="22"/>
              </w:rPr>
              <w:t>0.00%</w:t>
            </w:r>
          </w:p>
        </w:tc>
      </w:tr>
      <w:tr w:rsidR="006011DE" w:rsidRPr="0091215E" w14:paraId="36CC2422" w14:textId="77777777" w:rsidTr="008D42E6">
        <w:trPr>
          <w:trHeight w:val="330"/>
        </w:trPr>
        <w:tc>
          <w:tcPr>
            <w:tcW w:w="1662" w:type="pct"/>
            <w:tcBorders>
              <w:top w:val="nil"/>
              <w:left w:val="single" w:sz="4" w:space="0" w:color="auto"/>
              <w:bottom w:val="single" w:sz="4" w:space="0" w:color="auto"/>
              <w:right w:val="single" w:sz="4" w:space="0" w:color="auto"/>
            </w:tcBorders>
            <w:shd w:val="clear" w:color="auto" w:fill="auto"/>
            <w:noWrap/>
            <w:vAlign w:val="center"/>
          </w:tcPr>
          <w:p w14:paraId="051A0CD6"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合计</w:t>
            </w:r>
          </w:p>
        </w:tc>
        <w:tc>
          <w:tcPr>
            <w:tcW w:w="556" w:type="pct"/>
            <w:tcBorders>
              <w:top w:val="nil"/>
              <w:left w:val="nil"/>
              <w:bottom w:val="single" w:sz="4" w:space="0" w:color="auto"/>
              <w:right w:val="single" w:sz="4" w:space="0" w:color="auto"/>
            </w:tcBorders>
            <w:shd w:val="clear" w:color="auto" w:fill="auto"/>
            <w:noWrap/>
            <w:vAlign w:val="center"/>
          </w:tcPr>
          <w:p w14:paraId="536B20FE" w14:textId="77777777" w:rsidR="006011DE" w:rsidRPr="0091215E" w:rsidRDefault="006011DE" w:rsidP="008D42E6">
            <w:pPr>
              <w:widowControl/>
              <w:jc w:val="center"/>
              <w:rPr>
                <w:rFonts w:ascii="仿宋_GB2312" w:eastAsia="仿宋_GB2312" w:hAnsi="Times New Roman"/>
                <w:b/>
                <w:bCs/>
                <w:color w:val="000000"/>
                <w:kern w:val="0"/>
                <w:sz w:val="22"/>
                <w:szCs w:val="22"/>
              </w:rPr>
            </w:pPr>
            <w:r w:rsidRPr="0091215E">
              <w:rPr>
                <w:rFonts w:ascii="仿宋_GB2312" w:eastAsia="仿宋_GB2312" w:hAnsi="Times New Roman" w:hint="eastAsia"/>
                <w:b/>
                <w:bCs/>
                <w:color w:val="000000"/>
                <w:kern w:val="0"/>
                <w:sz w:val="22"/>
                <w:szCs w:val="22"/>
              </w:rPr>
              <w:t>30.00</w:t>
            </w:r>
          </w:p>
        </w:tc>
        <w:tc>
          <w:tcPr>
            <w:tcW w:w="811" w:type="pct"/>
            <w:tcBorders>
              <w:top w:val="nil"/>
              <w:left w:val="nil"/>
              <w:bottom w:val="single" w:sz="4" w:space="0" w:color="auto"/>
              <w:right w:val="single" w:sz="4" w:space="0" w:color="auto"/>
            </w:tcBorders>
            <w:shd w:val="clear" w:color="auto" w:fill="auto"/>
            <w:noWrap/>
            <w:vAlign w:val="center"/>
          </w:tcPr>
          <w:p w14:paraId="4FDD9367" w14:textId="77777777" w:rsidR="006011DE" w:rsidRPr="0091215E" w:rsidRDefault="006011DE" w:rsidP="008D42E6">
            <w:pPr>
              <w:widowControl/>
              <w:jc w:val="center"/>
              <w:rPr>
                <w:rFonts w:ascii="仿宋_GB2312" w:eastAsia="仿宋_GB2312" w:hAnsi="Times New Roman"/>
                <w:b/>
                <w:bCs/>
                <w:color w:val="000000"/>
                <w:kern w:val="0"/>
                <w:sz w:val="22"/>
                <w:szCs w:val="22"/>
              </w:rPr>
            </w:pPr>
          </w:p>
        </w:tc>
        <w:tc>
          <w:tcPr>
            <w:tcW w:w="793" w:type="pct"/>
            <w:tcBorders>
              <w:top w:val="nil"/>
              <w:left w:val="nil"/>
              <w:bottom w:val="single" w:sz="4" w:space="0" w:color="auto"/>
              <w:right w:val="single" w:sz="4" w:space="0" w:color="auto"/>
            </w:tcBorders>
            <w:shd w:val="clear" w:color="auto" w:fill="auto"/>
            <w:noWrap/>
            <w:vAlign w:val="center"/>
          </w:tcPr>
          <w:p w14:paraId="026CBC2D" w14:textId="77777777" w:rsidR="006011DE" w:rsidRPr="00F376C9" w:rsidRDefault="006011DE" w:rsidP="008D42E6">
            <w:pPr>
              <w:widowControl/>
              <w:jc w:val="center"/>
              <w:rPr>
                <w:rFonts w:ascii="仿宋_GB2312" w:eastAsia="仿宋_GB2312" w:hAnsi="Times New Roman"/>
                <w:b/>
                <w:bCs/>
                <w:kern w:val="0"/>
                <w:sz w:val="22"/>
                <w:szCs w:val="22"/>
              </w:rPr>
            </w:pPr>
          </w:p>
        </w:tc>
        <w:tc>
          <w:tcPr>
            <w:tcW w:w="482" w:type="pct"/>
            <w:tcBorders>
              <w:top w:val="nil"/>
              <w:left w:val="nil"/>
              <w:bottom w:val="single" w:sz="4" w:space="0" w:color="auto"/>
              <w:right w:val="single" w:sz="4" w:space="0" w:color="auto"/>
            </w:tcBorders>
            <w:shd w:val="clear" w:color="auto" w:fill="auto"/>
            <w:noWrap/>
            <w:vAlign w:val="center"/>
          </w:tcPr>
          <w:p w14:paraId="207BB116" w14:textId="6043802E" w:rsidR="006011DE" w:rsidRPr="00F376C9" w:rsidRDefault="008D4350" w:rsidP="008D42E6">
            <w:pPr>
              <w:widowControl/>
              <w:jc w:val="center"/>
              <w:rPr>
                <w:rFonts w:ascii="仿宋_GB2312" w:eastAsia="仿宋_GB2312" w:hAnsi="Times New Roman"/>
                <w:b/>
                <w:bCs/>
                <w:kern w:val="0"/>
                <w:sz w:val="22"/>
                <w:szCs w:val="22"/>
              </w:rPr>
            </w:pPr>
            <w:r>
              <w:rPr>
                <w:rFonts w:ascii="仿宋_GB2312" w:eastAsia="仿宋_GB2312" w:hAnsi="Times New Roman" w:hint="eastAsia"/>
                <w:b/>
                <w:bCs/>
                <w:kern w:val="0"/>
                <w:sz w:val="22"/>
                <w:szCs w:val="22"/>
              </w:rPr>
              <w:t>2</w:t>
            </w:r>
            <w:r w:rsidR="00C82D74">
              <w:rPr>
                <w:rFonts w:ascii="仿宋_GB2312" w:eastAsia="仿宋_GB2312" w:hAnsi="Times New Roman"/>
                <w:b/>
                <w:bCs/>
                <w:kern w:val="0"/>
                <w:sz w:val="22"/>
                <w:szCs w:val="22"/>
              </w:rPr>
              <w:t>5.40</w:t>
            </w:r>
          </w:p>
        </w:tc>
        <w:tc>
          <w:tcPr>
            <w:tcW w:w="695" w:type="pct"/>
            <w:tcBorders>
              <w:top w:val="nil"/>
              <w:left w:val="nil"/>
              <w:bottom w:val="single" w:sz="4" w:space="0" w:color="auto"/>
              <w:right w:val="single" w:sz="4" w:space="0" w:color="auto"/>
            </w:tcBorders>
            <w:shd w:val="clear" w:color="auto" w:fill="auto"/>
            <w:noWrap/>
            <w:vAlign w:val="center"/>
          </w:tcPr>
          <w:p w14:paraId="44456F50" w14:textId="35FCA50E" w:rsidR="006011DE" w:rsidRPr="00F376C9" w:rsidRDefault="00B6799C" w:rsidP="008D42E6">
            <w:pPr>
              <w:widowControl/>
              <w:jc w:val="center"/>
              <w:rPr>
                <w:rFonts w:ascii="仿宋_GB2312" w:eastAsia="仿宋_GB2312" w:hAnsi="Times New Roman"/>
                <w:b/>
                <w:bCs/>
                <w:kern w:val="0"/>
                <w:sz w:val="22"/>
                <w:szCs w:val="22"/>
              </w:rPr>
            </w:pPr>
            <w:r>
              <w:rPr>
                <w:rFonts w:ascii="仿宋_GB2312" w:eastAsia="仿宋_GB2312" w:hAnsi="Times New Roman" w:hint="eastAsia"/>
                <w:b/>
                <w:bCs/>
                <w:kern w:val="0"/>
                <w:sz w:val="22"/>
                <w:szCs w:val="22"/>
              </w:rPr>
              <w:t>8</w:t>
            </w:r>
            <w:r w:rsidR="00C82D74">
              <w:rPr>
                <w:rFonts w:ascii="仿宋_GB2312" w:eastAsia="仿宋_GB2312" w:hAnsi="Times New Roman"/>
                <w:b/>
                <w:bCs/>
                <w:kern w:val="0"/>
                <w:sz w:val="22"/>
                <w:szCs w:val="22"/>
              </w:rPr>
              <w:t>4.67</w:t>
            </w:r>
            <w:r>
              <w:rPr>
                <w:rFonts w:ascii="仿宋_GB2312" w:eastAsia="仿宋_GB2312" w:hAnsi="Times New Roman" w:hint="eastAsia"/>
                <w:b/>
                <w:bCs/>
                <w:kern w:val="0"/>
                <w:sz w:val="22"/>
                <w:szCs w:val="22"/>
              </w:rPr>
              <w:t>%</w:t>
            </w:r>
          </w:p>
        </w:tc>
      </w:tr>
    </w:tbl>
    <w:p w14:paraId="36F672D8" w14:textId="3C70033C" w:rsidR="00DF35FC" w:rsidRDefault="006011DE" w:rsidP="00DF35FC">
      <w:pPr>
        <w:spacing w:line="500" w:lineRule="exact"/>
        <w:ind w:firstLineChars="200" w:firstLine="640"/>
        <w:rPr>
          <w:rFonts w:ascii="仿宋" w:eastAsia="仿宋" w:hAnsi="仿宋" w:cs="Arial"/>
          <w:kern w:val="0"/>
          <w:sz w:val="32"/>
          <w:szCs w:val="32"/>
        </w:rPr>
      </w:pPr>
      <w:r w:rsidRPr="0091215E">
        <w:rPr>
          <w:rFonts w:ascii="仿宋" w:eastAsia="仿宋" w:hAnsi="仿宋" w:cs="Arial" w:hint="eastAsia"/>
          <w:kern w:val="0"/>
          <w:sz w:val="32"/>
          <w:szCs w:val="32"/>
        </w:rPr>
        <w:t>该一级指标设置分值</w:t>
      </w:r>
      <w:r w:rsidRPr="0091215E">
        <w:rPr>
          <w:rFonts w:ascii="仿宋" w:eastAsia="仿宋" w:hAnsi="仿宋" w:cs="Arial"/>
          <w:kern w:val="0"/>
          <w:sz w:val="32"/>
          <w:szCs w:val="32"/>
        </w:rPr>
        <w:t>30分，得分</w:t>
      </w:r>
      <w:r w:rsidR="00C82D74">
        <w:rPr>
          <w:rFonts w:ascii="仿宋" w:eastAsia="仿宋" w:hAnsi="仿宋" w:cs="Arial"/>
          <w:kern w:val="0"/>
          <w:sz w:val="32"/>
          <w:szCs w:val="32"/>
        </w:rPr>
        <w:t>25.4</w:t>
      </w:r>
      <w:r w:rsidR="00F37EC3">
        <w:rPr>
          <w:rFonts w:ascii="仿宋" w:eastAsia="仿宋" w:hAnsi="仿宋" w:cs="Arial" w:hint="eastAsia"/>
          <w:kern w:val="0"/>
          <w:sz w:val="32"/>
          <w:szCs w:val="32"/>
        </w:rPr>
        <w:t>分。</w:t>
      </w:r>
    </w:p>
    <w:p w14:paraId="7238D036" w14:textId="12D54264" w:rsidR="00DF35FC" w:rsidRDefault="00E409AF" w:rsidP="00E409AF">
      <w:pPr>
        <w:spacing w:line="500" w:lineRule="exact"/>
        <w:ind w:firstLineChars="200" w:firstLine="640"/>
        <w:rPr>
          <w:rFonts w:ascii="仿宋" w:eastAsia="仿宋" w:hAnsi="仿宋" w:cs="Arial"/>
          <w:kern w:val="0"/>
          <w:sz w:val="32"/>
          <w:szCs w:val="32"/>
        </w:rPr>
      </w:pPr>
      <w:r w:rsidRPr="00E409AF">
        <w:rPr>
          <w:rFonts w:ascii="仿宋" w:eastAsia="仿宋" w:hAnsi="仿宋" w:cs="Arial" w:hint="eastAsia"/>
          <w:kern w:val="0"/>
          <w:sz w:val="32"/>
          <w:szCs w:val="32"/>
        </w:rPr>
        <w:t>B</w:t>
      </w:r>
      <w:r w:rsidRPr="00E409AF">
        <w:rPr>
          <w:rFonts w:ascii="仿宋" w:eastAsia="仿宋" w:hAnsi="仿宋" w:cs="Arial"/>
          <w:kern w:val="0"/>
          <w:sz w:val="32"/>
          <w:szCs w:val="32"/>
        </w:rPr>
        <w:t>101</w:t>
      </w:r>
      <w:r>
        <w:rPr>
          <w:rFonts w:ascii="仿宋" w:eastAsia="仿宋" w:hAnsi="仿宋" w:cs="Arial" w:hint="eastAsia"/>
          <w:kern w:val="0"/>
          <w:sz w:val="32"/>
          <w:szCs w:val="32"/>
        </w:rPr>
        <w:t>预算执行率：</w:t>
      </w:r>
      <w:r w:rsidR="005B60AC">
        <w:rPr>
          <w:rFonts w:ascii="仿宋" w:eastAsia="仿宋" w:hAnsi="仿宋" w:cs="Arial" w:hint="eastAsia"/>
          <w:kern w:val="0"/>
          <w:sz w:val="32"/>
          <w:szCs w:val="32"/>
        </w:rPr>
        <w:t>根据</w:t>
      </w:r>
      <w:r w:rsidR="002C482B">
        <w:rPr>
          <w:rFonts w:ascii="仿宋" w:eastAsia="仿宋" w:hAnsi="仿宋" w:cs="Arial"/>
          <w:kern w:val="0"/>
          <w:sz w:val="32"/>
          <w:szCs w:val="32"/>
        </w:rPr>
        <w:t>2021</w:t>
      </w:r>
      <w:r w:rsidR="0042605B">
        <w:rPr>
          <w:rFonts w:ascii="仿宋" w:eastAsia="仿宋" w:hAnsi="仿宋" w:cs="Arial" w:hint="eastAsia"/>
          <w:kern w:val="0"/>
          <w:sz w:val="32"/>
          <w:szCs w:val="32"/>
        </w:rPr>
        <w:t>年</w:t>
      </w:r>
      <w:r w:rsidR="002C482B">
        <w:rPr>
          <w:rFonts w:ascii="仿宋" w:eastAsia="仿宋" w:hAnsi="仿宋" w:cs="Arial" w:hint="eastAsia"/>
          <w:kern w:val="0"/>
          <w:sz w:val="32"/>
          <w:szCs w:val="32"/>
        </w:rPr>
        <w:t>青岛市供销社决算</w:t>
      </w:r>
      <w:r w:rsidR="00BC3836">
        <w:rPr>
          <w:rFonts w:ascii="仿宋" w:eastAsia="仿宋" w:hAnsi="仿宋" w:cs="Arial" w:hint="eastAsia"/>
          <w:kern w:val="0"/>
          <w:sz w:val="32"/>
          <w:szCs w:val="32"/>
        </w:rPr>
        <w:t>，</w:t>
      </w:r>
      <w:r w:rsidR="0042605B">
        <w:rPr>
          <w:rFonts w:ascii="仿宋" w:eastAsia="仿宋" w:hAnsi="仿宋" w:cs="Arial" w:hint="eastAsia"/>
          <w:kern w:val="0"/>
          <w:sz w:val="32"/>
          <w:szCs w:val="32"/>
        </w:rPr>
        <w:t>2</w:t>
      </w:r>
      <w:r w:rsidR="0042605B">
        <w:rPr>
          <w:rFonts w:ascii="仿宋" w:eastAsia="仿宋" w:hAnsi="仿宋" w:cs="Arial"/>
          <w:kern w:val="0"/>
          <w:sz w:val="32"/>
          <w:szCs w:val="32"/>
        </w:rPr>
        <w:t>021</w:t>
      </w:r>
      <w:r w:rsidR="0042605B">
        <w:rPr>
          <w:rFonts w:ascii="仿宋" w:eastAsia="仿宋" w:hAnsi="仿宋" w:cs="Arial" w:hint="eastAsia"/>
          <w:kern w:val="0"/>
          <w:sz w:val="32"/>
          <w:szCs w:val="32"/>
        </w:rPr>
        <w:t>年青岛市供销社调整预算数为</w:t>
      </w:r>
      <w:r w:rsidR="00B5586A">
        <w:rPr>
          <w:rFonts w:ascii="仿宋" w:eastAsia="仿宋" w:hAnsi="仿宋" w:cs="Arial" w:hint="eastAsia"/>
          <w:kern w:val="0"/>
          <w:sz w:val="32"/>
          <w:szCs w:val="32"/>
        </w:rPr>
        <w:t>1</w:t>
      </w:r>
      <w:r w:rsidR="004F44F8">
        <w:rPr>
          <w:rFonts w:ascii="仿宋" w:eastAsia="仿宋" w:hAnsi="仿宋" w:cs="Arial"/>
          <w:kern w:val="0"/>
          <w:sz w:val="32"/>
          <w:szCs w:val="32"/>
        </w:rPr>
        <w:t>,</w:t>
      </w:r>
      <w:r w:rsidR="00B5586A">
        <w:rPr>
          <w:rFonts w:ascii="仿宋" w:eastAsia="仿宋" w:hAnsi="仿宋" w:cs="Arial"/>
          <w:kern w:val="0"/>
          <w:sz w:val="32"/>
          <w:szCs w:val="32"/>
        </w:rPr>
        <w:t>911.36</w:t>
      </w:r>
      <w:r w:rsidR="00B5586A">
        <w:rPr>
          <w:rFonts w:ascii="仿宋" w:eastAsia="仿宋" w:hAnsi="仿宋" w:cs="Arial" w:hint="eastAsia"/>
          <w:kern w:val="0"/>
          <w:sz w:val="32"/>
          <w:szCs w:val="32"/>
        </w:rPr>
        <w:t>万元，部门实际支出为1</w:t>
      </w:r>
      <w:r w:rsidR="004F44F8">
        <w:rPr>
          <w:rFonts w:ascii="仿宋" w:eastAsia="仿宋" w:hAnsi="仿宋" w:cs="Arial" w:hint="eastAsia"/>
          <w:kern w:val="0"/>
          <w:sz w:val="32"/>
          <w:szCs w:val="32"/>
        </w:rPr>
        <w:t>,</w:t>
      </w:r>
      <w:r w:rsidR="00B5586A">
        <w:rPr>
          <w:rFonts w:ascii="仿宋" w:eastAsia="仿宋" w:hAnsi="仿宋" w:cs="Arial"/>
          <w:kern w:val="0"/>
          <w:sz w:val="32"/>
          <w:szCs w:val="32"/>
        </w:rPr>
        <w:t>911.36</w:t>
      </w:r>
      <w:r w:rsidR="00B5586A">
        <w:rPr>
          <w:rFonts w:ascii="仿宋" w:eastAsia="仿宋" w:hAnsi="仿宋" w:cs="Arial" w:hint="eastAsia"/>
          <w:kern w:val="0"/>
          <w:sz w:val="32"/>
          <w:szCs w:val="32"/>
        </w:rPr>
        <w:t>万元，预算执行率1</w:t>
      </w:r>
      <w:r w:rsidR="00B5586A">
        <w:rPr>
          <w:rFonts w:ascii="仿宋" w:eastAsia="仿宋" w:hAnsi="仿宋" w:cs="Arial"/>
          <w:kern w:val="0"/>
          <w:sz w:val="32"/>
          <w:szCs w:val="32"/>
        </w:rPr>
        <w:t>00</w:t>
      </w:r>
      <w:r w:rsidR="00B5586A">
        <w:rPr>
          <w:rFonts w:ascii="仿宋" w:eastAsia="仿宋" w:hAnsi="仿宋" w:cs="Arial" w:hint="eastAsia"/>
          <w:kern w:val="0"/>
          <w:sz w:val="32"/>
          <w:szCs w:val="32"/>
        </w:rPr>
        <w:t>%，</w:t>
      </w:r>
      <w:r w:rsidR="00436FEA">
        <w:rPr>
          <w:rFonts w:ascii="仿宋" w:eastAsia="仿宋" w:hAnsi="仿宋" w:cs="Arial" w:hint="eastAsia"/>
          <w:kern w:val="0"/>
          <w:sz w:val="32"/>
          <w:szCs w:val="32"/>
        </w:rPr>
        <w:t>依据评分标准，该项得满分</w:t>
      </w:r>
      <w:r w:rsidR="000417C6">
        <w:rPr>
          <w:rFonts w:ascii="仿宋" w:eastAsia="仿宋" w:hAnsi="仿宋" w:cs="Arial" w:hint="eastAsia"/>
          <w:kern w:val="0"/>
          <w:sz w:val="32"/>
          <w:szCs w:val="32"/>
        </w:rPr>
        <w:t>3分。</w:t>
      </w:r>
    </w:p>
    <w:p w14:paraId="3F27765B" w14:textId="50A60B11" w:rsidR="000417C6" w:rsidRDefault="000417C6" w:rsidP="00805EB5">
      <w:pPr>
        <w:spacing w:line="500" w:lineRule="exact"/>
        <w:ind w:firstLineChars="200" w:firstLine="640"/>
        <w:rPr>
          <w:rFonts w:ascii="仿宋" w:eastAsia="仿宋" w:hAnsi="仿宋" w:cs="Arial"/>
          <w:kern w:val="0"/>
          <w:sz w:val="32"/>
          <w:szCs w:val="32"/>
        </w:rPr>
      </w:pPr>
      <w:r w:rsidRPr="00805EB5">
        <w:rPr>
          <w:rFonts w:ascii="仿宋" w:eastAsia="仿宋" w:hAnsi="仿宋" w:cs="Arial" w:hint="eastAsia"/>
          <w:kern w:val="0"/>
          <w:sz w:val="32"/>
          <w:szCs w:val="32"/>
        </w:rPr>
        <w:t>B</w:t>
      </w:r>
      <w:r w:rsidRPr="00805EB5">
        <w:rPr>
          <w:rFonts w:ascii="仿宋" w:eastAsia="仿宋" w:hAnsi="仿宋" w:cs="Arial"/>
          <w:kern w:val="0"/>
          <w:sz w:val="32"/>
          <w:szCs w:val="32"/>
        </w:rPr>
        <w:t>102</w:t>
      </w:r>
      <w:r w:rsidRPr="00805EB5">
        <w:rPr>
          <w:rFonts w:ascii="仿宋" w:eastAsia="仿宋" w:hAnsi="仿宋" w:cs="Arial" w:hint="eastAsia"/>
          <w:kern w:val="0"/>
          <w:sz w:val="32"/>
          <w:szCs w:val="32"/>
        </w:rPr>
        <w:t>预算调整情况：</w:t>
      </w:r>
      <w:r w:rsidR="00153C0C">
        <w:rPr>
          <w:rFonts w:ascii="仿宋" w:eastAsia="仿宋" w:hAnsi="仿宋" w:cs="Arial" w:hint="eastAsia"/>
          <w:kern w:val="0"/>
          <w:sz w:val="32"/>
          <w:szCs w:val="32"/>
        </w:rPr>
        <w:t>青岛市供销社在</w:t>
      </w:r>
      <w:r w:rsidR="00153C0C">
        <w:rPr>
          <w:rFonts w:ascii="仿宋" w:eastAsia="仿宋" w:hAnsi="仿宋" w:cs="Arial"/>
          <w:kern w:val="0"/>
          <w:sz w:val="32"/>
          <w:szCs w:val="32"/>
        </w:rPr>
        <w:t>2021</w:t>
      </w:r>
      <w:r w:rsidR="00153C0C">
        <w:rPr>
          <w:rFonts w:ascii="仿宋" w:eastAsia="仿宋" w:hAnsi="仿宋" w:cs="Arial" w:hint="eastAsia"/>
          <w:kern w:val="0"/>
          <w:sz w:val="32"/>
          <w:szCs w:val="32"/>
        </w:rPr>
        <w:t>年度预算执行过程中，不存在</w:t>
      </w:r>
      <w:r w:rsidR="00863082" w:rsidRPr="00863082">
        <w:rPr>
          <w:rFonts w:ascii="仿宋" w:eastAsia="仿宋" w:hAnsi="仿宋" w:cs="Arial" w:hint="eastAsia"/>
          <w:kern w:val="0"/>
          <w:sz w:val="32"/>
          <w:szCs w:val="32"/>
        </w:rPr>
        <w:t>未经批准擅自调整预算支出内容的情况</w:t>
      </w:r>
      <w:r w:rsidR="00863082">
        <w:rPr>
          <w:rFonts w:ascii="仿宋" w:eastAsia="仿宋" w:hAnsi="仿宋" w:cs="Arial" w:hint="eastAsia"/>
          <w:kern w:val="0"/>
          <w:sz w:val="32"/>
          <w:szCs w:val="32"/>
        </w:rPr>
        <w:t>，</w:t>
      </w:r>
      <w:r w:rsidR="00436FEA">
        <w:rPr>
          <w:rFonts w:ascii="仿宋" w:eastAsia="仿宋" w:hAnsi="仿宋" w:cs="Arial" w:hint="eastAsia"/>
          <w:kern w:val="0"/>
          <w:sz w:val="32"/>
          <w:szCs w:val="32"/>
        </w:rPr>
        <w:t>依据评分标准，该项得满分</w:t>
      </w:r>
      <w:r w:rsidR="00863082">
        <w:rPr>
          <w:rFonts w:ascii="仿宋" w:eastAsia="仿宋" w:hAnsi="仿宋" w:cs="Arial" w:hint="eastAsia"/>
          <w:kern w:val="0"/>
          <w:sz w:val="32"/>
          <w:szCs w:val="32"/>
        </w:rPr>
        <w:t>2分。</w:t>
      </w:r>
    </w:p>
    <w:p w14:paraId="6B63E478" w14:textId="604FFC3C" w:rsidR="00863082" w:rsidRDefault="00863082" w:rsidP="00E516E5">
      <w:pPr>
        <w:spacing w:line="500" w:lineRule="exact"/>
        <w:ind w:firstLineChars="200" w:firstLine="640"/>
        <w:rPr>
          <w:rFonts w:ascii="仿宋" w:eastAsia="仿宋" w:hAnsi="仿宋" w:cs="Arial"/>
          <w:kern w:val="0"/>
          <w:sz w:val="32"/>
          <w:szCs w:val="32"/>
        </w:rPr>
      </w:pPr>
      <w:r w:rsidRPr="00121D76">
        <w:rPr>
          <w:rFonts w:ascii="仿宋" w:eastAsia="仿宋" w:hAnsi="仿宋" w:cs="Arial" w:hint="eastAsia"/>
          <w:kern w:val="0"/>
          <w:sz w:val="32"/>
          <w:szCs w:val="32"/>
        </w:rPr>
        <w:t>B</w:t>
      </w:r>
      <w:r w:rsidRPr="00121D76">
        <w:rPr>
          <w:rFonts w:ascii="仿宋" w:eastAsia="仿宋" w:hAnsi="仿宋" w:cs="Arial"/>
          <w:kern w:val="0"/>
          <w:sz w:val="32"/>
          <w:szCs w:val="32"/>
        </w:rPr>
        <w:t>103</w:t>
      </w:r>
      <w:r w:rsidRPr="00121D76">
        <w:rPr>
          <w:rFonts w:ascii="仿宋" w:eastAsia="仿宋" w:hAnsi="仿宋" w:cs="Arial" w:hint="eastAsia"/>
          <w:kern w:val="0"/>
          <w:sz w:val="32"/>
          <w:szCs w:val="32"/>
        </w:rPr>
        <w:t>支付进度率</w:t>
      </w:r>
      <w:r w:rsidR="00017252" w:rsidRPr="00E516E5">
        <w:rPr>
          <w:rFonts w:ascii="仿宋" w:eastAsia="仿宋" w:hAnsi="仿宋" w:cs="Arial" w:hint="eastAsia"/>
          <w:kern w:val="0"/>
          <w:sz w:val="32"/>
          <w:szCs w:val="32"/>
        </w:rPr>
        <w:t>：青岛市供销社</w:t>
      </w:r>
      <w:r w:rsidR="00945577" w:rsidRPr="00E516E5">
        <w:rPr>
          <w:rFonts w:ascii="仿宋" w:eastAsia="仿宋" w:hAnsi="仿宋" w:cs="Arial" w:hint="eastAsia"/>
          <w:kern w:val="0"/>
          <w:sz w:val="32"/>
          <w:szCs w:val="32"/>
        </w:rPr>
        <w:t>专项资金</w:t>
      </w:r>
      <w:r w:rsidR="00C25439">
        <w:rPr>
          <w:rFonts w:ascii="仿宋" w:eastAsia="仿宋" w:hAnsi="仿宋" w:cs="Arial" w:hint="eastAsia"/>
          <w:kern w:val="0"/>
          <w:sz w:val="32"/>
          <w:szCs w:val="32"/>
        </w:rPr>
        <w:t>符合</w:t>
      </w:r>
      <w:r w:rsidR="009F62B2">
        <w:rPr>
          <w:rFonts w:ascii="仿宋" w:eastAsia="仿宋" w:hAnsi="仿宋" w:cs="Arial" w:hint="eastAsia"/>
          <w:kern w:val="0"/>
          <w:sz w:val="32"/>
          <w:szCs w:val="32"/>
        </w:rPr>
        <w:t>既定支付</w:t>
      </w:r>
      <w:r w:rsidR="009F62B2">
        <w:rPr>
          <w:rFonts w:ascii="仿宋" w:eastAsia="仿宋" w:hAnsi="仿宋" w:cs="Arial" w:hint="eastAsia"/>
          <w:kern w:val="0"/>
          <w:sz w:val="32"/>
          <w:szCs w:val="32"/>
        </w:rPr>
        <w:lastRenderedPageBreak/>
        <w:t>进度规定，</w:t>
      </w:r>
      <w:r w:rsidR="00436FEA">
        <w:rPr>
          <w:rFonts w:ascii="仿宋" w:eastAsia="仿宋" w:hAnsi="仿宋" w:cs="Arial" w:hint="eastAsia"/>
          <w:kern w:val="0"/>
          <w:sz w:val="32"/>
          <w:szCs w:val="32"/>
        </w:rPr>
        <w:t>依据评分标准，</w:t>
      </w:r>
      <w:r w:rsidR="00C25439">
        <w:rPr>
          <w:rFonts w:ascii="仿宋" w:eastAsia="仿宋" w:hAnsi="仿宋" w:cs="Arial" w:hint="eastAsia"/>
          <w:kern w:val="0"/>
          <w:sz w:val="32"/>
          <w:szCs w:val="32"/>
        </w:rPr>
        <w:t>该项得满分3</w:t>
      </w:r>
      <w:r w:rsidR="000C7730" w:rsidRPr="00E516E5">
        <w:rPr>
          <w:rFonts w:ascii="仿宋" w:eastAsia="仿宋" w:hAnsi="仿宋" w:cs="Arial" w:hint="eastAsia"/>
          <w:kern w:val="0"/>
          <w:sz w:val="32"/>
          <w:szCs w:val="32"/>
        </w:rPr>
        <w:t>分。</w:t>
      </w:r>
    </w:p>
    <w:p w14:paraId="1097BF33" w14:textId="2E06F6D1" w:rsidR="003A7060" w:rsidRPr="001F2006" w:rsidRDefault="003A7060" w:rsidP="001F2006">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B104上年结转资金执行率</w:t>
      </w:r>
      <w:r w:rsidR="00EB0D1D" w:rsidRPr="001F2006">
        <w:rPr>
          <w:rFonts w:ascii="仿宋" w:eastAsia="仿宋" w:hAnsi="仿宋" w:cs="Arial"/>
          <w:kern w:val="0"/>
          <w:sz w:val="32"/>
          <w:szCs w:val="32"/>
        </w:rPr>
        <w:t>：青岛市供销社</w:t>
      </w:r>
      <w:r w:rsidR="001C3553" w:rsidRPr="001F2006">
        <w:rPr>
          <w:rFonts w:ascii="仿宋" w:eastAsia="仿宋" w:hAnsi="仿宋" w:cs="Arial"/>
          <w:kern w:val="0"/>
          <w:sz w:val="32"/>
          <w:szCs w:val="32"/>
        </w:rPr>
        <w:t>不存在上年结转资金，</w:t>
      </w:r>
      <w:r w:rsidR="00DC60E9">
        <w:rPr>
          <w:rFonts w:ascii="仿宋" w:eastAsia="仿宋" w:hAnsi="仿宋" w:cs="Arial" w:hint="eastAsia"/>
          <w:kern w:val="0"/>
          <w:sz w:val="32"/>
          <w:szCs w:val="32"/>
        </w:rPr>
        <w:t>依据评分标准，该项得满分</w:t>
      </w:r>
      <w:r w:rsidR="00FA4ECA" w:rsidRPr="001F2006">
        <w:rPr>
          <w:rFonts w:ascii="仿宋" w:eastAsia="仿宋" w:hAnsi="仿宋" w:cs="Arial" w:hint="eastAsia"/>
          <w:kern w:val="0"/>
          <w:sz w:val="32"/>
          <w:szCs w:val="32"/>
        </w:rPr>
        <w:t>2分</w:t>
      </w:r>
    </w:p>
    <w:p w14:paraId="288EBDED" w14:textId="572ED296" w:rsidR="003A7060" w:rsidRPr="001F2006" w:rsidRDefault="003A7060" w:rsidP="001F2006">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B105“三公经费”变动情况</w:t>
      </w:r>
      <w:r w:rsidR="00D8552A">
        <w:rPr>
          <w:rFonts w:ascii="仿宋" w:eastAsia="仿宋" w:hAnsi="仿宋" w:cs="Arial" w:hint="eastAsia"/>
          <w:kern w:val="0"/>
          <w:sz w:val="32"/>
          <w:szCs w:val="32"/>
        </w:rPr>
        <w:t>：</w:t>
      </w:r>
      <w:r w:rsidR="001C44F8">
        <w:rPr>
          <w:rFonts w:ascii="仿宋" w:eastAsia="仿宋" w:hAnsi="仿宋" w:cs="Arial" w:hint="eastAsia"/>
          <w:kern w:val="0"/>
          <w:sz w:val="32"/>
          <w:szCs w:val="32"/>
        </w:rPr>
        <w:t>青岛市供销社</w:t>
      </w:r>
      <w:r w:rsidR="00E00A0C" w:rsidRPr="00E00A0C">
        <w:rPr>
          <w:rFonts w:ascii="仿宋" w:eastAsia="仿宋" w:hAnsi="仿宋" w:cs="Arial" w:hint="eastAsia"/>
          <w:kern w:val="0"/>
          <w:sz w:val="32"/>
          <w:szCs w:val="32"/>
        </w:rPr>
        <w:t>本年度“三公经费”决算数与上年度“三公经费”决算数对比，用以反映和考核部门（单位）对控制重点行政成本的努力程度</w:t>
      </w:r>
      <w:r w:rsidR="007D100D">
        <w:rPr>
          <w:rFonts w:ascii="仿宋" w:eastAsia="仿宋" w:hAnsi="仿宋" w:cs="Arial" w:hint="eastAsia"/>
          <w:kern w:val="0"/>
          <w:sz w:val="32"/>
          <w:szCs w:val="32"/>
        </w:rPr>
        <w:t>。青岛市供销社</w:t>
      </w:r>
      <w:r w:rsidR="006E6F78">
        <w:rPr>
          <w:rFonts w:ascii="仿宋" w:eastAsia="仿宋" w:hAnsi="仿宋" w:cs="Arial" w:hint="eastAsia"/>
          <w:kern w:val="0"/>
          <w:sz w:val="32"/>
          <w:szCs w:val="32"/>
        </w:rPr>
        <w:t>本年度</w:t>
      </w:r>
      <w:r w:rsidR="00C71027">
        <w:rPr>
          <w:rFonts w:ascii="仿宋" w:eastAsia="仿宋" w:hAnsi="仿宋" w:cs="Arial" w:hint="eastAsia"/>
          <w:kern w:val="0"/>
          <w:sz w:val="32"/>
          <w:szCs w:val="32"/>
        </w:rPr>
        <w:t>“三公</w:t>
      </w:r>
      <w:r w:rsidR="005957FD">
        <w:rPr>
          <w:rFonts w:ascii="仿宋" w:eastAsia="仿宋" w:hAnsi="仿宋" w:cs="Arial" w:hint="eastAsia"/>
          <w:kern w:val="0"/>
          <w:sz w:val="32"/>
          <w:szCs w:val="32"/>
        </w:rPr>
        <w:t>经费</w:t>
      </w:r>
      <w:r w:rsidR="00C71027">
        <w:rPr>
          <w:rFonts w:ascii="仿宋" w:eastAsia="仿宋" w:hAnsi="仿宋" w:cs="Arial" w:hint="eastAsia"/>
          <w:kern w:val="0"/>
          <w:sz w:val="32"/>
          <w:szCs w:val="32"/>
        </w:rPr>
        <w:t>”</w:t>
      </w:r>
      <w:r w:rsidR="00FA5AB1">
        <w:rPr>
          <w:rFonts w:ascii="仿宋" w:eastAsia="仿宋" w:hAnsi="仿宋" w:cs="Arial" w:hint="eastAsia"/>
          <w:kern w:val="0"/>
          <w:sz w:val="32"/>
          <w:szCs w:val="32"/>
        </w:rPr>
        <w:t>总额</w:t>
      </w:r>
      <w:r w:rsidR="005957FD">
        <w:rPr>
          <w:rFonts w:ascii="仿宋" w:eastAsia="仿宋" w:hAnsi="仿宋" w:cs="Arial" w:hint="eastAsia"/>
          <w:kern w:val="0"/>
          <w:sz w:val="32"/>
          <w:szCs w:val="32"/>
        </w:rPr>
        <w:t>为3</w:t>
      </w:r>
      <w:r w:rsidR="005957FD">
        <w:rPr>
          <w:rFonts w:ascii="仿宋" w:eastAsia="仿宋" w:hAnsi="仿宋" w:cs="Arial"/>
          <w:kern w:val="0"/>
          <w:sz w:val="32"/>
          <w:szCs w:val="32"/>
        </w:rPr>
        <w:t>3</w:t>
      </w:r>
      <w:r w:rsidR="00AE0A62">
        <w:rPr>
          <w:rFonts w:ascii="仿宋" w:eastAsia="仿宋" w:hAnsi="仿宋" w:cs="Arial" w:hint="eastAsia"/>
          <w:kern w:val="0"/>
          <w:sz w:val="32"/>
          <w:szCs w:val="32"/>
        </w:rPr>
        <w:t>,</w:t>
      </w:r>
      <w:r w:rsidR="005957FD">
        <w:rPr>
          <w:rFonts w:ascii="仿宋" w:eastAsia="仿宋" w:hAnsi="仿宋" w:cs="Arial"/>
          <w:kern w:val="0"/>
          <w:sz w:val="32"/>
          <w:szCs w:val="32"/>
        </w:rPr>
        <w:t>610.18</w:t>
      </w:r>
      <w:r w:rsidR="005957FD">
        <w:rPr>
          <w:rFonts w:ascii="仿宋" w:eastAsia="仿宋" w:hAnsi="仿宋" w:cs="Arial" w:hint="eastAsia"/>
          <w:kern w:val="0"/>
          <w:sz w:val="32"/>
          <w:szCs w:val="32"/>
        </w:rPr>
        <w:t>元，</w:t>
      </w:r>
      <w:r w:rsidR="00C71027">
        <w:rPr>
          <w:rFonts w:ascii="仿宋" w:eastAsia="仿宋" w:hAnsi="仿宋" w:cs="Arial" w:hint="eastAsia"/>
          <w:kern w:val="0"/>
          <w:sz w:val="32"/>
          <w:szCs w:val="32"/>
        </w:rPr>
        <w:t>低于上年度</w:t>
      </w:r>
      <w:r w:rsidR="00FA5AB1">
        <w:rPr>
          <w:rFonts w:ascii="仿宋" w:eastAsia="仿宋" w:hAnsi="仿宋" w:cs="Arial" w:hint="eastAsia"/>
          <w:kern w:val="0"/>
          <w:sz w:val="32"/>
          <w:szCs w:val="32"/>
        </w:rPr>
        <w:t xml:space="preserve"> “三公经费”总额3</w:t>
      </w:r>
      <w:r w:rsidR="00FA5AB1">
        <w:rPr>
          <w:rFonts w:ascii="仿宋" w:eastAsia="仿宋" w:hAnsi="仿宋" w:cs="Arial"/>
          <w:kern w:val="0"/>
          <w:sz w:val="32"/>
          <w:szCs w:val="32"/>
        </w:rPr>
        <w:t>9,969.47</w:t>
      </w:r>
      <w:r w:rsidR="00FA5AB1">
        <w:rPr>
          <w:rFonts w:ascii="仿宋" w:eastAsia="仿宋" w:hAnsi="仿宋" w:cs="Arial" w:hint="eastAsia"/>
          <w:kern w:val="0"/>
          <w:sz w:val="32"/>
          <w:szCs w:val="32"/>
        </w:rPr>
        <w:t>元，</w:t>
      </w:r>
      <w:r w:rsidR="00DC60E9">
        <w:rPr>
          <w:rFonts w:ascii="仿宋" w:eastAsia="仿宋" w:hAnsi="仿宋" w:cs="Arial" w:hint="eastAsia"/>
          <w:kern w:val="0"/>
          <w:sz w:val="32"/>
          <w:szCs w:val="32"/>
        </w:rPr>
        <w:t>依据评分标准，该项得满分</w:t>
      </w:r>
      <w:r w:rsidR="00FA5AB1">
        <w:rPr>
          <w:rFonts w:ascii="仿宋" w:eastAsia="仿宋" w:hAnsi="仿宋" w:cs="Arial" w:hint="eastAsia"/>
          <w:kern w:val="0"/>
          <w:sz w:val="32"/>
          <w:szCs w:val="32"/>
        </w:rPr>
        <w:t>2分。</w:t>
      </w:r>
    </w:p>
    <w:p w14:paraId="20BE6471" w14:textId="49CA8192" w:rsidR="00D700AD" w:rsidRPr="00461F6F" w:rsidRDefault="003A7060" w:rsidP="00F25567">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B106政府采购执行率</w:t>
      </w:r>
      <w:r w:rsidR="00E00A0C">
        <w:rPr>
          <w:rFonts w:ascii="仿宋" w:eastAsia="仿宋" w:hAnsi="仿宋" w:cs="Arial" w:hint="eastAsia"/>
          <w:kern w:val="0"/>
          <w:sz w:val="32"/>
          <w:szCs w:val="32"/>
        </w:rPr>
        <w:t>：</w:t>
      </w:r>
      <w:r w:rsidR="00F81FDB" w:rsidRPr="00F81FDB">
        <w:rPr>
          <w:rFonts w:ascii="仿宋" w:eastAsia="仿宋" w:hAnsi="仿宋" w:cs="Arial"/>
          <w:kern w:val="0"/>
          <w:sz w:val="32"/>
          <w:szCs w:val="32"/>
        </w:rPr>
        <w:t>部门（单位）本年度实际政府采购金额与年初政府采购预算的比率，用以反映和考核部门（单位）政府采购预算执行情况。</w:t>
      </w:r>
      <w:r w:rsidR="00526918">
        <w:rPr>
          <w:rFonts w:ascii="仿宋" w:eastAsia="仿宋" w:hAnsi="仿宋" w:cs="Arial" w:hint="eastAsia"/>
          <w:kern w:val="0"/>
          <w:sz w:val="32"/>
          <w:szCs w:val="32"/>
        </w:rPr>
        <w:t>青岛市供销社本年度政府采购</w:t>
      </w:r>
      <w:r w:rsidR="008F5180">
        <w:rPr>
          <w:rFonts w:ascii="仿宋" w:eastAsia="仿宋" w:hAnsi="仿宋" w:cs="Arial" w:hint="eastAsia"/>
          <w:kern w:val="0"/>
          <w:sz w:val="32"/>
          <w:szCs w:val="32"/>
        </w:rPr>
        <w:t>预算数为</w:t>
      </w:r>
      <w:r w:rsidR="0061078C">
        <w:rPr>
          <w:rFonts w:ascii="仿宋" w:eastAsia="仿宋" w:hAnsi="仿宋" w:cs="Arial" w:hint="eastAsia"/>
          <w:kern w:val="0"/>
          <w:sz w:val="32"/>
          <w:szCs w:val="32"/>
        </w:rPr>
        <w:t>2</w:t>
      </w:r>
      <w:r w:rsidR="0061078C">
        <w:rPr>
          <w:rFonts w:ascii="仿宋" w:eastAsia="仿宋" w:hAnsi="仿宋" w:cs="Arial"/>
          <w:kern w:val="0"/>
          <w:sz w:val="32"/>
          <w:szCs w:val="32"/>
        </w:rPr>
        <w:t>1.64</w:t>
      </w:r>
      <w:r w:rsidR="0061078C">
        <w:rPr>
          <w:rFonts w:ascii="仿宋" w:eastAsia="仿宋" w:hAnsi="仿宋" w:cs="Arial" w:hint="eastAsia"/>
          <w:kern w:val="0"/>
          <w:sz w:val="32"/>
          <w:szCs w:val="32"/>
        </w:rPr>
        <w:t>万元，</w:t>
      </w:r>
      <w:r w:rsidR="00526918">
        <w:rPr>
          <w:rFonts w:ascii="仿宋" w:eastAsia="仿宋" w:hAnsi="仿宋" w:cs="Arial" w:hint="eastAsia"/>
          <w:kern w:val="0"/>
          <w:sz w:val="32"/>
          <w:szCs w:val="32"/>
        </w:rPr>
        <w:t>决算数为9</w:t>
      </w:r>
      <w:r w:rsidR="00461F6F">
        <w:rPr>
          <w:rFonts w:ascii="仿宋" w:eastAsia="仿宋" w:hAnsi="仿宋" w:cs="Arial"/>
          <w:kern w:val="0"/>
          <w:sz w:val="32"/>
          <w:szCs w:val="32"/>
        </w:rPr>
        <w:t>.</w:t>
      </w:r>
      <w:r w:rsidR="00526918">
        <w:rPr>
          <w:rFonts w:ascii="仿宋" w:eastAsia="仿宋" w:hAnsi="仿宋" w:cs="Arial"/>
          <w:kern w:val="0"/>
          <w:sz w:val="32"/>
          <w:szCs w:val="32"/>
        </w:rPr>
        <w:t>72</w:t>
      </w:r>
      <w:r w:rsidR="00461F6F">
        <w:rPr>
          <w:rFonts w:ascii="仿宋" w:eastAsia="仿宋" w:hAnsi="仿宋" w:cs="Arial" w:hint="eastAsia"/>
          <w:kern w:val="0"/>
          <w:sz w:val="32"/>
          <w:szCs w:val="32"/>
        </w:rPr>
        <w:t>万</w:t>
      </w:r>
      <w:r w:rsidR="00526918">
        <w:rPr>
          <w:rFonts w:ascii="仿宋" w:eastAsia="仿宋" w:hAnsi="仿宋" w:cs="Arial" w:hint="eastAsia"/>
          <w:kern w:val="0"/>
          <w:sz w:val="32"/>
          <w:szCs w:val="32"/>
        </w:rPr>
        <w:t>元，</w:t>
      </w:r>
      <w:r w:rsidR="00D700AD">
        <w:rPr>
          <w:rFonts w:ascii="仿宋" w:eastAsia="仿宋" w:hAnsi="仿宋" w:cs="Arial" w:hint="eastAsia"/>
          <w:kern w:val="0"/>
          <w:sz w:val="32"/>
          <w:szCs w:val="32"/>
        </w:rPr>
        <w:t>根据</w:t>
      </w:r>
      <w:r w:rsidR="00B90917">
        <w:rPr>
          <w:rFonts w:ascii="仿宋" w:eastAsia="仿宋" w:hAnsi="仿宋" w:cs="Arial" w:hint="eastAsia"/>
          <w:kern w:val="0"/>
          <w:sz w:val="32"/>
          <w:szCs w:val="32"/>
        </w:rPr>
        <w:t>公式，</w:t>
      </w:r>
      <w:r w:rsidR="00F81FDB" w:rsidRPr="00F81FDB">
        <w:rPr>
          <w:rFonts w:ascii="仿宋" w:eastAsia="仿宋" w:hAnsi="仿宋" w:cs="Arial"/>
          <w:kern w:val="0"/>
          <w:sz w:val="32"/>
          <w:szCs w:val="32"/>
        </w:rPr>
        <w:t>政府采购执行率=（实际政府采购金额/政府采购预算数）×100%</w:t>
      </w:r>
      <w:r w:rsidR="00B90917">
        <w:rPr>
          <w:rFonts w:ascii="仿宋" w:eastAsia="仿宋" w:hAnsi="仿宋" w:cs="Arial" w:hint="eastAsia"/>
          <w:kern w:val="0"/>
          <w:sz w:val="32"/>
          <w:szCs w:val="32"/>
        </w:rPr>
        <w:t>=</w:t>
      </w:r>
      <w:r w:rsidR="002B02E4">
        <w:rPr>
          <w:rFonts w:ascii="仿宋" w:eastAsia="仿宋" w:hAnsi="仿宋" w:cs="Arial" w:hint="eastAsia"/>
          <w:kern w:val="0"/>
          <w:sz w:val="32"/>
          <w:szCs w:val="32"/>
        </w:rPr>
        <w:t>（9</w:t>
      </w:r>
      <w:r w:rsidR="002B02E4">
        <w:rPr>
          <w:rFonts w:ascii="仿宋" w:eastAsia="仿宋" w:hAnsi="仿宋" w:cs="Arial"/>
          <w:kern w:val="0"/>
          <w:sz w:val="32"/>
          <w:szCs w:val="32"/>
        </w:rPr>
        <w:t>.72/21.64</w:t>
      </w:r>
      <w:r w:rsidR="002B02E4">
        <w:rPr>
          <w:rFonts w:ascii="仿宋" w:eastAsia="仿宋" w:hAnsi="仿宋" w:cs="Arial" w:hint="eastAsia"/>
          <w:kern w:val="0"/>
          <w:sz w:val="32"/>
          <w:szCs w:val="32"/>
        </w:rPr>
        <w:t>）</w:t>
      </w:r>
      <w:r w:rsidR="0083332A" w:rsidRPr="00F81FDB">
        <w:rPr>
          <w:rFonts w:ascii="仿宋" w:eastAsia="仿宋" w:hAnsi="仿宋" w:cs="Arial"/>
          <w:kern w:val="0"/>
          <w:sz w:val="32"/>
          <w:szCs w:val="32"/>
        </w:rPr>
        <w:t>×</w:t>
      </w:r>
      <w:r w:rsidR="0083332A">
        <w:rPr>
          <w:rFonts w:ascii="仿宋" w:eastAsia="仿宋" w:hAnsi="仿宋" w:cs="Arial" w:hint="eastAsia"/>
          <w:kern w:val="0"/>
          <w:sz w:val="32"/>
          <w:szCs w:val="32"/>
        </w:rPr>
        <w:t>1</w:t>
      </w:r>
      <w:r w:rsidR="0083332A">
        <w:rPr>
          <w:rFonts w:ascii="仿宋" w:eastAsia="仿宋" w:hAnsi="仿宋" w:cs="Arial"/>
          <w:kern w:val="0"/>
          <w:sz w:val="32"/>
          <w:szCs w:val="32"/>
        </w:rPr>
        <w:t>00</w:t>
      </w:r>
      <w:r w:rsidR="0083332A">
        <w:rPr>
          <w:rFonts w:ascii="仿宋" w:eastAsia="仿宋" w:hAnsi="仿宋" w:cs="Arial" w:hint="eastAsia"/>
          <w:kern w:val="0"/>
          <w:sz w:val="32"/>
          <w:szCs w:val="32"/>
        </w:rPr>
        <w:t>%</w:t>
      </w:r>
      <w:r w:rsidR="0083332A">
        <w:rPr>
          <w:rFonts w:ascii="仿宋" w:eastAsia="仿宋" w:hAnsi="仿宋" w:cs="Arial"/>
          <w:kern w:val="0"/>
          <w:sz w:val="32"/>
          <w:szCs w:val="32"/>
        </w:rPr>
        <w:t>=</w:t>
      </w:r>
      <w:r w:rsidR="00EE7AF5">
        <w:rPr>
          <w:rFonts w:ascii="仿宋" w:eastAsia="仿宋" w:hAnsi="仿宋" w:cs="Arial"/>
          <w:kern w:val="0"/>
          <w:sz w:val="32"/>
          <w:szCs w:val="32"/>
        </w:rPr>
        <w:t>44.92%</w:t>
      </w:r>
      <w:r w:rsidR="00EE7AF5">
        <w:rPr>
          <w:rFonts w:ascii="仿宋" w:eastAsia="仿宋" w:hAnsi="仿宋" w:cs="Arial" w:hint="eastAsia"/>
          <w:kern w:val="0"/>
          <w:sz w:val="32"/>
          <w:szCs w:val="32"/>
        </w:rPr>
        <w:t>，按照评分标准，</w:t>
      </w:r>
      <w:r w:rsidR="00CB248C" w:rsidRPr="00CB248C">
        <w:rPr>
          <w:rFonts w:ascii="仿宋" w:eastAsia="仿宋" w:hAnsi="仿宋" w:cs="Arial" w:hint="eastAsia"/>
          <w:kern w:val="0"/>
          <w:sz w:val="32"/>
          <w:szCs w:val="32"/>
        </w:rPr>
        <w:t>政府采购执行率达</w:t>
      </w:r>
      <w:r w:rsidR="00CB248C" w:rsidRPr="00CB248C">
        <w:rPr>
          <w:rFonts w:ascii="仿宋" w:eastAsia="仿宋" w:hAnsi="仿宋" w:cs="Arial"/>
          <w:kern w:val="0"/>
          <w:sz w:val="32"/>
          <w:szCs w:val="32"/>
        </w:rPr>
        <w:t>95%以上，则得满分</w:t>
      </w:r>
      <w:r w:rsidR="00CB248C">
        <w:rPr>
          <w:rFonts w:ascii="仿宋" w:eastAsia="仿宋" w:hAnsi="仿宋" w:cs="Arial" w:hint="eastAsia"/>
          <w:kern w:val="0"/>
          <w:sz w:val="32"/>
          <w:szCs w:val="32"/>
        </w:rPr>
        <w:t>；</w:t>
      </w:r>
      <w:r w:rsidR="00CB248C" w:rsidRPr="00CB248C">
        <w:rPr>
          <w:rFonts w:ascii="仿宋" w:eastAsia="仿宋" w:hAnsi="仿宋" w:cs="Arial"/>
          <w:kern w:val="0"/>
          <w:sz w:val="32"/>
          <w:szCs w:val="32"/>
        </w:rPr>
        <w:t>每降低1%扣5%权重分，扣完为止</w:t>
      </w:r>
      <w:r w:rsidR="00CB248C">
        <w:rPr>
          <w:rFonts w:ascii="仿宋" w:eastAsia="仿宋" w:hAnsi="仿宋" w:cs="Arial" w:hint="eastAsia"/>
          <w:kern w:val="0"/>
          <w:sz w:val="32"/>
          <w:szCs w:val="32"/>
        </w:rPr>
        <w:t>。</w:t>
      </w:r>
      <w:r w:rsidR="00DC60E9">
        <w:rPr>
          <w:rFonts w:ascii="仿宋" w:eastAsia="仿宋" w:hAnsi="仿宋" w:cs="Arial" w:hint="eastAsia"/>
          <w:kern w:val="0"/>
          <w:sz w:val="32"/>
          <w:szCs w:val="32"/>
        </w:rPr>
        <w:t>依据评分标准，</w:t>
      </w:r>
      <w:r w:rsidR="00AE0A62" w:rsidRPr="00E516E5">
        <w:rPr>
          <w:rFonts w:ascii="仿宋" w:eastAsia="仿宋" w:hAnsi="仿宋" w:cs="Arial" w:hint="eastAsia"/>
          <w:kern w:val="0"/>
          <w:sz w:val="32"/>
          <w:szCs w:val="32"/>
        </w:rPr>
        <w:t>扣除权重分3分，该项最终得分0分。</w:t>
      </w:r>
    </w:p>
    <w:p w14:paraId="656E3F65" w14:textId="5108A8DD" w:rsidR="003A7060" w:rsidRPr="001F2006" w:rsidRDefault="003A7060" w:rsidP="003948FC">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B201管理制度健全性</w:t>
      </w:r>
      <w:r w:rsidR="00F81FDB">
        <w:rPr>
          <w:rFonts w:ascii="仿宋" w:eastAsia="仿宋" w:hAnsi="仿宋" w:cs="Arial" w:hint="eastAsia"/>
          <w:kern w:val="0"/>
          <w:sz w:val="32"/>
          <w:szCs w:val="32"/>
        </w:rPr>
        <w:t>：</w:t>
      </w:r>
      <w:r w:rsidR="003948FC">
        <w:rPr>
          <w:rFonts w:ascii="仿宋" w:eastAsia="仿宋" w:hAnsi="仿宋" w:cs="Arial" w:hint="eastAsia"/>
          <w:kern w:val="0"/>
          <w:sz w:val="32"/>
          <w:szCs w:val="32"/>
        </w:rPr>
        <w:t>青岛市供销社已制定</w:t>
      </w:r>
      <w:r w:rsidR="003948FC" w:rsidRPr="003948FC">
        <w:rPr>
          <w:rFonts w:ascii="仿宋" w:eastAsia="仿宋" w:hAnsi="仿宋" w:cs="Arial" w:hint="eastAsia"/>
          <w:kern w:val="0"/>
          <w:sz w:val="32"/>
          <w:szCs w:val="32"/>
        </w:rPr>
        <w:t>预算资金管理办法、内部财务管理制度、会计核算制度等管理制度</w:t>
      </w:r>
      <w:r w:rsidR="00EA6689">
        <w:rPr>
          <w:rFonts w:ascii="仿宋" w:eastAsia="仿宋" w:hAnsi="仿宋" w:cs="Arial" w:hint="eastAsia"/>
          <w:kern w:val="0"/>
          <w:sz w:val="32"/>
          <w:szCs w:val="32"/>
        </w:rPr>
        <w:t>，</w:t>
      </w:r>
      <w:r w:rsidR="003948FC" w:rsidRPr="003948FC">
        <w:rPr>
          <w:rFonts w:ascii="仿宋" w:eastAsia="仿宋" w:hAnsi="仿宋" w:cs="Arial" w:hint="eastAsia"/>
          <w:kern w:val="0"/>
          <w:sz w:val="32"/>
          <w:szCs w:val="32"/>
        </w:rPr>
        <w:t>相关管理制度合法、合</w:t>
      </w:r>
      <w:proofErr w:type="gramStart"/>
      <w:r w:rsidR="003948FC" w:rsidRPr="003948FC">
        <w:rPr>
          <w:rFonts w:ascii="仿宋" w:eastAsia="仿宋" w:hAnsi="仿宋" w:cs="Arial" w:hint="eastAsia"/>
          <w:kern w:val="0"/>
          <w:sz w:val="32"/>
          <w:szCs w:val="32"/>
        </w:rPr>
        <w:t>规</w:t>
      </w:r>
      <w:proofErr w:type="gramEnd"/>
      <w:r w:rsidR="003948FC" w:rsidRPr="003948FC">
        <w:rPr>
          <w:rFonts w:ascii="仿宋" w:eastAsia="仿宋" w:hAnsi="仿宋" w:cs="Arial" w:hint="eastAsia"/>
          <w:kern w:val="0"/>
          <w:sz w:val="32"/>
          <w:szCs w:val="32"/>
        </w:rPr>
        <w:t>、完整</w:t>
      </w:r>
      <w:r w:rsidR="00EA6689">
        <w:rPr>
          <w:rFonts w:ascii="仿宋" w:eastAsia="仿宋" w:hAnsi="仿宋" w:cs="Arial" w:hint="eastAsia"/>
          <w:kern w:val="0"/>
          <w:sz w:val="32"/>
          <w:szCs w:val="32"/>
        </w:rPr>
        <w:t>，</w:t>
      </w:r>
      <w:r w:rsidR="00B20181">
        <w:rPr>
          <w:rFonts w:ascii="仿宋" w:eastAsia="仿宋" w:hAnsi="仿宋" w:cs="Arial" w:hint="eastAsia"/>
          <w:kern w:val="0"/>
          <w:sz w:val="32"/>
          <w:szCs w:val="32"/>
        </w:rPr>
        <w:t>且</w:t>
      </w:r>
      <w:r w:rsidR="003948FC" w:rsidRPr="003948FC">
        <w:rPr>
          <w:rFonts w:ascii="仿宋" w:eastAsia="仿宋" w:hAnsi="仿宋" w:cs="Arial" w:hint="eastAsia"/>
          <w:kern w:val="0"/>
          <w:sz w:val="32"/>
          <w:szCs w:val="32"/>
        </w:rPr>
        <w:t>相关管理制度</w:t>
      </w:r>
      <w:r w:rsidR="00B20181">
        <w:rPr>
          <w:rFonts w:ascii="仿宋" w:eastAsia="仿宋" w:hAnsi="仿宋" w:cs="Arial" w:hint="eastAsia"/>
          <w:kern w:val="0"/>
          <w:sz w:val="32"/>
          <w:szCs w:val="32"/>
        </w:rPr>
        <w:t>均</w:t>
      </w:r>
      <w:r w:rsidR="003948FC" w:rsidRPr="003948FC">
        <w:rPr>
          <w:rFonts w:ascii="仿宋" w:eastAsia="仿宋" w:hAnsi="仿宋" w:cs="Arial" w:hint="eastAsia"/>
          <w:kern w:val="0"/>
          <w:sz w:val="32"/>
          <w:szCs w:val="32"/>
        </w:rPr>
        <w:t>得到有效执行</w:t>
      </w:r>
      <w:r w:rsidR="00B20181">
        <w:rPr>
          <w:rFonts w:ascii="仿宋" w:eastAsia="仿宋" w:hAnsi="仿宋" w:cs="Arial" w:hint="eastAsia"/>
          <w:kern w:val="0"/>
          <w:sz w:val="32"/>
          <w:szCs w:val="32"/>
        </w:rPr>
        <w:t>。</w:t>
      </w:r>
      <w:r w:rsidR="00DC60E9">
        <w:rPr>
          <w:rFonts w:ascii="仿宋" w:eastAsia="仿宋" w:hAnsi="仿宋" w:cs="Arial" w:hint="eastAsia"/>
          <w:kern w:val="0"/>
          <w:sz w:val="32"/>
          <w:szCs w:val="32"/>
        </w:rPr>
        <w:t>依据评分标准，该项得满分</w:t>
      </w:r>
      <w:r w:rsidR="00B20181">
        <w:rPr>
          <w:rFonts w:ascii="仿宋" w:eastAsia="仿宋" w:hAnsi="仿宋" w:cs="Arial" w:hint="eastAsia"/>
          <w:kern w:val="0"/>
          <w:sz w:val="32"/>
          <w:szCs w:val="32"/>
        </w:rPr>
        <w:t>2分。</w:t>
      </w:r>
    </w:p>
    <w:p w14:paraId="5182E287" w14:textId="39B13E29" w:rsidR="003A7060" w:rsidRPr="001F2006" w:rsidRDefault="003A7060" w:rsidP="00C35192">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B202资金使用合</w:t>
      </w:r>
      <w:proofErr w:type="gramStart"/>
      <w:r w:rsidRPr="001F2006">
        <w:rPr>
          <w:rFonts w:ascii="仿宋" w:eastAsia="仿宋" w:hAnsi="仿宋" w:cs="Arial"/>
          <w:kern w:val="0"/>
          <w:sz w:val="32"/>
          <w:szCs w:val="32"/>
        </w:rPr>
        <w:t>规</w:t>
      </w:r>
      <w:proofErr w:type="gramEnd"/>
      <w:r w:rsidRPr="001F2006">
        <w:rPr>
          <w:rFonts w:ascii="仿宋" w:eastAsia="仿宋" w:hAnsi="仿宋" w:cs="Arial"/>
          <w:kern w:val="0"/>
          <w:sz w:val="32"/>
          <w:szCs w:val="32"/>
        </w:rPr>
        <w:t>性</w:t>
      </w:r>
      <w:r w:rsidR="00F81FDB">
        <w:rPr>
          <w:rFonts w:ascii="仿宋" w:eastAsia="仿宋" w:hAnsi="仿宋" w:cs="Arial" w:hint="eastAsia"/>
          <w:kern w:val="0"/>
          <w:sz w:val="32"/>
          <w:szCs w:val="32"/>
        </w:rPr>
        <w:t>：</w:t>
      </w:r>
      <w:r w:rsidR="00B774F7">
        <w:rPr>
          <w:rFonts w:ascii="仿宋" w:eastAsia="仿宋" w:hAnsi="仿宋" w:cs="Arial" w:hint="eastAsia"/>
          <w:kern w:val="0"/>
          <w:sz w:val="32"/>
          <w:szCs w:val="32"/>
        </w:rPr>
        <w:t>青岛市供销社在资金使用方面，</w:t>
      </w:r>
      <w:r w:rsidR="00B774F7" w:rsidRPr="00B774F7">
        <w:rPr>
          <w:rFonts w:ascii="仿宋" w:eastAsia="仿宋" w:hAnsi="仿宋" w:cs="Arial" w:hint="eastAsia"/>
          <w:kern w:val="0"/>
          <w:sz w:val="32"/>
          <w:szCs w:val="32"/>
        </w:rPr>
        <w:t>符合国家财经法规和财务管理制度规定以及有关专项资金管理办法的规定</w:t>
      </w:r>
      <w:r w:rsidR="00602F3B">
        <w:rPr>
          <w:rFonts w:ascii="仿宋" w:eastAsia="仿宋" w:hAnsi="仿宋" w:cs="Arial" w:hint="eastAsia"/>
          <w:kern w:val="0"/>
          <w:sz w:val="32"/>
          <w:szCs w:val="32"/>
        </w:rPr>
        <w:t>；</w:t>
      </w:r>
      <w:r w:rsidR="00B774F7" w:rsidRPr="00B774F7">
        <w:rPr>
          <w:rFonts w:ascii="仿宋" w:eastAsia="仿宋" w:hAnsi="仿宋" w:cs="Arial" w:hint="eastAsia"/>
          <w:kern w:val="0"/>
          <w:sz w:val="32"/>
          <w:szCs w:val="32"/>
        </w:rPr>
        <w:t>资金的拨付</w:t>
      </w:r>
      <w:r w:rsidR="00602F3B">
        <w:rPr>
          <w:rFonts w:ascii="仿宋" w:eastAsia="仿宋" w:hAnsi="仿宋" w:cs="Arial" w:hint="eastAsia"/>
          <w:kern w:val="0"/>
          <w:sz w:val="32"/>
          <w:szCs w:val="32"/>
        </w:rPr>
        <w:t>有</w:t>
      </w:r>
      <w:r w:rsidR="00B774F7" w:rsidRPr="00B774F7">
        <w:rPr>
          <w:rFonts w:ascii="仿宋" w:eastAsia="仿宋" w:hAnsi="仿宋" w:cs="Arial" w:hint="eastAsia"/>
          <w:kern w:val="0"/>
          <w:sz w:val="32"/>
          <w:szCs w:val="32"/>
        </w:rPr>
        <w:t>完整的审批程序和手续</w:t>
      </w:r>
      <w:r w:rsidR="00C25439">
        <w:rPr>
          <w:rFonts w:ascii="仿宋" w:eastAsia="仿宋" w:hAnsi="仿宋" w:cs="Arial" w:hint="eastAsia"/>
          <w:kern w:val="0"/>
          <w:sz w:val="32"/>
          <w:szCs w:val="32"/>
        </w:rPr>
        <w:t>。</w:t>
      </w:r>
      <w:r w:rsidR="00DC60E9">
        <w:rPr>
          <w:rFonts w:ascii="仿宋" w:eastAsia="仿宋" w:hAnsi="仿宋" w:cs="Arial" w:hint="eastAsia"/>
          <w:kern w:val="0"/>
          <w:sz w:val="32"/>
          <w:szCs w:val="32"/>
        </w:rPr>
        <w:t>依据评分标准，</w:t>
      </w:r>
      <w:r w:rsidR="00892CEF">
        <w:rPr>
          <w:rFonts w:ascii="仿宋" w:eastAsia="仿宋" w:hAnsi="仿宋" w:cs="Arial" w:hint="eastAsia"/>
          <w:sz w:val="32"/>
          <w:szCs w:val="32"/>
        </w:rPr>
        <w:t>该项</w:t>
      </w:r>
      <w:r w:rsidR="00C25439">
        <w:rPr>
          <w:rFonts w:ascii="仿宋" w:eastAsia="仿宋" w:hAnsi="仿宋" w:cs="Arial" w:hint="eastAsia"/>
          <w:sz w:val="32"/>
          <w:szCs w:val="32"/>
        </w:rPr>
        <w:t>得满</w:t>
      </w:r>
      <w:r w:rsidR="00892CEF">
        <w:rPr>
          <w:rFonts w:ascii="仿宋" w:eastAsia="仿宋" w:hAnsi="仿宋" w:cs="Arial" w:hint="eastAsia"/>
          <w:sz w:val="32"/>
          <w:szCs w:val="32"/>
        </w:rPr>
        <w:t>分</w:t>
      </w:r>
      <w:r w:rsidR="00C25439">
        <w:rPr>
          <w:rFonts w:ascii="仿宋" w:eastAsia="仿宋" w:hAnsi="仿宋" w:cs="Arial"/>
          <w:sz w:val="32"/>
          <w:szCs w:val="32"/>
        </w:rPr>
        <w:t>2</w:t>
      </w:r>
      <w:r w:rsidR="00807D23">
        <w:rPr>
          <w:rFonts w:ascii="仿宋" w:eastAsia="仿宋" w:hAnsi="仿宋" w:cs="Arial" w:hint="eastAsia"/>
          <w:sz w:val="32"/>
          <w:szCs w:val="32"/>
        </w:rPr>
        <w:t>分</w:t>
      </w:r>
      <w:r w:rsidR="00C67EE4">
        <w:rPr>
          <w:rFonts w:ascii="仿宋" w:eastAsia="仿宋" w:hAnsi="仿宋" w:cs="Arial" w:hint="eastAsia"/>
          <w:sz w:val="32"/>
          <w:szCs w:val="32"/>
        </w:rPr>
        <w:t>。</w:t>
      </w:r>
    </w:p>
    <w:p w14:paraId="253930E8" w14:textId="05622254" w:rsidR="003A7060" w:rsidRPr="001F2006" w:rsidRDefault="003A7060" w:rsidP="004A6F51">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B203预决算信息公开性</w:t>
      </w:r>
      <w:r w:rsidR="007079F9">
        <w:rPr>
          <w:rFonts w:ascii="仿宋" w:eastAsia="仿宋" w:hAnsi="仿宋" w:cs="Arial" w:hint="eastAsia"/>
          <w:kern w:val="0"/>
          <w:sz w:val="32"/>
          <w:szCs w:val="32"/>
        </w:rPr>
        <w:t>：</w:t>
      </w:r>
      <w:r w:rsidR="00564690" w:rsidRPr="001F2006">
        <w:rPr>
          <w:rFonts w:ascii="仿宋" w:eastAsia="仿宋" w:hAnsi="仿宋" w:cs="Arial"/>
          <w:kern w:val="0"/>
          <w:sz w:val="32"/>
          <w:szCs w:val="32"/>
        </w:rPr>
        <w:t xml:space="preserve"> </w:t>
      </w:r>
      <w:r w:rsidR="0025207A">
        <w:rPr>
          <w:rFonts w:ascii="仿宋" w:eastAsia="仿宋" w:hAnsi="仿宋" w:cs="Arial" w:hint="eastAsia"/>
          <w:kern w:val="0"/>
          <w:sz w:val="32"/>
          <w:szCs w:val="32"/>
        </w:rPr>
        <w:t>青岛市供销社的预算信息</w:t>
      </w:r>
      <w:proofErr w:type="gramStart"/>
      <w:r w:rsidR="0025207A">
        <w:rPr>
          <w:rFonts w:ascii="仿宋" w:eastAsia="仿宋" w:hAnsi="仿宋" w:cs="Arial" w:hint="eastAsia"/>
          <w:kern w:val="0"/>
          <w:sz w:val="32"/>
          <w:szCs w:val="32"/>
        </w:rPr>
        <w:t>已</w:t>
      </w:r>
      <w:r w:rsidR="0025207A">
        <w:rPr>
          <w:rFonts w:ascii="仿宋" w:eastAsia="仿宋" w:hAnsi="仿宋" w:cs="Arial" w:hint="eastAsia"/>
          <w:kern w:val="0"/>
          <w:sz w:val="32"/>
          <w:szCs w:val="32"/>
        </w:rPr>
        <w:lastRenderedPageBreak/>
        <w:t>于官网公开</w:t>
      </w:r>
      <w:proofErr w:type="gramEnd"/>
      <w:r w:rsidR="0025207A">
        <w:rPr>
          <w:rFonts w:ascii="仿宋" w:eastAsia="仿宋" w:hAnsi="仿宋" w:cs="Arial" w:hint="eastAsia"/>
          <w:kern w:val="0"/>
          <w:sz w:val="32"/>
          <w:szCs w:val="32"/>
        </w:rPr>
        <w:t>，</w:t>
      </w:r>
      <w:r w:rsidR="00EB7245">
        <w:rPr>
          <w:rFonts w:ascii="仿宋" w:eastAsia="仿宋" w:hAnsi="仿宋" w:cs="Arial" w:hint="eastAsia"/>
          <w:kern w:val="0"/>
          <w:sz w:val="32"/>
          <w:szCs w:val="32"/>
        </w:rPr>
        <w:t>并且公开</w:t>
      </w:r>
      <w:proofErr w:type="gramStart"/>
      <w:r w:rsidR="00EB7245">
        <w:rPr>
          <w:rFonts w:ascii="仿宋" w:eastAsia="仿宋" w:hAnsi="仿宋" w:cs="Arial" w:hint="eastAsia"/>
          <w:kern w:val="0"/>
          <w:sz w:val="32"/>
          <w:szCs w:val="32"/>
        </w:rPr>
        <w:t>了</w:t>
      </w:r>
      <w:r w:rsidR="00803774" w:rsidRPr="00803774">
        <w:rPr>
          <w:rFonts w:ascii="仿宋" w:eastAsia="仿宋" w:hAnsi="仿宋" w:cs="Arial" w:hint="eastAsia"/>
          <w:kern w:val="0"/>
          <w:sz w:val="32"/>
          <w:szCs w:val="32"/>
        </w:rPr>
        <w:t>青办发</w:t>
      </w:r>
      <w:proofErr w:type="gramEnd"/>
      <w:r w:rsidR="00803774" w:rsidRPr="00803774">
        <w:rPr>
          <w:rFonts w:ascii="仿宋" w:eastAsia="仿宋" w:hAnsi="仿宋" w:cs="Arial" w:hint="eastAsia"/>
          <w:kern w:val="0"/>
          <w:sz w:val="32"/>
          <w:szCs w:val="32"/>
        </w:rPr>
        <w:t>〔</w:t>
      </w:r>
      <w:r w:rsidR="00803774" w:rsidRPr="00803774">
        <w:rPr>
          <w:rFonts w:ascii="仿宋" w:eastAsia="仿宋" w:hAnsi="仿宋" w:cs="Arial"/>
          <w:kern w:val="0"/>
          <w:sz w:val="32"/>
          <w:szCs w:val="32"/>
        </w:rPr>
        <w:t>2016〕24号文件中所规定的与部门政府采购、资产管理、绩效管理等相关的信息。</w:t>
      </w:r>
      <w:r w:rsidR="00DC60E9">
        <w:rPr>
          <w:rFonts w:ascii="仿宋" w:eastAsia="仿宋" w:hAnsi="仿宋" w:cs="Arial" w:hint="eastAsia"/>
          <w:kern w:val="0"/>
          <w:sz w:val="32"/>
          <w:szCs w:val="32"/>
        </w:rPr>
        <w:t>依据评分标准，</w:t>
      </w:r>
      <w:r w:rsidR="004A6F51">
        <w:rPr>
          <w:rFonts w:ascii="仿宋" w:eastAsia="仿宋" w:hAnsi="仿宋" w:cs="Arial" w:hint="eastAsia"/>
          <w:sz w:val="32"/>
          <w:szCs w:val="32"/>
        </w:rPr>
        <w:t>该项</w:t>
      </w:r>
      <w:r w:rsidR="00EB5789">
        <w:rPr>
          <w:rFonts w:ascii="仿宋" w:eastAsia="仿宋" w:hAnsi="仿宋" w:cs="Arial" w:hint="eastAsia"/>
          <w:sz w:val="32"/>
          <w:szCs w:val="32"/>
        </w:rPr>
        <w:t>得满分2</w:t>
      </w:r>
      <w:r w:rsidR="004A6F51">
        <w:rPr>
          <w:rFonts w:ascii="仿宋" w:eastAsia="仿宋" w:hAnsi="仿宋" w:cs="Arial" w:hint="eastAsia"/>
          <w:sz w:val="32"/>
          <w:szCs w:val="32"/>
        </w:rPr>
        <w:t>分。</w:t>
      </w:r>
    </w:p>
    <w:p w14:paraId="1E160249" w14:textId="0929D2A2" w:rsidR="003A7060" w:rsidRPr="001F2006" w:rsidRDefault="003A7060" w:rsidP="001F2006">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B204基础信息完善性</w:t>
      </w:r>
      <w:r w:rsidR="007079F9">
        <w:rPr>
          <w:rFonts w:ascii="仿宋" w:eastAsia="仿宋" w:hAnsi="仿宋" w:cs="Arial" w:hint="eastAsia"/>
          <w:kern w:val="0"/>
          <w:sz w:val="32"/>
          <w:szCs w:val="32"/>
        </w:rPr>
        <w:t>：</w:t>
      </w:r>
      <w:r w:rsidR="00D6629C">
        <w:rPr>
          <w:rFonts w:ascii="仿宋" w:eastAsia="仿宋" w:hAnsi="仿宋" w:cs="Arial" w:hint="eastAsia"/>
          <w:kern w:val="0"/>
          <w:sz w:val="32"/>
          <w:szCs w:val="32"/>
        </w:rPr>
        <w:t>青岛市供销社基础数据信息和会计信息资料真实</w:t>
      </w:r>
      <w:r w:rsidR="005A34AA">
        <w:rPr>
          <w:rFonts w:ascii="仿宋" w:eastAsia="仿宋" w:hAnsi="仿宋" w:cs="Arial" w:hint="eastAsia"/>
          <w:kern w:val="0"/>
          <w:sz w:val="32"/>
          <w:szCs w:val="32"/>
        </w:rPr>
        <w:t>、</w:t>
      </w:r>
      <w:r w:rsidR="00CA6592">
        <w:rPr>
          <w:rFonts w:ascii="仿宋" w:eastAsia="仿宋" w:hAnsi="仿宋" w:cs="Arial" w:hint="eastAsia"/>
          <w:kern w:val="0"/>
          <w:sz w:val="32"/>
          <w:szCs w:val="32"/>
        </w:rPr>
        <w:t>完整</w:t>
      </w:r>
      <w:r w:rsidR="005A34AA">
        <w:rPr>
          <w:rFonts w:ascii="仿宋" w:eastAsia="仿宋" w:hAnsi="仿宋" w:cs="Arial" w:hint="eastAsia"/>
          <w:kern w:val="0"/>
          <w:sz w:val="32"/>
          <w:szCs w:val="32"/>
        </w:rPr>
        <w:t>，</w:t>
      </w:r>
      <w:r w:rsidR="00CA6592">
        <w:rPr>
          <w:rFonts w:ascii="仿宋" w:eastAsia="仿宋" w:hAnsi="仿宋" w:cs="Arial" w:hint="eastAsia"/>
          <w:kern w:val="0"/>
          <w:sz w:val="32"/>
          <w:szCs w:val="32"/>
        </w:rPr>
        <w:t>但评价中发现，</w:t>
      </w:r>
      <w:r w:rsidR="00CA6592" w:rsidRPr="00CA6592">
        <w:rPr>
          <w:rFonts w:ascii="仿宋" w:eastAsia="仿宋" w:hAnsi="仿宋" w:cs="Arial" w:hint="eastAsia"/>
          <w:kern w:val="0"/>
          <w:sz w:val="32"/>
          <w:szCs w:val="32"/>
        </w:rPr>
        <w:t>存在记账凭证摘要内容与后附原始凭证不匹配情况</w:t>
      </w:r>
      <w:r w:rsidR="00614ECC">
        <w:rPr>
          <w:rFonts w:ascii="仿宋" w:eastAsia="仿宋" w:hAnsi="仿宋" w:cs="Arial" w:hint="eastAsia"/>
          <w:kern w:val="0"/>
          <w:sz w:val="32"/>
          <w:szCs w:val="32"/>
        </w:rPr>
        <w:t>。根据评分标准，扣除权重分1分，该项最终得分2分。</w:t>
      </w:r>
    </w:p>
    <w:p w14:paraId="4D62615E" w14:textId="24823E56" w:rsidR="003A7060" w:rsidRPr="001F2006" w:rsidRDefault="003A7060" w:rsidP="001F2006">
      <w:pPr>
        <w:spacing w:line="500" w:lineRule="exact"/>
        <w:ind w:firstLineChars="200" w:firstLine="640"/>
        <w:rPr>
          <w:rFonts w:ascii="仿宋" w:eastAsia="仿宋" w:hAnsi="仿宋" w:cs="Arial"/>
          <w:kern w:val="0"/>
          <w:sz w:val="32"/>
          <w:szCs w:val="32"/>
        </w:rPr>
      </w:pPr>
      <w:r w:rsidRPr="001F2006">
        <w:rPr>
          <w:rFonts w:ascii="仿宋" w:eastAsia="仿宋" w:hAnsi="仿宋" w:cs="Arial"/>
          <w:kern w:val="0"/>
          <w:sz w:val="32"/>
          <w:szCs w:val="32"/>
        </w:rPr>
        <w:t>B301固定资产利用率</w:t>
      </w:r>
      <w:r w:rsidR="007079F9">
        <w:rPr>
          <w:rFonts w:ascii="仿宋" w:eastAsia="仿宋" w:hAnsi="仿宋" w:cs="Arial" w:hint="eastAsia"/>
          <w:kern w:val="0"/>
          <w:sz w:val="32"/>
          <w:szCs w:val="32"/>
        </w:rPr>
        <w:t>：</w:t>
      </w:r>
      <w:r w:rsidR="00C70365">
        <w:rPr>
          <w:rFonts w:ascii="仿宋" w:eastAsia="仿宋" w:hAnsi="仿宋" w:cs="Arial" w:hint="eastAsia"/>
          <w:kern w:val="0"/>
          <w:sz w:val="32"/>
          <w:szCs w:val="32"/>
        </w:rPr>
        <w:t>青岛市供销社</w:t>
      </w:r>
      <w:r w:rsidR="00966E5C">
        <w:rPr>
          <w:rFonts w:ascii="仿宋" w:eastAsia="仿宋" w:hAnsi="仿宋" w:cs="Arial" w:hint="eastAsia"/>
          <w:kern w:val="0"/>
          <w:sz w:val="32"/>
          <w:szCs w:val="32"/>
        </w:rPr>
        <w:t>固定资产均处于使用状态，固定资产利用率</w:t>
      </w:r>
      <w:r w:rsidR="00B67AE5">
        <w:rPr>
          <w:rFonts w:ascii="仿宋" w:eastAsia="仿宋" w:hAnsi="仿宋" w:cs="Arial" w:hint="eastAsia"/>
          <w:kern w:val="0"/>
          <w:sz w:val="32"/>
          <w:szCs w:val="32"/>
        </w:rPr>
        <w:t>达</w:t>
      </w:r>
      <w:r w:rsidR="00966E5C">
        <w:rPr>
          <w:rFonts w:ascii="仿宋" w:eastAsia="仿宋" w:hAnsi="仿宋" w:cs="Arial" w:hint="eastAsia"/>
          <w:kern w:val="0"/>
          <w:sz w:val="32"/>
          <w:szCs w:val="32"/>
        </w:rPr>
        <w:t>1</w:t>
      </w:r>
      <w:r w:rsidR="00966E5C">
        <w:rPr>
          <w:rFonts w:ascii="仿宋" w:eastAsia="仿宋" w:hAnsi="仿宋" w:cs="Arial"/>
          <w:kern w:val="0"/>
          <w:sz w:val="32"/>
          <w:szCs w:val="32"/>
        </w:rPr>
        <w:t>00</w:t>
      </w:r>
      <w:r w:rsidR="00966E5C">
        <w:rPr>
          <w:rFonts w:ascii="仿宋" w:eastAsia="仿宋" w:hAnsi="仿宋" w:cs="Arial" w:hint="eastAsia"/>
          <w:kern w:val="0"/>
          <w:sz w:val="32"/>
          <w:szCs w:val="32"/>
        </w:rPr>
        <w:t>%</w:t>
      </w:r>
      <w:r w:rsidR="00B67AE5">
        <w:rPr>
          <w:rFonts w:ascii="仿宋" w:eastAsia="仿宋" w:hAnsi="仿宋" w:cs="Arial" w:hint="eastAsia"/>
          <w:kern w:val="0"/>
          <w:sz w:val="32"/>
          <w:szCs w:val="32"/>
        </w:rPr>
        <w:t>。</w:t>
      </w:r>
      <w:r w:rsidR="00FD5A93">
        <w:rPr>
          <w:rFonts w:ascii="仿宋" w:eastAsia="仿宋" w:hAnsi="仿宋" w:cs="Arial" w:hint="eastAsia"/>
          <w:kern w:val="0"/>
          <w:sz w:val="32"/>
          <w:szCs w:val="32"/>
        </w:rPr>
        <w:t>依据评分标准，该项得满分</w:t>
      </w:r>
      <w:r w:rsidR="00B67AE5">
        <w:rPr>
          <w:rFonts w:ascii="仿宋" w:eastAsia="仿宋" w:hAnsi="仿宋" w:cs="Arial" w:hint="eastAsia"/>
          <w:kern w:val="0"/>
          <w:sz w:val="32"/>
          <w:szCs w:val="32"/>
        </w:rPr>
        <w:t>3分。</w:t>
      </w:r>
    </w:p>
    <w:p w14:paraId="62644410" w14:textId="3FA65FF3" w:rsidR="006011DE" w:rsidRPr="00A2361F" w:rsidRDefault="003A7060" w:rsidP="002D16DE">
      <w:pPr>
        <w:spacing w:line="500" w:lineRule="exact"/>
        <w:ind w:firstLineChars="200" w:firstLine="640"/>
        <w:rPr>
          <w:rFonts w:ascii="仿宋" w:eastAsia="仿宋" w:hAnsi="仿宋" w:cs="Arial"/>
          <w:sz w:val="32"/>
          <w:szCs w:val="32"/>
          <w:highlight w:val="yellow"/>
        </w:rPr>
      </w:pPr>
      <w:r w:rsidRPr="001F2006">
        <w:rPr>
          <w:rFonts w:ascii="仿宋" w:eastAsia="仿宋" w:hAnsi="仿宋" w:cs="Arial"/>
          <w:kern w:val="0"/>
          <w:sz w:val="32"/>
          <w:szCs w:val="32"/>
        </w:rPr>
        <w:t>B302资产管理规范性</w:t>
      </w:r>
      <w:r w:rsidR="00A67199">
        <w:rPr>
          <w:rFonts w:ascii="仿宋" w:eastAsia="仿宋" w:hAnsi="仿宋" w:cs="Arial" w:hint="eastAsia"/>
          <w:kern w:val="0"/>
          <w:sz w:val="32"/>
          <w:szCs w:val="32"/>
        </w:rPr>
        <w:t>：</w:t>
      </w:r>
      <w:r w:rsidR="00772D92">
        <w:rPr>
          <w:rFonts w:ascii="仿宋" w:eastAsia="仿宋" w:hAnsi="仿宋" w:cs="Arial" w:hint="eastAsia"/>
          <w:kern w:val="0"/>
          <w:sz w:val="32"/>
          <w:szCs w:val="32"/>
        </w:rPr>
        <w:t>青岛市供销社已</w:t>
      </w:r>
      <w:r w:rsidR="002D16DE" w:rsidRPr="002D16DE">
        <w:rPr>
          <w:rFonts w:ascii="仿宋" w:eastAsia="仿宋" w:hAnsi="仿宋" w:cs="Arial" w:hint="eastAsia"/>
          <w:kern w:val="0"/>
          <w:sz w:val="32"/>
          <w:szCs w:val="32"/>
        </w:rPr>
        <w:t>制定资产管理制度，相关资产管理制度合法、合</w:t>
      </w:r>
      <w:proofErr w:type="gramStart"/>
      <w:r w:rsidR="002D16DE" w:rsidRPr="002D16DE">
        <w:rPr>
          <w:rFonts w:ascii="仿宋" w:eastAsia="仿宋" w:hAnsi="仿宋" w:cs="Arial" w:hint="eastAsia"/>
          <w:kern w:val="0"/>
          <w:sz w:val="32"/>
          <w:szCs w:val="32"/>
        </w:rPr>
        <w:t>规</w:t>
      </w:r>
      <w:proofErr w:type="gramEnd"/>
      <w:r w:rsidR="002D16DE" w:rsidRPr="002D16DE">
        <w:rPr>
          <w:rFonts w:ascii="仿宋" w:eastAsia="仿宋" w:hAnsi="仿宋" w:cs="Arial" w:hint="eastAsia"/>
          <w:kern w:val="0"/>
          <w:sz w:val="32"/>
          <w:szCs w:val="32"/>
        </w:rPr>
        <w:t>、完整</w:t>
      </w:r>
      <w:r w:rsidR="00D22365">
        <w:rPr>
          <w:rFonts w:ascii="仿宋" w:eastAsia="仿宋" w:hAnsi="仿宋" w:cs="Arial" w:hint="eastAsia"/>
          <w:kern w:val="0"/>
          <w:sz w:val="32"/>
          <w:szCs w:val="32"/>
        </w:rPr>
        <w:t>，</w:t>
      </w:r>
      <w:r w:rsidR="003E45A8" w:rsidRPr="003E45A8">
        <w:rPr>
          <w:rFonts w:ascii="仿宋" w:eastAsia="仿宋" w:hAnsi="仿宋" w:cs="Arial" w:hint="eastAsia"/>
          <w:kern w:val="0"/>
          <w:sz w:val="32"/>
          <w:szCs w:val="32"/>
        </w:rPr>
        <w:t>制度得到有效执行</w:t>
      </w:r>
      <w:r w:rsidR="003E45A8">
        <w:rPr>
          <w:rFonts w:ascii="仿宋" w:eastAsia="仿宋" w:hAnsi="仿宋" w:cs="Arial" w:hint="eastAsia"/>
          <w:kern w:val="0"/>
          <w:sz w:val="32"/>
          <w:szCs w:val="32"/>
        </w:rPr>
        <w:t>，</w:t>
      </w:r>
      <w:r w:rsidR="00EB4DD8">
        <w:rPr>
          <w:rFonts w:ascii="仿宋" w:eastAsia="仿宋" w:hAnsi="仿宋" w:cs="Arial" w:hint="eastAsia"/>
          <w:kern w:val="0"/>
          <w:sz w:val="32"/>
          <w:szCs w:val="32"/>
        </w:rPr>
        <w:t>资产配置合理，符合资产配置标准</w:t>
      </w:r>
      <w:r w:rsidR="00D22365">
        <w:rPr>
          <w:rFonts w:ascii="仿宋" w:eastAsia="仿宋" w:hAnsi="仿宋" w:cs="Arial" w:hint="eastAsia"/>
          <w:kern w:val="0"/>
          <w:sz w:val="32"/>
          <w:szCs w:val="32"/>
        </w:rPr>
        <w:t>，不存在</w:t>
      </w:r>
      <w:r w:rsidR="00D22365" w:rsidRPr="00D22365">
        <w:rPr>
          <w:rFonts w:ascii="仿宋" w:eastAsia="仿宋" w:hAnsi="仿宋" w:cs="Arial" w:hint="eastAsia"/>
          <w:kern w:val="0"/>
          <w:sz w:val="32"/>
          <w:szCs w:val="32"/>
        </w:rPr>
        <w:t>资产有偿使用收入和处置收入</w:t>
      </w:r>
      <w:r w:rsidR="00D059F5">
        <w:rPr>
          <w:rFonts w:ascii="仿宋" w:eastAsia="仿宋" w:hAnsi="仿宋" w:cs="Arial" w:hint="eastAsia"/>
          <w:kern w:val="0"/>
          <w:sz w:val="32"/>
          <w:szCs w:val="32"/>
        </w:rPr>
        <w:t>未</w:t>
      </w:r>
      <w:r w:rsidR="00D22365" w:rsidRPr="00D22365">
        <w:rPr>
          <w:rFonts w:ascii="仿宋" w:eastAsia="仿宋" w:hAnsi="仿宋" w:cs="Arial" w:hint="eastAsia"/>
          <w:kern w:val="0"/>
          <w:sz w:val="32"/>
          <w:szCs w:val="32"/>
        </w:rPr>
        <w:t>按规定及时足额上缴</w:t>
      </w:r>
      <w:r w:rsidR="00D22365">
        <w:rPr>
          <w:rFonts w:ascii="仿宋" w:eastAsia="仿宋" w:hAnsi="仿宋" w:cs="Arial" w:hint="eastAsia"/>
          <w:kern w:val="0"/>
          <w:sz w:val="32"/>
          <w:szCs w:val="32"/>
        </w:rPr>
        <w:t>情况</w:t>
      </w:r>
      <w:r w:rsidR="00EB4DD8">
        <w:rPr>
          <w:rFonts w:ascii="仿宋" w:eastAsia="仿宋" w:hAnsi="仿宋" w:cs="Arial" w:hint="eastAsia"/>
          <w:kern w:val="0"/>
          <w:sz w:val="32"/>
          <w:szCs w:val="32"/>
        </w:rPr>
        <w:t>。但评价中发现，</w:t>
      </w:r>
      <w:r w:rsidR="00D059F5">
        <w:rPr>
          <w:rFonts w:ascii="仿宋" w:eastAsia="仿宋" w:hAnsi="仿宋" w:cs="Arial" w:hint="eastAsia"/>
          <w:kern w:val="0"/>
          <w:sz w:val="32"/>
          <w:szCs w:val="32"/>
        </w:rPr>
        <w:t>在资产使用过程中</w:t>
      </w:r>
      <w:r w:rsidR="007B7ED9">
        <w:rPr>
          <w:rFonts w:ascii="仿宋" w:eastAsia="仿宋" w:hAnsi="仿宋" w:cs="Arial" w:hint="eastAsia"/>
          <w:kern w:val="0"/>
          <w:sz w:val="32"/>
          <w:szCs w:val="32"/>
        </w:rPr>
        <w:t>，</w:t>
      </w:r>
      <w:r w:rsidR="00581854">
        <w:rPr>
          <w:rFonts w:ascii="仿宋" w:eastAsia="仿宋" w:hAnsi="仿宋" w:cs="Arial" w:hint="eastAsia"/>
          <w:kern w:val="0"/>
          <w:sz w:val="32"/>
          <w:szCs w:val="32"/>
        </w:rPr>
        <w:t>存在</w:t>
      </w:r>
      <w:r w:rsidR="00CD6871">
        <w:rPr>
          <w:rFonts w:ascii="仿宋" w:eastAsia="仿宋" w:hAnsi="仿宋" w:cs="Arial" w:hint="eastAsia"/>
          <w:kern w:val="0"/>
          <w:sz w:val="32"/>
          <w:szCs w:val="32"/>
        </w:rPr>
        <w:t>不符合制度</w:t>
      </w:r>
      <w:r w:rsidR="00581854">
        <w:rPr>
          <w:rFonts w:ascii="仿宋" w:eastAsia="仿宋" w:hAnsi="仿宋" w:cs="Arial" w:hint="eastAsia"/>
          <w:kern w:val="0"/>
          <w:sz w:val="32"/>
          <w:szCs w:val="32"/>
        </w:rPr>
        <w:t>规定</w:t>
      </w:r>
      <w:r w:rsidR="00CD6871">
        <w:rPr>
          <w:rFonts w:ascii="仿宋" w:eastAsia="仿宋" w:hAnsi="仿宋" w:cs="Arial" w:hint="eastAsia"/>
          <w:kern w:val="0"/>
          <w:sz w:val="32"/>
          <w:szCs w:val="32"/>
        </w:rPr>
        <w:t>的</w:t>
      </w:r>
      <w:r w:rsidR="00581854">
        <w:rPr>
          <w:rFonts w:ascii="仿宋" w:eastAsia="仿宋" w:hAnsi="仿宋" w:cs="Arial" w:hint="eastAsia"/>
          <w:kern w:val="0"/>
          <w:sz w:val="32"/>
          <w:szCs w:val="32"/>
        </w:rPr>
        <w:t>情况</w:t>
      </w:r>
      <w:r w:rsidR="00CD6871">
        <w:rPr>
          <w:rFonts w:ascii="仿宋" w:eastAsia="仿宋" w:hAnsi="仿宋" w:cs="Arial" w:hint="eastAsia"/>
          <w:kern w:val="0"/>
          <w:sz w:val="32"/>
          <w:szCs w:val="32"/>
        </w:rPr>
        <w:t>，如验收单填写不完整</w:t>
      </w:r>
      <w:r w:rsidR="00A206D9">
        <w:rPr>
          <w:rFonts w:ascii="仿宋" w:eastAsia="仿宋" w:hAnsi="仿宋" w:cs="Arial" w:hint="eastAsia"/>
          <w:kern w:val="0"/>
          <w:sz w:val="32"/>
          <w:szCs w:val="32"/>
        </w:rPr>
        <w:t>、</w:t>
      </w:r>
      <w:r w:rsidR="00CD6871">
        <w:rPr>
          <w:rFonts w:ascii="仿宋" w:eastAsia="仿宋" w:hAnsi="仿宋" w:cs="Arial" w:hint="eastAsia"/>
          <w:kern w:val="0"/>
          <w:sz w:val="32"/>
          <w:szCs w:val="32"/>
        </w:rPr>
        <w:t>未建立部门固定资产台账</w:t>
      </w:r>
      <w:r w:rsidR="001F5C49">
        <w:rPr>
          <w:rFonts w:ascii="仿宋" w:eastAsia="仿宋" w:hAnsi="仿宋" w:cs="Arial" w:hint="eastAsia"/>
          <w:kern w:val="0"/>
          <w:sz w:val="32"/>
          <w:szCs w:val="32"/>
        </w:rPr>
        <w:t>、未填写</w:t>
      </w:r>
      <w:r w:rsidR="001F5C49" w:rsidRPr="00774E86">
        <w:rPr>
          <w:rFonts w:ascii="仿宋" w:eastAsia="仿宋" w:hAnsi="仿宋" w:cs="Arial" w:hint="eastAsia"/>
          <w:kern w:val="0"/>
          <w:sz w:val="32"/>
          <w:szCs w:val="32"/>
        </w:rPr>
        <w:t>调动人员资产交接清单</w:t>
      </w:r>
      <w:r w:rsidR="00A206D9">
        <w:rPr>
          <w:rFonts w:ascii="仿宋" w:eastAsia="仿宋" w:hAnsi="仿宋" w:cs="Arial" w:hint="eastAsia"/>
          <w:kern w:val="0"/>
          <w:sz w:val="32"/>
          <w:szCs w:val="32"/>
        </w:rPr>
        <w:t>。</w:t>
      </w:r>
      <w:r w:rsidR="004C355D">
        <w:rPr>
          <w:rFonts w:ascii="仿宋" w:eastAsia="仿宋" w:hAnsi="仿宋" w:cs="Arial" w:hint="eastAsia"/>
          <w:kern w:val="0"/>
          <w:sz w:val="32"/>
          <w:szCs w:val="32"/>
        </w:rPr>
        <w:t>依据</w:t>
      </w:r>
      <w:r w:rsidR="00FF69BE">
        <w:rPr>
          <w:rFonts w:ascii="仿宋" w:eastAsia="仿宋" w:hAnsi="仿宋" w:cs="Arial" w:hint="eastAsia"/>
          <w:kern w:val="0"/>
          <w:sz w:val="32"/>
          <w:szCs w:val="32"/>
        </w:rPr>
        <w:t>评分标准，扣除权重分</w:t>
      </w:r>
      <w:r w:rsidR="004051BB">
        <w:rPr>
          <w:rFonts w:ascii="仿宋" w:eastAsia="仿宋" w:hAnsi="仿宋" w:cs="Arial" w:hint="eastAsia"/>
          <w:kern w:val="0"/>
          <w:sz w:val="32"/>
          <w:szCs w:val="32"/>
        </w:rPr>
        <w:t>0</w:t>
      </w:r>
      <w:r w:rsidR="004051BB">
        <w:rPr>
          <w:rFonts w:ascii="仿宋" w:eastAsia="仿宋" w:hAnsi="仿宋" w:cs="Arial"/>
          <w:kern w:val="0"/>
          <w:sz w:val="32"/>
          <w:szCs w:val="32"/>
        </w:rPr>
        <w:t>.6</w:t>
      </w:r>
      <w:r w:rsidR="004051BB">
        <w:rPr>
          <w:rFonts w:ascii="仿宋" w:eastAsia="仿宋" w:hAnsi="仿宋" w:cs="Arial" w:hint="eastAsia"/>
          <w:kern w:val="0"/>
          <w:sz w:val="32"/>
          <w:szCs w:val="32"/>
        </w:rPr>
        <w:t>分，该项最终得分2</w:t>
      </w:r>
      <w:r w:rsidR="004051BB">
        <w:rPr>
          <w:rFonts w:ascii="仿宋" w:eastAsia="仿宋" w:hAnsi="仿宋" w:cs="Arial"/>
          <w:kern w:val="0"/>
          <w:sz w:val="32"/>
          <w:szCs w:val="32"/>
        </w:rPr>
        <w:t>.4</w:t>
      </w:r>
      <w:r w:rsidR="004051BB">
        <w:rPr>
          <w:rFonts w:ascii="仿宋" w:eastAsia="仿宋" w:hAnsi="仿宋" w:cs="Arial" w:hint="eastAsia"/>
          <w:kern w:val="0"/>
          <w:sz w:val="32"/>
          <w:szCs w:val="32"/>
        </w:rPr>
        <w:t>分。</w:t>
      </w:r>
    </w:p>
    <w:p w14:paraId="1C75E251" w14:textId="77777777" w:rsidR="00AA7B5C" w:rsidRPr="00AA7B5C" w:rsidRDefault="00AA7B5C" w:rsidP="00AA7B5C">
      <w:pPr>
        <w:spacing w:line="500" w:lineRule="exact"/>
        <w:ind w:firstLineChars="200" w:firstLine="640"/>
        <w:rPr>
          <w:rFonts w:ascii="仿宋" w:eastAsia="仿宋" w:hAnsi="仿宋" w:cs="Arial"/>
          <w:kern w:val="0"/>
          <w:sz w:val="32"/>
          <w:szCs w:val="32"/>
        </w:rPr>
      </w:pPr>
      <w:r w:rsidRPr="00AA7B5C">
        <w:rPr>
          <w:rFonts w:ascii="仿宋" w:eastAsia="仿宋" w:hAnsi="仿宋" w:cs="Arial"/>
          <w:kern w:val="0"/>
          <w:sz w:val="32"/>
          <w:szCs w:val="32"/>
        </w:rPr>
        <w:t>3、产出情况</w:t>
      </w:r>
    </w:p>
    <w:tbl>
      <w:tblPr>
        <w:tblW w:w="5000" w:type="pct"/>
        <w:tblLayout w:type="fixed"/>
        <w:tblLook w:val="04A0" w:firstRow="1" w:lastRow="0" w:firstColumn="1" w:lastColumn="0" w:noHBand="0" w:noVBand="1"/>
      </w:tblPr>
      <w:tblGrid>
        <w:gridCol w:w="3344"/>
        <w:gridCol w:w="1166"/>
        <w:gridCol w:w="1077"/>
        <w:gridCol w:w="1130"/>
        <w:gridCol w:w="793"/>
        <w:gridCol w:w="1012"/>
      </w:tblGrid>
      <w:tr w:rsidR="00AA7B5C" w:rsidRPr="00AA7B5C" w14:paraId="10CB8598" w14:textId="77777777" w:rsidTr="004C78C0">
        <w:trPr>
          <w:cantSplit/>
          <w:trHeight w:val="329"/>
          <w:tblHeader/>
        </w:trPr>
        <w:tc>
          <w:tcPr>
            <w:tcW w:w="19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807E7"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三级指标</w:t>
            </w:r>
          </w:p>
        </w:tc>
        <w:tc>
          <w:tcPr>
            <w:tcW w:w="684" w:type="pct"/>
            <w:tcBorders>
              <w:top w:val="single" w:sz="4" w:space="0" w:color="auto"/>
              <w:left w:val="nil"/>
              <w:bottom w:val="single" w:sz="4" w:space="0" w:color="auto"/>
              <w:right w:val="single" w:sz="4" w:space="0" w:color="auto"/>
            </w:tcBorders>
            <w:shd w:val="clear" w:color="auto" w:fill="auto"/>
            <w:noWrap/>
            <w:vAlign w:val="center"/>
          </w:tcPr>
          <w:p w14:paraId="24D417E4"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分值</w:t>
            </w:r>
          </w:p>
        </w:tc>
        <w:tc>
          <w:tcPr>
            <w:tcW w:w="632" w:type="pct"/>
            <w:tcBorders>
              <w:top w:val="single" w:sz="4" w:space="0" w:color="auto"/>
              <w:left w:val="nil"/>
              <w:bottom w:val="single" w:sz="4" w:space="0" w:color="auto"/>
              <w:right w:val="single" w:sz="4" w:space="0" w:color="auto"/>
            </w:tcBorders>
            <w:shd w:val="clear" w:color="auto" w:fill="auto"/>
            <w:noWrap/>
            <w:vAlign w:val="center"/>
          </w:tcPr>
          <w:p w14:paraId="77A539C0"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标杆值</w:t>
            </w:r>
          </w:p>
        </w:tc>
        <w:tc>
          <w:tcPr>
            <w:tcW w:w="663" w:type="pct"/>
            <w:tcBorders>
              <w:top w:val="single" w:sz="4" w:space="0" w:color="auto"/>
              <w:left w:val="nil"/>
              <w:bottom w:val="single" w:sz="4" w:space="0" w:color="auto"/>
              <w:right w:val="single" w:sz="4" w:space="0" w:color="auto"/>
            </w:tcBorders>
            <w:shd w:val="clear" w:color="auto" w:fill="auto"/>
            <w:noWrap/>
            <w:vAlign w:val="center"/>
          </w:tcPr>
          <w:p w14:paraId="18A5763C"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完成情况</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1EB59C76"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得分</w:t>
            </w:r>
          </w:p>
        </w:tc>
        <w:tc>
          <w:tcPr>
            <w:tcW w:w="594" w:type="pct"/>
            <w:tcBorders>
              <w:top w:val="single" w:sz="4" w:space="0" w:color="auto"/>
              <w:left w:val="nil"/>
              <w:bottom w:val="single" w:sz="4" w:space="0" w:color="auto"/>
              <w:right w:val="single" w:sz="4" w:space="0" w:color="auto"/>
            </w:tcBorders>
            <w:shd w:val="clear" w:color="auto" w:fill="auto"/>
            <w:noWrap/>
            <w:vAlign w:val="center"/>
          </w:tcPr>
          <w:p w14:paraId="38402B57"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得分率</w:t>
            </w:r>
          </w:p>
        </w:tc>
      </w:tr>
      <w:tr w:rsidR="00AA7B5C" w:rsidRPr="00AA7B5C" w14:paraId="5A1644E5"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6AD0DBA7"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C</w:t>
            </w:r>
            <w:r w:rsidRPr="00AA7B5C">
              <w:rPr>
                <w:rFonts w:ascii="仿宋_GB2312" w:eastAsia="仿宋_GB2312" w:hAnsi="Times New Roman" w:cs="Times New Roman"/>
                <w:color w:val="000000"/>
                <w:kern w:val="0"/>
                <w:sz w:val="22"/>
                <w:szCs w:val="22"/>
              </w:rPr>
              <w:t>101高质量发展促进社有资产保值增值</w:t>
            </w:r>
          </w:p>
        </w:tc>
        <w:tc>
          <w:tcPr>
            <w:tcW w:w="684" w:type="pct"/>
            <w:tcBorders>
              <w:top w:val="nil"/>
              <w:left w:val="nil"/>
              <w:bottom w:val="single" w:sz="4" w:space="0" w:color="auto"/>
              <w:right w:val="single" w:sz="4" w:space="0" w:color="auto"/>
            </w:tcBorders>
            <w:shd w:val="clear" w:color="auto" w:fill="auto"/>
            <w:noWrap/>
            <w:vAlign w:val="center"/>
          </w:tcPr>
          <w:p w14:paraId="698781CA"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5.00</w:t>
            </w:r>
          </w:p>
        </w:tc>
        <w:tc>
          <w:tcPr>
            <w:tcW w:w="632" w:type="pct"/>
            <w:tcBorders>
              <w:top w:val="nil"/>
              <w:left w:val="nil"/>
              <w:bottom w:val="single" w:sz="4" w:space="0" w:color="auto"/>
              <w:right w:val="single" w:sz="4" w:space="0" w:color="auto"/>
            </w:tcBorders>
            <w:shd w:val="clear" w:color="auto" w:fill="auto"/>
            <w:noWrap/>
            <w:vAlign w:val="center"/>
          </w:tcPr>
          <w:p w14:paraId="0E8B006C"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059BE124" w14:textId="77777777" w:rsidR="00AA7B5C" w:rsidRPr="00AA7B5C" w:rsidRDefault="00AA7B5C" w:rsidP="00AA7B5C">
            <w:pPr>
              <w:widowControl/>
              <w:jc w:val="center"/>
              <w:rPr>
                <w:rFonts w:ascii="仿宋_GB2312" w:eastAsia="仿宋_GB2312" w:hAnsi="宋体" w:cs="宋体"/>
                <w:kern w:val="0"/>
                <w:sz w:val="22"/>
                <w:szCs w:val="22"/>
              </w:rPr>
            </w:pPr>
            <w:r w:rsidRPr="00AA7B5C">
              <w:rPr>
                <w:rFonts w:ascii="仿宋_GB2312" w:eastAsia="仿宋_GB2312" w:hAnsi="Times New Roman" w:cs="Times New Roman" w:hint="eastAsia"/>
                <w:color w:val="000000"/>
                <w:kern w:val="0"/>
                <w:sz w:val="22"/>
                <w:szCs w:val="22"/>
              </w:rPr>
              <w:t>100%</w:t>
            </w:r>
          </w:p>
        </w:tc>
        <w:tc>
          <w:tcPr>
            <w:tcW w:w="465" w:type="pct"/>
            <w:tcBorders>
              <w:top w:val="nil"/>
              <w:left w:val="nil"/>
              <w:bottom w:val="single" w:sz="4" w:space="0" w:color="auto"/>
              <w:right w:val="single" w:sz="4" w:space="0" w:color="auto"/>
            </w:tcBorders>
            <w:shd w:val="clear" w:color="auto" w:fill="auto"/>
            <w:noWrap/>
            <w:vAlign w:val="center"/>
          </w:tcPr>
          <w:p w14:paraId="4818D481"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hint="eastAsia"/>
                <w:kern w:val="0"/>
                <w:sz w:val="22"/>
                <w:szCs w:val="22"/>
              </w:rPr>
              <w:t>5</w:t>
            </w:r>
            <w:r w:rsidRPr="00AA7B5C">
              <w:rPr>
                <w:rFonts w:ascii="仿宋_GB2312" w:eastAsia="仿宋_GB2312" w:hAnsi="Times New Roman" w:cs="Times New Roman"/>
                <w:kern w:val="0"/>
                <w:sz w:val="22"/>
                <w:szCs w:val="22"/>
              </w:rPr>
              <w:t>.00</w:t>
            </w:r>
          </w:p>
        </w:tc>
        <w:tc>
          <w:tcPr>
            <w:tcW w:w="594" w:type="pct"/>
            <w:tcBorders>
              <w:top w:val="nil"/>
              <w:left w:val="nil"/>
              <w:bottom w:val="single" w:sz="4" w:space="0" w:color="auto"/>
              <w:right w:val="single" w:sz="4" w:space="0" w:color="auto"/>
            </w:tcBorders>
            <w:shd w:val="clear" w:color="auto" w:fill="auto"/>
            <w:noWrap/>
            <w:vAlign w:val="center"/>
          </w:tcPr>
          <w:p w14:paraId="7B9D3C11"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100.00%</w:t>
            </w:r>
          </w:p>
        </w:tc>
      </w:tr>
      <w:tr w:rsidR="00AA7B5C" w:rsidRPr="00AA7B5C" w14:paraId="1BB47C83"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235DF49D"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C102</w:t>
            </w:r>
            <w:r w:rsidRPr="00AA7B5C">
              <w:rPr>
                <w:rFonts w:ascii="仿宋_GB2312" w:eastAsia="仿宋_GB2312" w:hAnsi="宋体" w:cs="Times New Roman" w:hint="eastAsia"/>
                <w:color w:val="000000"/>
                <w:kern w:val="0"/>
                <w:sz w:val="22"/>
                <w:szCs w:val="22"/>
              </w:rPr>
              <w:t>巩固农业生产资料主渠道地位</w:t>
            </w:r>
          </w:p>
        </w:tc>
        <w:tc>
          <w:tcPr>
            <w:tcW w:w="684" w:type="pct"/>
            <w:tcBorders>
              <w:top w:val="nil"/>
              <w:left w:val="nil"/>
              <w:bottom w:val="single" w:sz="4" w:space="0" w:color="auto"/>
              <w:right w:val="single" w:sz="4" w:space="0" w:color="auto"/>
            </w:tcBorders>
            <w:shd w:val="clear" w:color="auto" w:fill="auto"/>
            <w:noWrap/>
            <w:vAlign w:val="center"/>
          </w:tcPr>
          <w:p w14:paraId="667DE255"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3.00</w:t>
            </w:r>
          </w:p>
        </w:tc>
        <w:tc>
          <w:tcPr>
            <w:tcW w:w="632" w:type="pct"/>
            <w:tcBorders>
              <w:top w:val="nil"/>
              <w:left w:val="nil"/>
              <w:bottom w:val="single" w:sz="4" w:space="0" w:color="auto"/>
              <w:right w:val="single" w:sz="4" w:space="0" w:color="auto"/>
            </w:tcBorders>
            <w:shd w:val="clear" w:color="auto" w:fill="auto"/>
            <w:noWrap/>
            <w:vAlign w:val="center"/>
          </w:tcPr>
          <w:p w14:paraId="0660B2AB"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46B31127" w14:textId="77777777" w:rsidR="00AA7B5C" w:rsidRPr="00AA7B5C" w:rsidRDefault="00AA7B5C" w:rsidP="00AA7B5C">
            <w:pPr>
              <w:widowControl/>
              <w:jc w:val="center"/>
              <w:rPr>
                <w:rFonts w:ascii="仿宋_GB2312" w:eastAsia="仿宋_GB2312" w:hAnsi="宋体" w:cs="宋体"/>
                <w:kern w:val="0"/>
                <w:sz w:val="22"/>
                <w:szCs w:val="22"/>
              </w:rPr>
            </w:pPr>
            <w:r w:rsidRPr="00AA7B5C">
              <w:rPr>
                <w:rFonts w:ascii="仿宋_GB2312" w:eastAsia="仿宋_GB2312" w:hAnsi="Times New Roman" w:cs="Times New Roman" w:hint="eastAsia"/>
                <w:color w:val="000000"/>
                <w:kern w:val="0"/>
                <w:sz w:val="22"/>
                <w:szCs w:val="22"/>
              </w:rPr>
              <w:t>100%</w:t>
            </w:r>
          </w:p>
        </w:tc>
        <w:tc>
          <w:tcPr>
            <w:tcW w:w="465" w:type="pct"/>
            <w:tcBorders>
              <w:top w:val="nil"/>
              <w:left w:val="nil"/>
              <w:bottom w:val="single" w:sz="4" w:space="0" w:color="auto"/>
              <w:right w:val="single" w:sz="4" w:space="0" w:color="auto"/>
            </w:tcBorders>
            <w:shd w:val="clear" w:color="auto" w:fill="auto"/>
            <w:noWrap/>
            <w:vAlign w:val="center"/>
          </w:tcPr>
          <w:p w14:paraId="5EA5E680"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hint="eastAsia"/>
                <w:kern w:val="0"/>
                <w:sz w:val="22"/>
                <w:szCs w:val="22"/>
              </w:rPr>
              <w:t>3</w:t>
            </w:r>
            <w:r w:rsidRPr="00AA7B5C">
              <w:rPr>
                <w:rFonts w:ascii="仿宋_GB2312" w:eastAsia="仿宋_GB2312" w:hAnsi="Times New Roman" w:cs="Times New Roman"/>
                <w:kern w:val="0"/>
                <w:sz w:val="22"/>
                <w:szCs w:val="22"/>
              </w:rPr>
              <w:t>.00</w:t>
            </w:r>
          </w:p>
        </w:tc>
        <w:tc>
          <w:tcPr>
            <w:tcW w:w="594" w:type="pct"/>
            <w:tcBorders>
              <w:top w:val="nil"/>
              <w:left w:val="nil"/>
              <w:bottom w:val="single" w:sz="4" w:space="0" w:color="auto"/>
              <w:right w:val="single" w:sz="4" w:space="0" w:color="auto"/>
            </w:tcBorders>
            <w:shd w:val="clear" w:color="auto" w:fill="auto"/>
            <w:noWrap/>
            <w:vAlign w:val="center"/>
          </w:tcPr>
          <w:p w14:paraId="1D889478"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100.00%</w:t>
            </w:r>
          </w:p>
        </w:tc>
      </w:tr>
      <w:tr w:rsidR="00AA7B5C" w:rsidRPr="00AA7B5C" w14:paraId="32981F90"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76197AEA"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C103</w:t>
            </w:r>
            <w:r w:rsidRPr="00AA7B5C">
              <w:rPr>
                <w:rFonts w:ascii="仿宋_GB2312" w:eastAsia="仿宋_GB2312" w:hAnsi="宋体" w:cs="Times New Roman" w:hint="eastAsia"/>
                <w:color w:val="000000"/>
                <w:kern w:val="0"/>
                <w:sz w:val="22"/>
                <w:szCs w:val="22"/>
              </w:rPr>
              <w:t>完善农产品现代流通体系</w:t>
            </w:r>
          </w:p>
        </w:tc>
        <w:tc>
          <w:tcPr>
            <w:tcW w:w="684" w:type="pct"/>
            <w:tcBorders>
              <w:top w:val="nil"/>
              <w:left w:val="nil"/>
              <w:bottom w:val="single" w:sz="4" w:space="0" w:color="auto"/>
              <w:right w:val="single" w:sz="4" w:space="0" w:color="auto"/>
            </w:tcBorders>
            <w:shd w:val="clear" w:color="auto" w:fill="auto"/>
            <w:noWrap/>
            <w:vAlign w:val="center"/>
          </w:tcPr>
          <w:p w14:paraId="4A8D4E3B"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3</w:t>
            </w:r>
            <w:r w:rsidRPr="00AA7B5C">
              <w:rPr>
                <w:rFonts w:ascii="仿宋_GB2312" w:eastAsia="仿宋_GB2312" w:hAnsi="Times New Roman" w:cs="Times New Roman"/>
                <w:color w:val="000000"/>
                <w:kern w:val="0"/>
                <w:sz w:val="22"/>
                <w:szCs w:val="22"/>
              </w:rPr>
              <w:t>.00</w:t>
            </w:r>
          </w:p>
        </w:tc>
        <w:tc>
          <w:tcPr>
            <w:tcW w:w="632" w:type="pct"/>
            <w:tcBorders>
              <w:top w:val="nil"/>
              <w:left w:val="nil"/>
              <w:bottom w:val="single" w:sz="4" w:space="0" w:color="auto"/>
              <w:right w:val="single" w:sz="4" w:space="0" w:color="auto"/>
            </w:tcBorders>
            <w:shd w:val="clear" w:color="auto" w:fill="auto"/>
            <w:noWrap/>
            <w:vAlign w:val="center"/>
          </w:tcPr>
          <w:p w14:paraId="29FF0494"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375F5EC2" w14:textId="77777777" w:rsidR="00AA7B5C" w:rsidRPr="00AA7B5C" w:rsidRDefault="00AA7B5C" w:rsidP="00AA7B5C">
            <w:pPr>
              <w:widowControl/>
              <w:jc w:val="center"/>
              <w:rPr>
                <w:rFonts w:ascii="仿宋_GB2312" w:eastAsia="仿宋_GB2312" w:hAnsi="宋体" w:cs="宋体"/>
                <w:kern w:val="0"/>
                <w:sz w:val="22"/>
                <w:szCs w:val="22"/>
              </w:rPr>
            </w:pPr>
            <w:r w:rsidRPr="00AA7B5C">
              <w:rPr>
                <w:rFonts w:ascii="仿宋_GB2312" w:eastAsia="仿宋_GB2312" w:hAnsi="Times New Roman" w:cs="Times New Roman" w:hint="eastAsia"/>
                <w:color w:val="000000"/>
                <w:kern w:val="0"/>
                <w:sz w:val="22"/>
                <w:szCs w:val="22"/>
              </w:rPr>
              <w:t>100%</w:t>
            </w:r>
          </w:p>
        </w:tc>
        <w:tc>
          <w:tcPr>
            <w:tcW w:w="465" w:type="pct"/>
            <w:tcBorders>
              <w:top w:val="nil"/>
              <w:left w:val="nil"/>
              <w:bottom w:val="single" w:sz="4" w:space="0" w:color="auto"/>
              <w:right w:val="single" w:sz="4" w:space="0" w:color="auto"/>
            </w:tcBorders>
            <w:shd w:val="clear" w:color="auto" w:fill="auto"/>
            <w:noWrap/>
            <w:vAlign w:val="center"/>
          </w:tcPr>
          <w:p w14:paraId="60C30CC5"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hint="eastAsia"/>
                <w:kern w:val="0"/>
                <w:sz w:val="22"/>
                <w:szCs w:val="22"/>
              </w:rPr>
              <w:t>3</w:t>
            </w:r>
            <w:r w:rsidRPr="00AA7B5C">
              <w:rPr>
                <w:rFonts w:ascii="仿宋_GB2312" w:eastAsia="仿宋_GB2312" w:hAnsi="Times New Roman" w:cs="Times New Roman"/>
                <w:kern w:val="0"/>
                <w:sz w:val="22"/>
                <w:szCs w:val="22"/>
              </w:rPr>
              <w:t>.00</w:t>
            </w:r>
          </w:p>
        </w:tc>
        <w:tc>
          <w:tcPr>
            <w:tcW w:w="594" w:type="pct"/>
            <w:tcBorders>
              <w:top w:val="nil"/>
              <w:left w:val="nil"/>
              <w:bottom w:val="single" w:sz="4" w:space="0" w:color="auto"/>
              <w:right w:val="single" w:sz="4" w:space="0" w:color="auto"/>
            </w:tcBorders>
            <w:shd w:val="clear" w:color="auto" w:fill="auto"/>
            <w:noWrap/>
            <w:vAlign w:val="center"/>
          </w:tcPr>
          <w:p w14:paraId="35CDC8AB"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100.00%</w:t>
            </w:r>
          </w:p>
        </w:tc>
      </w:tr>
      <w:tr w:rsidR="00AA7B5C" w:rsidRPr="00AA7B5C" w14:paraId="71F0431E"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10FFB02E" w14:textId="77777777" w:rsidR="00AA7B5C" w:rsidRPr="00AA7B5C" w:rsidRDefault="00AA7B5C" w:rsidP="00AA7B5C">
            <w:pPr>
              <w:widowControl/>
              <w:jc w:val="left"/>
              <w:rPr>
                <w:rFonts w:ascii="仿宋_GB2312" w:eastAsia="仿宋_GB2312" w:hAnsi="宋体" w:cs="Times New Roman"/>
                <w:color w:val="000000"/>
                <w:kern w:val="0"/>
                <w:sz w:val="22"/>
                <w:szCs w:val="22"/>
              </w:rPr>
            </w:pPr>
            <w:r w:rsidRPr="00AA7B5C">
              <w:rPr>
                <w:rFonts w:ascii="仿宋_GB2312" w:eastAsia="仿宋_GB2312" w:hAnsi="Times New Roman" w:cs="Times New Roman" w:hint="eastAsia"/>
                <w:color w:val="000000"/>
                <w:kern w:val="0"/>
                <w:sz w:val="22"/>
                <w:szCs w:val="22"/>
              </w:rPr>
              <w:t>C104</w:t>
            </w:r>
            <w:r w:rsidRPr="00AA7B5C">
              <w:rPr>
                <w:rFonts w:ascii="仿宋_GB2312" w:eastAsia="仿宋_GB2312" w:hAnsi="宋体" w:cs="Times New Roman" w:hint="eastAsia"/>
                <w:color w:val="000000"/>
                <w:kern w:val="0"/>
                <w:sz w:val="22"/>
                <w:szCs w:val="22"/>
              </w:rPr>
              <w:t>发展日用品经营服务体系</w:t>
            </w:r>
          </w:p>
        </w:tc>
        <w:tc>
          <w:tcPr>
            <w:tcW w:w="684" w:type="pct"/>
            <w:tcBorders>
              <w:top w:val="nil"/>
              <w:left w:val="nil"/>
              <w:bottom w:val="single" w:sz="4" w:space="0" w:color="auto"/>
              <w:right w:val="single" w:sz="4" w:space="0" w:color="auto"/>
            </w:tcBorders>
            <w:shd w:val="clear" w:color="auto" w:fill="auto"/>
            <w:noWrap/>
            <w:vAlign w:val="center"/>
          </w:tcPr>
          <w:p w14:paraId="3C169886"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3</w:t>
            </w:r>
            <w:r w:rsidRPr="00AA7B5C">
              <w:rPr>
                <w:rFonts w:ascii="仿宋_GB2312" w:eastAsia="仿宋_GB2312" w:hAnsi="Times New Roman" w:cs="Times New Roman"/>
                <w:color w:val="000000"/>
                <w:kern w:val="0"/>
                <w:sz w:val="22"/>
                <w:szCs w:val="22"/>
              </w:rPr>
              <w:t>.00</w:t>
            </w:r>
          </w:p>
        </w:tc>
        <w:tc>
          <w:tcPr>
            <w:tcW w:w="632" w:type="pct"/>
            <w:tcBorders>
              <w:top w:val="nil"/>
              <w:left w:val="nil"/>
              <w:bottom w:val="single" w:sz="4" w:space="0" w:color="auto"/>
              <w:right w:val="single" w:sz="4" w:space="0" w:color="auto"/>
            </w:tcBorders>
            <w:shd w:val="clear" w:color="auto" w:fill="auto"/>
            <w:noWrap/>
            <w:vAlign w:val="center"/>
          </w:tcPr>
          <w:p w14:paraId="49E60EEB" w14:textId="77777777" w:rsidR="00AA7B5C" w:rsidRPr="00AA7B5C" w:rsidRDefault="00AA7B5C" w:rsidP="00AA7B5C">
            <w:pPr>
              <w:widowControl/>
              <w:jc w:val="center"/>
              <w:rPr>
                <w:rFonts w:ascii="仿宋_GB2312" w:eastAsia="仿宋_GB2312" w:hAnsi="华文宋体" w:cs="宋体"/>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19D716BB" w14:textId="00DC621D" w:rsidR="00AA7B5C" w:rsidRPr="00AA7B5C" w:rsidRDefault="00045A8B" w:rsidP="00AA7B5C">
            <w:pPr>
              <w:widowControl/>
              <w:jc w:val="center"/>
              <w:rPr>
                <w:rFonts w:ascii="仿宋_GB2312" w:eastAsia="仿宋_GB2312" w:hAnsi="宋体" w:cs="宋体"/>
                <w:kern w:val="0"/>
                <w:sz w:val="22"/>
                <w:szCs w:val="22"/>
              </w:rPr>
            </w:pPr>
            <w:r w:rsidRPr="00045A8B">
              <w:rPr>
                <w:rFonts w:ascii="仿宋_GB2312" w:eastAsia="仿宋_GB2312" w:hAnsi="Times New Roman" w:cs="Times New Roman"/>
                <w:color w:val="000000"/>
                <w:kern w:val="0"/>
                <w:sz w:val="22"/>
                <w:szCs w:val="22"/>
              </w:rPr>
              <w:t>33.33%</w:t>
            </w:r>
          </w:p>
        </w:tc>
        <w:tc>
          <w:tcPr>
            <w:tcW w:w="465" w:type="pct"/>
            <w:tcBorders>
              <w:top w:val="nil"/>
              <w:left w:val="nil"/>
              <w:bottom w:val="single" w:sz="4" w:space="0" w:color="auto"/>
              <w:right w:val="single" w:sz="4" w:space="0" w:color="auto"/>
            </w:tcBorders>
            <w:shd w:val="clear" w:color="auto" w:fill="auto"/>
            <w:noWrap/>
            <w:vAlign w:val="center"/>
          </w:tcPr>
          <w:p w14:paraId="6B8FB0BD"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hint="eastAsia"/>
                <w:kern w:val="0"/>
                <w:sz w:val="22"/>
                <w:szCs w:val="22"/>
              </w:rPr>
              <w:t>1</w:t>
            </w:r>
            <w:r w:rsidRPr="00AA7B5C">
              <w:rPr>
                <w:rFonts w:ascii="仿宋_GB2312" w:eastAsia="仿宋_GB2312" w:hAnsi="Times New Roman" w:cs="Times New Roman"/>
                <w:kern w:val="0"/>
                <w:sz w:val="22"/>
                <w:szCs w:val="22"/>
              </w:rPr>
              <w:t>.00</w:t>
            </w:r>
          </w:p>
        </w:tc>
        <w:tc>
          <w:tcPr>
            <w:tcW w:w="594" w:type="pct"/>
            <w:tcBorders>
              <w:top w:val="nil"/>
              <w:left w:val="nil"/>
              <w:bottom w:val="single" w:sz="4" w:space="0" w:color="auto"/>
              <w:right w:val="single" w:sz="4" w:space="0" w:color="auto"/>
            </w:tcBorders>
            <w:shd w:val="clear" w:color="auto" w:fill="auto"/>
            <w:noWrap/>
            <w:vAlign w:val="center"/>
          </w:tcPr>
          <w:p w14:paraId="027C3455"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33.33%</w:t>
            </w:r>
          </w:p>
        </w:tc>
      </w:tr>
      <w:tr w:rsidR="00AA7B5C" w:rsidRPr="00AA7B5C" w14:paraId="482250BE"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294BD67B"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C105</w:t>
            </w:r>
            <w:r w:rsidRPr="00AA7B5C">
              <w:rPr>
                <w:rFonts w:ascii="仿宋_GB2312" w:eastAsia="仿宋_GB2312" w:hAnsi="Times New Roman" w:cs="Times New Roman" w:hint="eastAsia"/>
                <w:color w:val="000000"/>
                <w:kern w:val="0"/>
                <w:sz w:val="22"/>
                <w:szCs w:val="22"/>
              </w:rPr>
              <w:t>聚焦为农服务职能</w:t>
            </w:r>
          </w:p>
        </w:tc>
        <w:tc>
          <w:tcPr>
            <w:tcW w:w="684" w:type="pct"/>
            <w:tcBorders>
              <w:top w:val="nil"/>
              <w:left w:val="nil"/>
              <w:bottom w:val="single" w:sz="4" w:space="0" w:color="auto"/>
              <w:right w:val="single" w:sz="4" w:space="0" w:color="auto"/>
            </w:tcBorders>
            <w:shd w:val="clear" w:color="auto" w:fill="auto"/>
            <w:noWrap/>
            <w:vAlign w:val="center"/>
          </w:tcPr>
          <w:p w14:paraId="5D6FEB8C"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6.00</w:t>
            </w:r>
          </w:p>
        </w:tc>
        <w:tc>
          <w:tcPr>
            <w:tcW w:w="632" w:type="pct"/>
            <w:tcBorders>
              <w:top w:val="nil"/>
              <w:left w:val="nil"/>
              <w:bottom w:val="single" w:sz="4" w:space="0" w:color="auto"/>
              <w:right w:val="single" w:sz="4" w:space="0" w:color="auto"/>
            </w:tcBorders>
            <w:shd w:val="clear" w:color="auto" w:fill="auto"/>
            <w:noWrap/>
            <w:vAlign w:val="center"/>
          </w:tcPr>
          <w:p w14:paraId="29AC42E9"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508FB172" w14:textId="5B54D5B8" w:rsidR="00AA7B5C" w:rsidRPr="00AA7B5C" w:rsidRDefault="00045A8B" w:rsidP="00AA7B5C">
            <w:pPr>
              <w:widowControl/>
              <w:jc w:val="center"/>
              <w:rPr>
                <w:rFonts w:ascii="仿宋_GB2312" w:eastAsia="仿宋_GB2312" w:hAnsi="宋体" w:cs="宋体"/>
                <w:kern w:val="0"/>
                <w:sz w:val="22"/>
                <w:szCs w:val="22"/>
              </w:rPr>
            </w:pPr>
            <w:r w:rsidRPr="00045A8B">
              <w:rPr>
                <w:rFonts w:ascii="仿宋_GB2312" w:eastAsia="仿宋_GB2312" w:hAnsi="Times New Roman" w:cs="Times New Roman"/>
                <w:color w:val="000000"/>
                <w:kern w:val="0"/>
                <w:sz w:val="22"/>
                <w:szCs w:val="22"/>
              </w:rPr>
              <w:t>83.33%</w:t>
            </w:r>
          </w:p>
        </w:tc>
        <w:tc>
          <w:tcPr>
            <w:tcW w:w="465" w:type="pct"/>
            <w:tcBorders>
              <w:top w:val="nil"/>
              <w:left w:val="nil"/>
              <w:bottom w:val="single" w:sz="4" w:space="0" w:color="auto"/>
              <w:right w:val="single" w:sz="4" w:space="0" w:color="auto"/>
            </w:tcBorders>
            <w:shd w:val="clear" w:color="auto" w:fill="auto"/>
            <w:noWrap/>
            <w:vAlign w:val="center"/>
          </w:tcPr>
          <w:p w14:paraId="33974339"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5.00</w:t>
            </w:r>
          </w:p>
        </w:tc>
        <w:tc>
          <w:tcPr>
            <w:tcW w:w="594" w:type="pct"/>
            <w:tcBorders>
              <w:top w:val="nil"/>
              <w:left w:val="nil"/>
              <w:bottom w:val="single" w:sz="4" w:space="0" w:color="auto"/>
              <w:right w:val="single" w:sz="4" w:space="0" w:color="auto"/>
            </w:tcBorders>
            <w:shd w:val="clear" w:color="auto" w:fill="auto"/>
            <w:noWrap/>
            <w:vAlign w:val="center"/>
          </w:tcPr>
          <w:p w14:paraId="4CFAAF42"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83.33%</w:t>
            </w:r>
          </w:p>
        </w:tc>
      </w:tr>
      <w:tr w:rsidR="00AA7B5C" w:rsidRPr="00AA7B5C" w14:paraId="4EAE7468"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678053BA"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C</w:t>
            </w:r>
            <w:r w:rsidRPr="00AA7B5C">
              <w:rPr>
                <w:rFonts w:ascii="仿宋_GB2312" w:eastAsia="仿宋_GB2312" w:hAnsi="Times New Roman" w:cs="Times New Roman"/>
                <w:color w:val="000000"/>
                <w:kern w:val="0"/>
                <w:sz w:val="22"/>
                <w:szCs w:val="22"/>
              </w:rPr>
              <w:t>106</w:t>
            </w:r>
            <w:r w:rsidRPr="00AA7B5C">
              <w:rPr>
                <w:rFonts w:ascii="仿宋_GB2312" w:eastAsia="仿宋_GB2312" w:hAnsi="Times New Roman" w:cs="Times New Roman" w:hint="eastAsia"/>
                <w:color w:val="000000"/>
                <w:kern w:val="0"/>
                <w:sz w:val="22"/>
                <w:szCs w:val="22"/>
              </w:rPr>
              <w:t>加强新型职业农民培训</w:t>
            </w:r>
          </w:p>
        </w:tc>
        <w:tc>
          <w:tcPr>
            <w:tcW w:w="684" w:type="pct"/>
            <w:tcBorders>
              <w:top w:val="nil"/>
              <w:left w:val="nil"/>
              <w:bottom w:val="single" w:sz="4" w:space="0" w:color="auto"/>
              <w:right w:val="single" w:sz="4" w:space="0" w:color="auto"/>
            </w:tcBorders>
            <w:shd w:val="clear" w:color="auto" w:fill="auto"/>
            <w:noWrap/>
            <w:vAlign w:val="center"/>
          </w:tcPr>
          <w:p w14:paraId="4118E415"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3.00</w:t>
            </w:r>
          </w:p>
        </w:tc>
        <w:tc>
          <w:tcPr>
            <w:tcW w:w="632" w:type="pct"/>
            <w:tcBorders>
              <w:top w:val="nil"/>
              <w:left w:val="nil"/>
              <w:bottom w:val="single" w:sz="4" w:space="0" w:color="auto"/>
              <w:right w:val="single" w:sz="4" w:space="0" w:color="auto"/>
            </w:tcBorders>
            <w:shd w:val="clear" w:color="auto" w:fill="auto"/>
            <w:noWrap/>
            <w:vAlign w:val="center"/>
          </w:tcPr>
          <w:p w14:paraId="72F2C77A"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66DB88F5" w14:textId="77777777" w:rsidR="00AA7B5C" w:rsidRPr="00AA7B5C" w:rsidRDefault="00AA7B5C" w:rsidP="00AA7B5C">
            <w:pPr>
              <w:widowControl/>
              <w:jc w:val="center"/>
              <w:rPr>
                <w:rFonts w:ascii="仿宋_GB2312" w:eastAsia="仿宋_GB2312" w:hAnsi="宋体" w:cs="宋体"/>
                <w:kern w:val="0"/>
                <w:sz w:val="22"/>
                <w:szCs w:val="22"/>
              </w:rPr>
            </w:pPr>
            <w:r w:rsidRPr="00AA7B5C">
              <w:rPr>
                <w:rFonts w:ascii="仿宋_GB2312" w:eastAsia="仿宋_GB2312" w:hAnsi="Times New Roman" w:cs="Times New Roman" w:hint="eastAsia"/>
                <w:color w:val="000000"/>
                <w:kern w:val="0"/>
                <w:sz w:val="22"/>
                <w:szCs w:val="22"/>
              </w:rPr>
              <w:t>100%</w:t>
            </w:r>
          </w:p>
        </w:tc>
        <w:tc>
          <w:tcPr>
            <w:tcW w:w="465" w:type="pct"/>
            <w:tcBorders>
              <w:top w:val="nil"/>
              <w:left w:val="nil"/>
              <w:bottom w:val="single" w:sz="4" w:space="0" w:color="auto"/>
              <w:right w:val="single" w:sz="4" w:space="0" w:color="auto"/>
            </w:tcBorders>
            <w:shd w:val="clear" w:color="auto" w:fill="auto"/>
            <w:noWrap/>
            <w:vAlign w:val="center"/>
          </w:tcPr>
          <w:p w14:paraId="0F21FFBD"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hint="eastAsia"/>
                <w:kern w:val="0"/>
                <w:sz w:val="22"/>
                <w:szCs w:val="22"/>
              </w:rPr>
              <w:t>3</w:t>
            </w:r>
            <w:r w:rsidRPr="00AA7B5C">
              <w:rPr>
                <w:rFonts w:ascii="仿宋_GB2312" w:eastAsia="仿宋_GB2312" w:hAnsi="Times New Roman" w:cs="Times New Roman"/>
                <w:kern w:val="0"/>
                <w:sz w:val="22"/>
                <w:szCs w:val="22"/>
              </w:rPr>
              <w:t>.00</w:t>
            </w:r>
          </w:p>
        </w:tc>
        <w:tc>
          <w:tcPr>
            <w:tcW w:w="594" w:type="pct"/>
            <w:tcBorders>
              <w:top w:val="nil"/>
              <w:left w:val="nil"/>
              <w:bottom w:val="single" w:sz="4" w:space="0" w:color="auto"/>
              <w:right w:val="single" w:sz="4" w:space="0" w:color="auto"/>
            </w:tcBorders>
            <w:shd w:val="clear" w:color="auto" w:fill="auto"/>
            <w:noWrap/>
            <w:vAlign w:val="center"/>
          </w:tcPr>
          <w:p w14:paraId="265CBC3F"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100.00%</w:t>
            </w:r>
          </w:p>
        </w:tc>
      </w:tr>
      <w:tr w:rsidR="00AA7B5C" w:rsidRPr="00AA7B5C" w14:paraId="0BBA91E3"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15B4AA7A" w14:textId="77777777" w:rsidR="00AA7B5C" w:rsidRPr="00AA7B5C" w:rsidRDefault="00AA7B5C" w:rsidP="00AA7B5C">
            <w:pPr>
              <w:widowControl/>
              <w:jc w:val="left"/>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C</w:t>
            </w:r>
            <w:r w:rsidRPr="00AA7B5C">
              <w:rPr>
                <w:rFonts w:ascii="仿宋_GB2312" w:eastAsia="仿宋_GB2312" w:hAnsi="Times New Roman" w:cs="Times New Roman"/>
                <w:color w:val="000000"/>
                <w:kern w:val="0"/>
                <w:sz w:val="22"/>
                <w:szCs w:val="22"/>
              </w:rPr>
              <w:t>107</w:t>
            </w:r>
            <w:r w:rsidRPr="00AA7B5C">
              <w:rPr>
                <w:rFonts w:ascii="仿宋_GB2312" w:eastAsia="仿宋_GB2312" w:hAnsi="Times New Roman" w:cs="Times New Roman" w:hint="eastAsia"/>
                <w:color w:val="000000"/>
                <w:kern w:val="0"/>
                <w:sz w:val="22"/>
                <w:szCs w:val="22"/>
              </w:rPr>
              <w:t>投资运营监管社有企业</w:t>
            </w:r>
          </w:p>
        </w:tc>
        <w:tc>
          <w:tcPr>
            <w:tcW w:w="684" w:type="pct"/>
            <w:tcBorders>
              <w:top w:val="nil"/>
              <w:left w:val="nil"/>
              <w:bottom w:val="single" w:sz="4" w:space="0" w:color="auto"/>
              <w:right w:val="single" w:sz="4" w:space="0" w:color="auto"/>
            </w:tcBorders>
            <w:shd w:val="clear" w:color="auto" w:fill="auto"/>
            <w:noWrap/>
            <w:vAlign w:val="center"/>
          </w:tcPr>
          <w:p w14:paraId="4EFCC4FD"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color w:val="000000"/>
                <w:kern w:val="0"/>
                <w:sz w:val="22"/>
                <w:szCs w:val="22"/>
              </w:rPr>
              <w:t>7.00</w:t>
            </w:r>
          </w:p>
        </w:tc>
        <w:tc>
          <w:tcPr>
            <w:tcW w:w="632" w:type="pct"/>
            <w:tcBorders>
              <w:top w:val="nil"/>
              <w:left w:val="nil"/>
              <w:bottom w:val="single" w:sz="4" w:space="0" w:color="auto"/>
              <w:right w:val="single" w:sz="4" w:space="0" w:color="auto"/>
            </w:tcBorders>
            <w:shd w:val="clear" w:color="auto" w:fill="auto"/>
            <w:noWrap/>
            <w:vAlign w:val="center"/>
          </w:tcPr>
          <w:p w14:paraId="521E005D" w14:textId="77777777" w:rsidR="00AA7B5C" w:rsidRPr="00AA7B5C" w:rsidRDefault="00AA7B5C" w:rsidP="00AA7B5C">
            <w:pPr>
              <w:widowControl/>
              <w:jc w:val="center"/>
              <w:rPr>
                <w:rFonts w:ascii="仿宋_GB2312" w:eastAsia="仿宋_GB2312" w:hAnsi="Times New Roman" w:cs="Times New Roman"/>
                <w:color w:val="000000"/>
                <w:kern w:val="0"/>
                <w:sz w:val="22"/>
                <w:szCs w:val="22"/>
              </w:rPr>
            </w:pPr>
            <w:r w:rsidRPr="00AA7B5C">
              <w:rPr>
                <w:rFonts w:ascii="仿宋_GB2312" w:eastAsia="仿宋_GB2312" w:hAnsi="Times New Roman" w:cs="Times New Roman" w:hint="eastAsia"/>
                <w:color w:val="000000"/>
                <w:kern w:val="0"/>
                <w:sz w:val="22"/>
                <w:szCs w:val="22"/>
              </w:rPr>
              <w:t>100%</w:t>
            </w:r>
          </w:p>
        </w:tc>
        <w:tc>
          <w:tcPr>
            <w:tcW w:w="663" w:type="pct"/>
            <w:tcBorders>
              <w:top w:val="nil"/>
              <w:left w:val="nil"/>
              <w:bottom w:val="single" w:sz="4" w:space="0" w:color="auto"/>
              <w:right w:val="single" w:sz="4" w:space="0" w:color="auto"/>
            </w:tcBorders>
            <w:shd w:val="clear" w:color="auto" w:fill="auto"/>
            <w:noWrap/>
            <w:vAlign w:val="center"/>
          </w:tcPr>
          <w:p w14:paraId="6400E38C" w14:textId="77777777" w:rsidR="00AA7B5C" w:rsidRPr="00AA7B5C" w:rsidRDefault="00AA7B5C" w:rsidP="00AA7B5C">
            <w:pPr>
              <w:widowControl/>
              <w:jc w:val="center"/>
              <w:rPr>
                <w:rFonts w:ascii="仿宋_GB2312" w:eastAsia="仿宋_GB2312" w:hAnsi="宋体" w:cs="宋体"/>
                <w:kern w:val="0"/>
                <w:sz w:val="22"/>
                <w:szCs w:val="22"/>
              </w:rPr>
            </w:pPr>
            <w:r w:rsidRPr="00AA7B5C">
              <w:rPr>
                <w:rFonts w:ascii="仿宋_GB2312" w:eastAsia="仿宋_GB2312" w:hAnsi="Times New Roman" w:cs="Times New Roman" w:hint="eastAsia"/>
                <w:color w:val="000000"/>
                <w:kern w:val="0"/>
                <w:sz w:val="22"/>
                <w:szCs w:val="22"/>
              </w:rPr>
              <w:t>100%</w:t>
            </w:r>
          </w:p>
        </w:tc>
        <w:tc>
          <w:tcPr>
            <w:tcW w:w="465" w:type="pct"/>
            <w:tcBorders>
              <w:top w:val="nil"/>
              <w:left w:val="nil"/>
              <w:bottom w:val="single" w:sz="4" w:space="0" w:color="auto"/>
              <w:right w:val="single" w:sz="4" w:space="0" w:color="auto"/>
            </w:tcBorders>
            <w:shd w:val="clear" w:color="auto" w:fill="auto"/>
            <w:noWrap/>
            <w:vAlign w:val="center"/>
          </w:tcPr>
          <w:p w14:paraId="1126640E"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7.00</w:t>
            </w:r>
          </w:p>
        </w:tc>
        <w:tc>
          <w:tcPr>
            <w:tcW w:w="594" w:type="pct"/>
            <w:tcBorders>
              <w:top w:val="nil"/>
              <w:left w:val="nil"/>
              <w:bottom w:val="single" w:sz="4" w:space="0" w:color="auto"/>
              <w:right w:val="single" w:sz="4" w:space="0" w:color="auto"/>
            </w:tcBorders>
            <w:shd w:val="clear" w:color="auto" w:fill="auto"/>
            <w:noWrap/>
            <w:vAlign w:val="center"/>
          </w:tcPr>
          <w:p w14:paraId="08D919AC" w14:textId="77777777" w:rsidR="00AA7B5C" w:rsidRPr="00AA7B5C" w:rsidRDefault="00AA7B5C" w:rsidP="00AA7B5C">
            <w:pPr>
              <w:widowControl/>
              <w:jc w:val="center"/>
              <w:rPr>
                <w:rFonts w:ascii="仿宋_GB2312" w:eastAsia="仿宋_GB2312" w:hAnsi="Times New Roman" w:cs="Times New Roman"/>
                <w:kern w:val="0"/>
                <w:sz w:val="22"/>
                <w:szCs w:val="22"/>
              </w:rPr>
            </w:pPr>
            <w:r w:rsidRPr="00AA7B5C">
              <w:rPr>
                <w:rFonts w:ascii="仿宋_GB2312" w:eastAsia="仿宋_GB2312" w:hAnsi="Times New Roman" w:cs="Times New Roman"/>
                <w:kern w:val="0"/>
                <w:sz w:val="22"/>
                <w:szCs w:val="22"/>
              </w:rPr>
              <w:t>100.00%</w:t>
            </w:r>
          </w:p>
        </w:tc>
      </w:tr>
      <w:tr w:rsidR="00AA7B5C" w:rsidRPr="00AA7B5C" w14:paraId="32BF2996" w14:textId="77777777" w:rsidTr="004C78C0">
        <w:trPr>
          <w:cantSplit/>
          <w:trHeight w:val="329"/>
        </w:trPr>
        <w:tc>
          <w:tcPr>
            <w:tcW w:w="1962" w:type="pct"/>
            <w:tcBorders>
              <w:top w:val="nil"/>
              <w:left w:val="single" w:sz="4" w:space="0" w:color="auto"/>
              <w:bottom w:val="single" w:sz="4" w:space="0" w:color="auto"/>
              <w:right w:val="single" w:sz="4" w:space="0" w:color="auto"/>
            </w:tcBorders>
            <w:shd w:val="clear" w:color="auto" w:fill="auto"/>
            <w:noWrap/>
            <w:vAlign w:val="center"/>
          </w:tcPr>
          <w:p w14:paraId="0F7B6000"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合计</w:t>
            </w:r>
          </w:p>
        </w:tc>
        <w:tc>
          <w:tcPr>
            <w:tcW w:w="684" w:type="pct"/>
            <w:tcBorders>
              <w:top w:val="nil"/>
              <w:left w:val="nil"/>
              <w:bottom w:val="single" w:sz="4" w:space="0" w:color="auto"/>
              <w:right w:val="single" w:sz="4" w:space="0" w:color="auto"/>
            </w:tcBorders>
            <w:shd w:val="clear" w:color="auto" w:fill="auto"/>
            <w:noWrap/>
            <w:vAlign w:val="center"/>
          </w:tcPr>
          <w:p w14:paraId="0B1E8BC3"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30.00</w:t>
            </w:r>
          </w:p>
        </w:tc>
        <w:tc>
          <w:tcPr>
            <w:tcW w:w="632" w:type="pct"/>
            <w:tcBorders>
              <w:top w:val="nil"/>
              <w:left w:val="nil"/>
              <w:bottom w:val="single" w:sz="4" w:space="0" w:color="auto"/>
              <w:right w:val="single" w:sz="4" w:space="0" w:color="auto"/>
            </w:tcBorders>
            <w:shd w:val="clear" w:color="auto" w:fill="auto"/>
            <w:noWrap/>
            <w:vAlign w:val="center"/>
          </w:tcPr>
          <w:p w14:paraId="2DE46E50"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p>
        </w:tc>
        <w:tc>
          <w:tcPr>
            <w:tcW w:w="663" w:type="pct"/>
            <w:tcBorders>
              <w:top w:val="nil"/>
              <w:left w:val="nil"/>
              <w:bottom w:val="single" w:sz="4" w:space="0" w:color="auto"/>
              <w:right w:val="single" w:sz="4" w:space="0" w:color="auto"/>
            </w:tcBorders>
            <w:shd w:val="clear" w:color="auto" w:fill="auto"/>
            <w:noWrap/>
            <w:vAlign w:val="center"/>
          </w:tcPr>
          <w:p w14:paraId="2F68CEED"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p>
        </w:tc>
        <w:tc>
          <w:tcPr>
            <w:tcW w:w="465" w:type="pct"/>
            <w:tcBorders>
              <w:top w:val="nil"/>
              <w:left w:val="nil"/>
              <w:bottom w:val="single" w:sz="4" w:space="0" w:color="auto"/>
              <w:right w:val="single" w:sz="4" w:space="0" w:color="auto"/>
            </w:tcBorders>
            <w:shd w:val="clear" w:color="auto" w:fill="auto"/>
            <w:noWrap/>
            <w:vAlign w:val="center"/>
          </w:tcPr>
          <w:p w14:paraId="62D72819"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2</w:t>
            </w:r>
            <w:r w:rsidRPr="00AA7B5C">
              <w:rPr>
                <w:rFonts w:ascii="仿宋_GB2312" w:eastAsia="仿宋_GB2312" w:hAnsi="Times New Roman" w:cs="Times New Roman"/>
                <w:b/>
                <w:bCs/>
                <w:color w:val="000000"/>
                <w:kern w:val="0"/>
                <w:sz w:val="22"/>
                <w:szCs w:val="22"/>
              </w:rPr>
              <w:t>7.00</w:t>
            </w:r>
          </w:p>
        </w:tc>
        <w:tc>
          <w:tcPr>
            <w:tcW w:w="594" w:type="pct"/>
            <w:tcBorders>
              <w:top w:val="nil"/>
              <w:left w:val="nil"/>
              <w:bottom w:val="single" w:sz="4" w:space="0" w:color="auto"/>
              <w:right w:val="single" w:sz="4" w:space="0" w:color="auto"/>
            </w:tcBorders>
            <w:shd w:val="clear" w:color="auto" w:fill="auto"/>
            <w:noWrap/>
            <w:vAlign w:val="center"/>
          </w:tcPr>
          <w:p w14:paraId="732A244A" w14:textId="77777777" w:rsidR="00AA7B5C" w:rsidRPr="00AA7B5C" w:rsidRDefault="00AA7B5C" w:rsidP="00AA7B5C">
            <w:pPr>
              <w:widowControl/>
              <w:jc w:val="center"/>
              <w:rPr>
                <w:rFonts w:ascii="仿宋_GB2312" w:eastAsia="仿宋_GB2312" w:hAnsi="Times New Roman" w:cs="Times New Roman"/>
                <w:b/>
                <w:bCs/>
                <w:color w:val="000000"/>
                <w:kern w:val="0"/>
                <w:sz w:val="22"/>
                <w:szCs w:val="22"/>
              </w:rPr>
            </w:pPr>
            <w:r w:rsidRPr="00AA7B5C">
              <w:rPr>
                <w:rFonts w:ascii="仿宋_GB2312" w:eastAsia="仿宋_GB2312" w:hAnsi="Times New Roman" w:cs="Times New Roman" w:hint="eastAsia"/>
                <w:b/>
                <w:bCs/>
                <w:color w:val="000000"/>
                <w:kern w:val="0"/>
                <w:sz w:val="22"/>
                <w:szCs w:val="22"/>
              </w:rPr>
              <w:t>9</w:t>
            </w:r>
            <w:r w:rsidRPr="00AA7B5C">
              <w:rPr>
                <w:rFonts w:ascii="仿宋_GB2312" w:eastAsia="仿宋_GB2312" w:hAnsi="Times New Roman" w:cs="Times New Roman"/>
                <w:b/>
                <w:bCs/>
                <w:color w:val="000000"/>
                <w:kern w:val="0"/>
                <w:sz w:val="22"/>
                <w:szCs w:val="22"/>
              </w:rPr>
              <w:t>0.00%</w:t>
            </w:r>
          </w:p>
        </w:tc>
      </w:tr>
    </w:tbl>
    <w:p w14:paraId="6AAB3F53" w14:textId="09F1FAC3"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该一级指标设置分值</w:t>
      </w:r>
      <w:r w:rsidRPr="00AA7B5C">
        <w:rPr>
          <w:rFonts w:ascii="仿宋" w:eastAsia="仿宋" w:hAnsi="仿宋" w:cs="Arial"/>
          <w:kern w:val="0"/>
          <w:sz w:val="32"/>
          <w:szCs w:val="32"/>
          <w:lang w:val="zh-CN"/>
        </w:rPr>
        <w:t>30分，得分27分。</w:t>
      </w:r>
    </w:p>
    <w:p w14:paraId="46A93934"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lastRenderedPageBreak/>
        <w:t>C</w:t>
      </w:r>
      <w:r w:rsidRPr="00AA7B5C">
        <w:rPr>
          <w:rFonts w:ascii="仿宋" w:eastAsia="仿宋" w:hAnsi="仿宋" w:cs="Arial"/>
          <w:kern w:val="0"/>
          <w:sz w:val="32"/>
          <w:szCs w:val="32"/>
          <w:lang w:val="zh-CN"/>
        </w:rPr>
        <w:t>101高质量发展促进社有资产保值增值：</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021年度，青岛市供销社实现系统销售总额</w:t>
      </w:r>
      <w:r w:rsidRPr="00AA7B5C">
        <w:rPr>
          <w:rFonts w:ascii="仿宋" w:eastAsia="仿宋" w:hAnsi="仿宋" w:cs="Arial" w:hint="eastAsia"/>
          <w:kern w:val="0"/>
          <w:sz w:val="32"/>
          <w:szCs w:val="32"/>
          <w:lang w:val="zh-CN"/>
        </w:rPr>
        <w:t>1</w:t>
      </w:r>
      <w:r w:rsidRPr="00AA7B5C">
        <w:rPr>
          <w:rFonts w:ascii="仿宋" w:eastAsia="仿宋" w:hAnsi="仿宋" w:cs="Arial"/>
          <w:kern w:val="0"/>
          <w:sz w:val="32"/>
          <w:szCs w:val="32"/>
          <w:lang w:val="zh-CN"/>
        </w:rPr>
        <w:t>87.6亿元，社有企业实现利润总额</w:t>
      </w:r>
      <w:r w:rsidRPr="00AA7B5C">
        <w:rPr>
          <w:rFonts w:ascii="仿宋" w:eastAsia="仿宋" w:hAnsi="仿宋" w:cs="Arial" w:hint="eastAsia"/>
          <w:kern w:val="0"/>
          <w:sz w:val="32"/>
          <w:szCs w:val="32"/>
          <w:lang w:val="zh-CN"/>
        </w:rPr>
        <w:t>5</w:t>
      </w:r>
      <w:r w:rsidRPr="00AA7B5C">
        <w:rPr>
          <w:rFonts w:ascii="仿宋" w:eastAsia="仿宋" w:hAnsi="仿宋" w:cs="Arial"/>
          <w:kern w:val="0"/>
          <w:sz w:val="32"/>
          <w:szCs w:val="32"/>
          <w:lang w:val="zh-CN"/>
        </w:rPr>
        <w:t>700万元，社有企业资产总额同比增长</w:t>
      </w:r>
      <w:r w:rsidRPr="00AA7B5C">
        <w:rPr>
          <w:rFonts w:ascii="仿宋" w:eastAsia="仿宋" w:hAnsi="仿宋" w:cs="Arial" w:hint="eastAsia"/>
          <w:kern w:val="0"/>
          <w:sz w:val="32"/>
          <w:szCs w:val="32"/>
          <w:lang w:val="zh-CN"/>
        </w:rPr>
        <w:t>1</w:t>
      </w:r>
      <w:r w:rsidRPr="00AA7B5C">
        <w:rPr>
          <w:rFonts w:ascii="仿宋" w:eastAsia="仿宋" w:hAnsi="仿宋" w:cs="Arial"/>
          <w:kern w:val="0"/>
          <w:sz w:val="32"/>
          <w:szCs w:val="32"/>
          <w:lang w:val="zh-CN"/>
        </w:rPr>
        <w:t>1.41%，社有企业所有者权益同比增长</w:t>
      </w:r>
      <w:r w:rsidRPr="00AA7B5C">
        <w:rPr>
          <w:rFonts w:ascii="仿宋" w:eastAsia="仿宋" w:hAnsi="仿宋" w:cs="Arial" w:hint="eastAsia"/>
          <w:kern w:val="0"/>
          <w:sz w:val="32"/>
          <w:szCs w:val="32"/>
          <w:lang w:val="zh-CN"/>
        </w:rPr>
        <w:t>1</w:t>
      </w:r>
      <w:r w:rsidRPr="00AA7B5C">
        <w:rPr>
          <w:rFonts w:ascii="仿宋" w:eastAsia="仿宋" w:hAnsi="仿宋" w:cs="Arial"/>
          <w:kern w:val="0"/>
          <w:sz w:val="32"/>
          <w:szCs w:val="32"/>
          <w:lang w:val="zh-CN"/>
        </w:rPr>
        <w:t>4.43%。根据评分标准，该项得满分</w:t>
      </w:r>
      <w:r w:rsidRPr="00AA7B5C">
        <w:rPr>
          <w:rFonts w:ascii="仿宋" w:eastAsia="仿宋" w:hAnsi="仿宋" w:cs="Arial" w:hint="eastAsia"/>
          <w:kern w:val="0"/>
          <w:sz w:val="32"/>
          <w:szCs w:val="32"/>
          <w:lang w:val="zh-CN"/>
        </w:rPr>
        <w:t>5</w:t>
      </w:r>
      <w:r w:rsidRPr="00AA7B5C">
        <w:rPr>
          <w:rFonts w:ascii="仿宋" w:eastAsia="仿宋" w:hAnsi="仿宋" w:cs="Arial"/>
          <w:kern w:val="0"/>
          <w:sz w:val="32"/>
          <w:szCs w:val="32"/>
          <w:lang w:val="zh-CN"/>
        </w:rPr>
        <w:t>分。</w:t>
      </w:r>
    </w:p>
    <w:p w14:paraId="650468DD"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102</w:t>
      </w:r>
      <w:r w:rsidRPr="00AA7B5C">
        <w:rPr>
          <w:rFonts w:ascii="仿宋" w:eastAsia="仿宋" w:hAnsi="仿宋" w:cs="Arial" w:hint="eastAsia"/>
          <w:kern w:val="0"/>
          <w:sz w:val="32"/>
          <w:szCs w:val="32"/>
          <w:lang w:val="zh-CN"/>
        </w:rPr>
        <w:t>巩固</w:t>
      </w:r>
      <w:r w:rsidRPr="00AA7B5C">
        <w:rPr>
          <w:rFonts w:ascii="仿宋" w:eastAsia="仿宋" w:hAnsi="仿宋" w:cs="Arial"/>
          <w:kern w:val="0"/>
          <w:sz w:val="32"/>
          <w:szCs w:val="32"/>
          <w:lang w:val="zh-CN"/>
        </w:rPr>
        <w:t>农业生产</w:t>
      </w:r>
      <w:r w:rsidRPr="00AA7B5C">
        <w:rPr>
          <w:rFonts w:ascii="仿宋" w:eastAsia="仿宋" w:hAnsi="仿宋" w:cs="Arial" w:hint="eastAsia"/>
          <w:kern w:val="0"/>
          <w:sz w:val="32"/>
          <w:szCs w:val="32"/>
          <w:lang w:val="zh-CN"/>
        </w:rPr>
        <w:t>资料主渠道地位</w:t>
      </w:r>
      <w:r w:rsidRPr="00AA7B5C">
        <w:rPr>
          <w:rFonts w:ascii="仿宋" w:eastAsia="仿宋" w:hAnsi="仿宋" w:cs="Arial"/>
          <w:kern w:val="0"/>
          <w:sz w:val="32"/>
          <w:szCs w:val="32"/>
          <w:lang w:val="zh-CN"/>
        </w:rPr>
        <w:t>：</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021年度，青岛市供销社农资销售额达到</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3亿元，农业生产资料主</w:t>
      </w:r>
      <w:r w:rsidRPr="00AA7B5C">
        <w:rPr>
          <w:rFonts w:ascii="仿宋" w:eastAsia="仿宋" w:hAnsi="仿宋" w:cs="Arial" w:hint="eastAsia"/>
          <w:kern w:val="0"/>
          <w:sz w:val="32"/>
          <w:szCs w:val="32"/>
          <w:lang w:val="zh-CN"/>
        </w:rPr>
        <w:t>渠道地位巩固提升。</w:t>
      </w:r>
      <w:r w:rsidRPr="00AA7B5C">
        <w:rPr>
          <w:rFonts w:ascii="仿宋" w:eastAsia="仿宋" w:hAnsi="仿宋" w:cs="Arial"/>
          <w:kern w:val="0"/>
          <w:sz w:val="32"/>
          <w:szCs w:val="32"/>
          <w:lang w:val="zh-CN"/>
        </w:rPr>
        <w:t>根据评分标准，该项得满分3分。</w:t>
      </w:r>
    </w:p>
    <w:p w14:paraId="7537D27B"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103完善农产品现代流通体系：</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w:t>
      </w:r>
      <w:r w:rsidRPr="00AA7B5C">
        <w:rPr>
          <w:rFonts w:ascii="仿宋" w:eastAsia="仿宋" w:hAnsi="仿宋" w:cs="Arial" w:hint="eastAsia"/>
          <w:kern w:val="0"/>
          <w:sz w:val="32"/>
          <w:szCs w:val="32"/>
          <w:lang w:val="zh-CN"/>
        </w:rPr>
        <w:t>农产品市场交易额达到2</w:t>
      </w:r>
      <w:r w:rsidRPr="00AA7B5C">
        <w:rPr>
          <w:rFonts w:ascii="仿宋" w:eastAsia="仿宋" w:hAnsi="仿宋" w:cs="Arial"/>
          <w:kern w:val="0"/>
          <w:sz w:val="32"/>
          <w:szCs w:val="32"/>
          <w:lang w:val="zh-CN"/>
        </w:rPr>
        <w:t>5亿</w:t>
      </w:r>
      <w:r w:rsidRPr="00AA7B5C">
        <w:rPr>
          <w:rFonts w:ascii="仿宋" w:eastAsia="仿宋" w:hAnsi="仿宋" w:cs="Arial" w:hint="eastAsia"/>
          <w:kern w:val="0"/>
          <w:sz w:val="32"/>
          <w:szCs w:val="32"/>
          <w:lang w:val="zh-CN"/>
        </w:rPr>
        <w:t>元，电子商务销售额达到4</w:t>
      </w:r>
      <w:r w:rsidRPr="00AA7B5C">
        <w:rPr>
          <w:rFonts w:ascii="仿宋" w:eastAsia="仿宋" w:hAnsi="仿宋" w:cs="Arial"/>
          <w:kern w:val="0"/>
          <w:sz w:val="32"/>
          <w:szCs w:val="32"/>
          <w:lang w:val="zh-CN"/>
        </w:rPr>
        <w:t>亿元，</w:t>
      </w:r>
      <w:r w:rsidRPr="00AA7B5C">
        <w:rPr>
          <w:rFonts w:ascii="仿宋" w:eastAsia="仿宋" w:hAnsi="仿宋" w:cs="Arial" w:hint="eastAsia"/>
          <w:kern w:val="0"/>
          <w:sz w:val="32"/>
          <w:szCs w:val="32"/>
          <w:lang w:val="zh-CN"/>
        </w:rPr>
        <w:t>城乡社区便民店升级建设数量达到1</w:t>
      </w:r>
      <w:r w:rsidRPr="00AA7B5C">
        <w:rPr>
          <w:rFonts w:ascii="仿宋" w:eastAsia="仿宋" w:hAnsi="仿宋" w:cs="Arial"/>
          <w:kern w:val="0"/>
          <w:sz w:val="32"/>
          <w:szCs w:val="32"/>
          <w:lang w:val="zh-CN"/>
        </w:rPr>
        <w:t>00家。根据评分标准，该项得满分</w:t>
      </w:r>
      <w:r w:rsidRPr="00AA7B5C">
        <w:rPr>
          <w:rFonts w:ascii="仿宋" w:eastAsia="仿宋" w:hAnsi="仿宋" w:cs="Arial" w:hint="eastAsia"/>
          <w:kern w:val="0"/>
          <w:sz w:val="32"/>
          <w:szCs w:val="32"/>
          <w:lang w:val="zh-CN"/>
        </w:rPr>
        <w:t>3</w:t>
      </w:r>
      <w:r w:rsidRPr="00AA7B5C">
        <w:rPr>
          <w:rFonts w:ascii="仿宋" w:eastAsia="仿宋" w:hAnsi="仿宋" w:cs="Arial"/>
          <w:kern w:val="0"/>
          <w:sz w:val="32"/>
          <w:szCs w:val="32"/>
          <w:lang w:val="zh-CN"/>
        </w:rPr>
        <w:t>分。</w:t>
      </w:r>
    </w:p>
    <w:p w14:paraId="79929D9C"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104发展日用品经营服务体系：</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021年度，日用消费品销售</w:t>
      </w:r>
      <w:r w:rsidRPr="00AA7B5C">
        <w:rPr>
          <w:rFonts w:ascii="仿宋" w:eastAsia="仿宋" w:hAnsi="仿宋" w:cs="Arial" w:hint="eastAsia"/>
          <w:kern w:val="0"/>
          <w:sz w:val="32"/>
          <w:szCs w:val="32"/>
          <w:lang w:val="zh-CN"/>
        </w:rPr>
        <w:t>额达到1</w:t>
      </w:r>
      <w:r w:rsidRPr="00AA7B5C">
        <w:rPr>
          <w:rFonts w:ascii="仿宋" w:eastAsia="仿宋" w:hAnsi="仿宋" w:cs="Arial"/>
          <w:kern w:val="0"/>
          <w:sz w:val="32"/>
          <w:szCs w:val="32"/>
          <w:lang w:val="zh-CN"/>
        </w:rPr>
        <w:t>30亿元，但配送中心数量仅</w:t>
      </w:r>
      <w:r w:rsidRPr="00AA7B5C">
        <w:rPr>
          <w:rFonts w:ascii="仿宋" w:eastAsia="仿宋" w:hAnsi="仿宋" w:cs="Arial" w:hint="eastAsia"/>
          <w:kern w:val="0"/>
          <w:sz w:val="32"/>
          <w:szCs w:val="32"/>
          <w:lang w:val="zh-CN"/>
        </w:rPr>
        <w:t>4</w:t>
      </w:r>
      <w:r w:rsidRPr="00AA7B5C">
        <w:rPr>
          <w:rFonts w:ascii="仿宋" w:eastAsia="仿宋" w:hAnsi="仿宋" w:cs="Arial"/>
          <w:kern w:val="0"/>
          <w:sz w:val="32"/>
          <w:szCs w:val="32"/>
          <w:lang w:val="zh-CN"/>
        </w:rPr>
        <w:t>个，连锁</w:t>
      </w:r>
      <w:proofErr w:type="gramStart"/>
      <w:r w:rsidRPr="00AA7B5C">
        <w:rPr>
          <w:rFonts w:ascii="仿宋" w:eastAsia="仿宋" w:hAnsi="仿宋" w:cs="Arial"/>
          <w:kern w:val="0"/>
          <w:sz w:val="32"/>
          <w:szCs w:val="32"/>
          <w:lang w:val="zh-CN"/>
        </w:rPr>
        <w:t>门店仅</w:t>
      </w:r>
      <w:r w:rsidRPr="00AA7B5C">
        <w:rPr>
          <w:rFonts w:ascii="仿宋" w:eastAsia="仿宋" w:hAnsi="仿宋" w:cs="Arial" w:hint="eastAsia"/>
          <w:kern w:val="0"/>
          <w:sz w:val="32"/>
          <w:szCs w:val="32"/>
          <w:lang w:val="zh-CN"/>
        </w:rPr>
        <w:t>1</w:t>
      </w:r>
      <w:r w:rsidRPr="00AA7B5C">
        <w:rPr>
          <w:rFonts w:ascii="仿宋" w:eastAsia="仿宋" w:hAnsi="仿宋" w:cs="Arial"/>
          <w:kern w:val="0"/>
          <w:sz w:val="32"/>
          <w:szCs w:val="32"/>
          <w:lang w:val="zh-CN"/>
        </w:rPr>
        <w:t>400家</w:t>
      </w:r>
      <w:proofErr w:type="gramEnd"/>
      <w:r w:rsidRPr="00AA7B5C">
        <w:rPr>
          <w:rFonts w:ascii="仿宋" w:eastAsia="仿宋" w:hAnsi="仿宋" w:cs="Arial"/>
          <w:kern w:val="0"/>
          <w:sz w:val="32"/>
          <w:szCs w:val="32"/>
          <w:lang w:val="zh-CN"/>
        </w:rPr>
        <w:t>，</w:t>
      </w:r>
      <w:r w:rsidRPr="00AA7B5C">
        <w:rPr>
          <w:rFonts w:ascii="仿宋" w:eastAsia="仿宋" w:hAnsi="仿宋" w:cs="Arial" w:hint="eastAsia"/>
          <w:kern w:val="0"/>
          <w:sz w:val="32"/>
          <w:szCs w:val="32"/>
          <w:lang w:val="zh-CN"/>
        </w:rPr>
        <w:t>未达到预定目标。</w:t>
      </w:r>
      <w:r w:rsidRPr="00AA7B5C">
        <w:rPr>
          <w:rFonts w:ascii="仿宋" w:eastAsia="仿宋" w:hAnsi="仿宋" w:cs="Arial"/>
          <w:kern w:val="0"/>
          <w:sz w:val="32"/>
          <w:szCs w:val="32"/>
          <w:lang w:val="zh-CN"/>
        </w:rPr>
        <w:t>根据评分标准，扣除权重分</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分</w:t>
      </w:r>
      <w:r w:rsidRPr="00AA7B5C">
        <w:rPr>
          <w:rFonts w:ascii="仿宋" w:eastAsia="仿宋" w:hAnsi="仿宋" w:cs="Arial" w:hint="eastAsia"/>
          <w:kern w:val="0"/>
          <w:sz w:val="32"/>
          <w:szCs w:val="32"/>
          <w:lang w:val="zh-CN"/>
        </w:rPr>
        <w:t>，该项最终得分1</w:t>
      </w:r>
      <w:r w:rsidRPr="00AA7B5C">
        <w:rPr>
          <w:rFonts w:ascii="仿宋" w:eastAsia="仿宋" w:hAnsi="仿宋" w:cs="Arial"/>
          <w:kern w:val="0"/>
          <w:sz w:val="32"/>
          <w:szCs w:val="32"/>
          <w:lang w:val="zh-CN"/>
        </w:rPr>
        <w:t>分</w:t>
      </w:r>
      <w:r w:rsidRPr="00AA7B5C">
        <w:rPr>
          <w:rFonts w:ascii="仿宋" w:eastAsia="仿宋" w:hAnsi="仿宋" w:cs="Arial" w:hint="eastAsia"/>
          <w:kern w:val="0"/>
          <w:sz w:val="32"/>
          <w:szCs w:val="32"/>
          <w:lang w:val="zh-CN"/>
        </w:rPr>
        <w:t>。</w:t>
      </w:r>
    </w:p>
    <w:p w14:paraId="08B55D4A"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105聚焦为农服务职能：</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w:t>
      </w:r>
      <w:r w:rsidRPr="00AA7B5C">
        <w:rPr>
          <w:rFonts w:ascii="仿宋" w:eastAsia="仿宋" w:hAnsi="仿宋" w:cs="Arial" w:hint="eastAsia"/>
          <w:kern w:val="0"/>
          <w:sz w:val="32"/>
          <w:szCs w:val="32"/>
          <w:lang w:val="zh-CN"/>
        </w:rPr>
        <w:t>青岛市共有服务基层供销社9</w:t>
      </w:r>
      <w:r w:rsidRPr="00AA7B5C">
        <w:rPr>
          <w:rFonts w:ascii="仿宋" w:eastAsia="仿宋" w:hAnsi="仿宋" w:cs="Arial"/>
          <w:kern w:val="0"/>
          <w:sz w:val="32"/>
          <w:szCs w:val="32"/>
          <w:lang w:val="zh-CN"/>
        </w:rPr>
        <w:t>0个，庄稼医院</w:t>
      </w:r>
      <w:r w:rsidRPr="00AA7B5C">
        <w:rPr>
          <w:rFonts w:ascii="仿宋" w:eastAsia="仿宋" w:hAnsi="仿宋" w:cs="Arial" w:hint="eastAsia"/>
          <w:kern w:val="0"/>
          <w:sz w:val="32"/>
          <w:szCs w:val="32"/>
          <w:lang w:val="zh-CN"/>
        </w:rPr>
        <w:t>4</w:t>
      </w:r>
      <w:r w:rsidRPr="00AA7B5C">
        <w:rPr>
          <w:rFonts w:ascii="仿宋" w:eastAsia="仿宋" w:hAnsi="仿宋" w:cs="Arial"/>
          <w:kern w:val="0"/>
          <w:sz w:val="32"/>
          <w:szCs w:val="32"/>
          <w:lang w:val="zh-CN"/>
        </w:rPr>
        <w:t>00家，为</w:t>
      </w:r>
      <w:r w:rsidRPr="00AA7B5C">
        <w:rPr>
          <w:rFonts w:ascii="仿宋" w:eastAsia="仿宋" w:hAnsi="仿宋" w:cs="Arial" w:hint="eastAsia"/>
          <w:kern w:val="0"/>
          <w:sz w:val="32"/>
          <w:szCs w:val="32"/>
          <w:lang w:val="zh-CN"/>
        </w:rPr>
        <w:t>农测土配方施肥面积达到1</w:t>
      </w:r>
      <w:r w:rsidRPr="00AA7B5C">
        <w:rPr>
          <w:rFonts w:ascii="仿宋" w:eastAsia="仿宋" w:hAnsi="仿宋" w:cs="Arial"/>
          <w:kern w:val="0"/>
          <w:sz w:val="32"/>
          <w:szCs w:val="32"/>
          <w:lang w:val="zh-CN"/>
        </w:rPr>
        <w:t>00万亩次，土地托管面积达到</w:t>
      </w:r>
      <w:r w:rsidRPr="00AA7B5C">
        <w:rPr>
          <w:rFonts w:ascii="仿宋" w:eastAsia="仿宋" w:hAnsi="仿宋" w:cs="Arial" w:hint="eastAsia"/>
          <w:kern w:val="0"/>
          <w:sz w:val="32"/>
          <w:szCs w:val="32"/>
          <w:lang w:val="zh-CN"/>
        </w:rPr>
        <w:t>1</w:t>
      </w:r>
      <w:r w:rsidRPr="00AA7B5C">
        <w:rPr>
          <w:rFonts w:ascii="仿宋" w:eastAsia="仿宋" w:hAnsi="仿宋" w:cs="Arial"/>
          <w:kern w:val="0"/>
          <w:sz w:val="32"/>
          <w:szCs w:val="32"/>
          <w:lang w:val="zh-CN"/>
        </w:rPr>
        <w:t>00万亩</w:t>
      </w:r>
      <w:r w:rsidRPr="00AA7B5C">
        <w:rPr>
          <w:rFonts w:ascii="仿宋" w:eastAsia="仿宋" w:hAnsi="仿宋" w:cs="Arial" w:hint="eastAsia"/>
          <w:kern w:val="0"/>
          <w:sz w:val="32"/>
          <w:szCs w:val="32"/>
          <w:lang w:val="zh-CN"/>
        </w:rPr>
        <w:t>，为农服务水平提升。但是农村综合服务社仅4</w:t>
      </w:r>
      <w:r w:rsidRPr="00AA7B5C">
        <w:rPr>
          <w:rFonts w:ascii="仿宋" w:eastAsia="仿宋" w:hAnsi="仿宋" w:cs="Arial"/>
          <w:kern w:val="0"/>
          <w:sz w:val="32"/>
          <w:szCs w:val="32"/>
          <w:lang w:val="zh-CN"/>
        </w:rPr>
        <w:t>40个，未能达到</w:t>
      </w:r>
      <w:r w:rsidRPr="00AA7B5C">
        <w:rPr>
          <w:rFonts w:ascii="仿宋" w:eastAsia="仿宋" w:hAnsi="仿宋" w:cs="Arial" w:hint="eastAsia"/>
          <w:kern w:val="0"/>
          <w:sz w:val="32"/>
          <w:szCs w:val="32"/>
          <w:lang w:val="zh-CN"/>
        </w:rPr>
        <w:t>预定目标。</w:t>
      </w:r>
      <w:r w:rsidRPr="00AA7B5C">
        <w:rPr>
          <w:rFonts w:ascii="仿宋" w:eastAsia="仿宋" w:hAnsi="仿宋" w:cs="Arial"/>
          <w:kern w:val="0"/>
          <w:sz w:val="32"/>
          <w:szCs w:val="32"/>
          <w:lang w:val="zh-CN"/>
        </w:rPr>
        <w:t>根据评分标准，扣除权重分1分</w:t>
      </w:r>
      <w:r w:rsidRPr="00AA7B5C">
        <w:rPr>
          <w:rFonts w:ascii="仿宋" w:eastAsia="仿宋" w:hAnsi="仿宋" w:cs="Arial" w:hint="eastAsia"/>
          <w:kern w:val="0"/>
          <w:sz w:val="32"/>
          <w:szCs w:val="32"/>
          <w:lang w:val="zh-CN"/>
        </w:rPr>
        <w:t>，该项最终得分</w:t>
      </w:r>
      <w:r w:rsidRPr="00AA7B5C">
        <w:rPr>
          <w:rFonts w:ascii="仿宋" w:eastAsia="仿宋" w:hAnsi="仿宋" w:cs="Arial"/>
          <w:kern w:val="0"/>
          <w:sz w:val="32"/>
          <w:szCs w:val="32"/>
          <w:lang w:val="zh-CN"/>
        </w:rPr>
        <w:t>5分。</w:t>
      </w:r>
    </w:p>
    <w:p w14:paraId="30C89DDA"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106加强新型职业农民培训：</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021年度，青岛市供销社</w:t>
      </w:r>
      <w:r w:rsidRPr="00AA7B5C">
        <w:rPr>
          <w:rFonts w:ascii="仿宋" w:eastAsia="仿宋" w:hAnsi="仿宋" w:cs="Arial" w:hint="eastAsia"/>
          <w:kern w:val="0"/>
          <w:sz w:val="32"/>
          <w:szCs w:val="32"/>
          <w:lang w:val="zh-CN"/>
        </w:rPr>
        <w:t>实施乡村人才振兴行动共培训1</w:t>
      </w:r>
      <w:r w:rsidRPr="00AA7B5C">
        <w:rPr>
          <w:rFonts w:ascii="仿宋" w:eastAsia="仿宋" w:hAnsi="仿宋" w:cs="Arial"/>
          <w:kern w:val="0"/>
          <w:sz w:val="32"/>
          <w:szCs w:val="32"/>
          <w:lang w:val="zh-CN"/>
        </w:rPr>
        <w:t>243人，培训通过率达到</w:t>
      </w:r>
      <w:r w:rsidRPr="00AA7B5C">
        <w:rPr>
          <w:rFonts w:ascii="仿宋" w:eastAsia="仿宋" w:hAnsi="仿宋" w:cs="Arial" w:hint="eastAsia"/>
          <w:kern w:val="0"/>
          <w:sz w:val="32"/>
          <w:szCs w:val="32"/>
          <w:lang w:val="zh-CN"/>
        </w:rPr>
        <w:t>9</w:t>
      </w:r>
      <w:r w:rsidRPr="00AA7B5C">
        <w:rPr>
          <w:rFonts w:ascii="仿宋" w:eastAsia="仿宋" w:hAnsi="仿宋" w:cs="Arial"/>
          <w:kern w:val="0"/>
          <w:sz w:val="32"/>
          <w:szCs w:val="32"/>
          <w:lang w:val="zh-CN"/>
        </w:rPr>
        <w:t>0%以上。根据评分标准，该项得满分</w:t>
      </w:r>
      <w:r w:rsidRPr="00AA7B5C">
        <w:rPr>
          <w:rFonts w:ascii="仿宋" w:eastAsia="仿宋" w:hAnsi="仿宋" w:cs="Arial" w:hint="eastAsia"/>
          <w:kern w:val="0"/>
          <w:sz w:val="32"/>
          <w:szCs w:val="32"/>
          <w:lang w:val="zh-CN"/>
        </w:rPr>
        <w:t>3</w:t>
      </w:r>
      <w:r w:rsidRPr="00AA7B5C">
        <w:rPr>
          <w:rFonts w:ascii="仿宋" w:eastAsia="仿宋" w:hAnsi="仿宋" w:cs="Arial"/>
          <w:kern w:val="0"/>
          <w:sz w:val="32"/>
          <w:szCs w:val="32"/>
          <w:lang w:val="zh-CN"/>
        </w:rPr>
        <w:t>分。</w:t>
      </w:r>
    </w:p>
    <w:p w14:paraId="1B5C6FFE" w14:textId="77777777" w:rsidR="00AA7B5C" w:rsidRPr="00AA7B5C" w:rsidRDefault="00AA7B5C" w:rsidP="00AA7B5C">
      <w:pPr>
        <w:spacing w:line="500" w:lineRule="exact"/>
        <w:ind w:firstLineChars="200" w:firstLine="640"/>
        <w:rPr>
          <w:rFonts w:ascii="仿宋" w:eastAsia="仿宋" w:hAnsi="仿宋" w:cs="Arial"/>
          <w:kern w:val="0"/>
          <w:sz w:val="32"/>
          <w:szCs w:val="32"/>
          <w:lang w:val="zh-CN"/>
        </w:rPr>
      </w:pPr>
      <w:r w:rsidRPr="00AA7B5C">
        <w:rPr>
          <w:rFonts w:ascii="仿宋" w:eastAsia="仿宋" w:hAnsi="仿宋" w:cs="Arial" w:hint="eastAsia"/>
          <w:kern w:val="0"/>
          <w:sz w:val="32"/>
          <w:szCs w:val="32"/>
          <w:lang w:val="zh-CN"/>
        </w:rPr>
        <w:t>C</w:t>
      </w:r>
      <w:r w:rsidRPr="00AA7B5C">
        <w:rPr>
          <w:rFonts w:ascii="仿宋" w:eastAsia="仿宋" w:hAnsi="仿宋" w:cs="Arial"/>
          <w:kern w:val="0"/>
          <w:sz w:val="32"/>
          <w:szCs w:val="32"/>
          <w:lang w:val="zh-CN"/>
        </w:rPr>
        <w:t>107投资运营监管社有企业：</w:t>
      </w:r>
      <w:r w:rsidRPr="00AA7B5C">
        <w:rPr>
          <w:rFonts w:ascii="仿宋" w:eastAsia="仿宋" w:hAnsi="仿宋" w:cs="Arial" w:hint="eastAsia"/>
          <w:kern w:val="0"/>
          <w:sz w:val="32"/>
          <w:szCs w:val="32"/>
          <w:lang w:val="zh-CN"/>
        </w:rPr>
        <w:t>2</w:t>
      </w:r>
      <w:r w:rsidRPr="00AA7B5C">
        <w:rPr>
          <w:rFonts w:ascii="仿宋" w:eastAsia="仿宋" w:hAnsi="仿宋" w:cs="Arial"/>
          <w:kern w:val="0"/>
          <w:sz w:val="32"/>
          <w:szCs w:val="32"/>
          <w:lang w:val="zh-CN"/>
        </w:rPr>
        <w:t>021年度</w:t>
      </w:r>
      <w:r w:rsidRPr="00AA7B5C">
        <w:rPr>
          <w:rFonts w:ascii="仿宋" w:eastAsia="仿宋" w:hAnsi="仿宋" w:cs="Arial" w:hint="eastAsia"/>
          <w:kern w:val="0"/>
          <w:sz w:val="32"/>
          <w:szCs w:val="32"/>
          <w:lang w:val="zh-CN"/>
        </w:rPr>
        <w:t>，青岛市供销社共运营监督投资企业1</w:t>
      </w:r>
      <w:r w:rsidRPr="00AA7B5C">
        <w:rPr>
          <w:rFonts w:ascii="仿宋" w:eastAsia="仿宋" w:hAnsi="仿宋" w:cs="Arial"/>
          <w:kern w:val="0"/>
          <w:sz w:val="32"/>
          <w:szCs w:val="32"/>
          <w:lang w:val="zh-CN"/>
        </w:rPr>
        <w:t>5家，</w:t>
      </w:r>
      <w:r w:rsidRPr="00AA7B5C">
        <w:rPr>
          <w:rFonts w:ascii="仿宋" w:eastAsia="仿宋" w:hAnsi="仿宋" w:cs="Arial" w:hint="eastAsia"/>
          <w:kern w:val="0"/>
          <w:sz w:val="32"/>
          <w:szCs w:val="32"/>
          <w:lang w:val="zh-CN"/>
        </w:rPr>
        <w:t>调研社有企业超过2</w:t>
      </w:r>
      <w:r w:rsidRPr="00AA7B5C">
        <w:rPr>
          <w:rFonts w:ascii="仿宋" w:eastAsia="仿宋" w:hAnsi="仿宋" w:cs="Arial"/>
          <w:kern w:val="0"/>
          <w:sz w:val="32"/>
          <w:szCs w:val="32"/>
          <w:lang w:val="zh-CN"/>
        </w:rPr>
        <w:t>0次，投资建成</w:t>
      </w:r>
      <w:r w:rsidRPr="00AA7B5C">
        <w:rPr>
          <w:rFonts w:ascii="仿宋" w:eastAsia="仿宋" w:hAnsi="仿宋" w:cs="Arial" w:hint="eastAsia"/>
          <w:kern w:val="0"/>
          <w:sz w:val="32"/>
          <w:szCs w:val="32"/>
          <w:lang w:val="zh-CN"/>
        </w:rPr>
        <w:t>的</w:t>
      </w:r>
      <w:r w:rsidRPr="00AA7B5C">
        <w:rPr>
          <w:rFonts w:ascii="仿宋" w:eastAsia="仿宋" w:hAnsi="仿宋" w:cs="Arial"/>
          <w:kern w:val="0"/>
          <w:sz w:val="32"/>
          <w:szCs w:val="32"/>
          <w:lang w:val="zh-CN"/>
        </w:rPr>
        <w:t>青岛北方国际智慧</w:t>
      </w:r>
      <w:proofErr w:type="gramStart"/>
      <w:r w:rsidRPr="00AA7B5C">
        <w:rPr>
          <w:rFonts w:ascii="仿宋" w:eastAsia="仿宋" w:hAnsi="仿宋" w:cs="Arial"/>
          <w:kern w:val="0"/>
          <w:sz w:val="32"/>
          <w:szCs w:val="32"/>
          <w:lang w:val="zh-CN"/>
        </w:rPr>
        <w:t>物流港</w:t>
      </w:r>
      <w:proofErr w:type="gramEnd"/>
      <w:r w:rsidRPr="00AA7B5C">
        <w:rPr>
          <w:rFonts w:ascii="仿宋" w:eastAsia="仿宋" w:hAnsi="仿宋" w:cs="Arial"/>
          <w:kern w:val="0"/>
          <w:sz w:val="32"/>
          <w:szCs w:val="32"/>
          <w:lang w:val="zh-CN"/>
        </w:rPr>
        <w:t>项目</w:t>
      </w:r>
      <w:proofErr w:type="gramStart"/>
      <w:r w:rsidRPr="00AA7B5C">
        <w:rPr>
          <w:rFonts w:ascii="仿宋" w:eastAsia="仿宋" w:hAnsi="仿宋" w:cs="Arial" w:hint="eastAsia"/>
          <w:kern w:val="0"/>
          <w:sz w:val="32"/>
          <w:szCs w:val="32"/>
          <w:lang w:val="zh-CN"/>
        </w:rPr>
        <w:t>一</w:t>
      </w:r>
      <w:proofErr w:type="gramEnd"/>
      <w:r w:rsidRPr="00AA7B5C">
        <w:rPr>
          <w:rFonts w:ascii="仿宋" w:eastAsia="仿宋" w:hAnsi="仿宋" w:cs="Arial" w:hint="eastAsia"/>
          <w:kern w:val="0"/>
          <w:sz w:val="32"/>
          <w:szCs w:val="32"/>
          <w:lang w:val="zh-CN"/>
        </w:rPr>
        <w:t>期年交易额超过</w:t>
      </w:r>
      <w:r w:rsidRPr="00AA7B5C">
        <w:rPr>
          <w:rFonts w:ascii="仿宋" w:eastAsia="仿宋" w:hAnsi="仿宋" w:cs="Arial" w:hint="eastAsia"/>
          <w:kern w:val="0"/>
          <w:sz w:val="32"/>
          <w:szCs w:val="32"/>
          <w:lang w:val="zh-CN"/>
        </w:rPr>
        <w:lastRenderedPageBreak/>
        <w:t>1</w:t>
      </w:r>
      <w:r w:rsidRPr="00AA7B5C">
        <w:rPr>
          <w:rFonts w:ascii="仿宋" w:eastAsia="仿宋" w:hAnsi="仿宋" w:cs="Arial"/>
          <w:kern w:val="0"/>
          <w:sz w:val="32"/>
          <w:szCs w:val="32"/>
          <w:lang w:val="zh-CN"/>
        </w:rPr>
        <w:t>0亿元，</w:t>
      </w:r>
      <w:r w:rsidRPr="00AA7B5C">
        <w:rPr>
          <w:rFonts w:ascii="仿宋" w:eastAsia="仿宋" w:hAnsi="仿宋" w:cs="Arial" w:hint="eastAsia"/>
          <w:kern w:val="0"/>
          <w:sz w:val="32"/>
          <w:szCs w:val="32"/>
          <w:lang w:val="zh-CN"/>
        </w:rPr>
        <w:t>社有企业运营监督管理机制健全</w:t>
      </w:r>
      <w:r w:rsidRPr="00AA7B5C">
        <w:rPr>
          <w:rFonts w:ascii="仿宋" w:eastAsia="仿宋" w:hAnsi="仿宋" w:cs="Arial"/>
          <w:kern w:val="0"/>
          <w:sz w:val="32"/>
          <w:szCs w:val="32"/>
          <w:lang w:val="zh-CN"/>
        </w:rPr>
        <w:t>。根据评分标准，该项得满分7分。</w:t>
      </w:r>
    </w:p>
    <w:p w14:paraId="0E79B253" w14:textId="77777777" w:rsidR="006011DE" w:rsidRDefault="006011DE" w:rsidP="006011DE">
      <w:pPr>
        <w:pStyle w:val="a2"/>
        <w:ind w:firstLine="640"/>
        <w:rPr>
          <w:rFonts w:ascii="仿宋" w:eastAsia="仿宋" w:hAnsi="仿宋" w:cs="Arial"/>
          <w:sz w:val="32"/>
          <w:szCs w:val="32"/>
          <w:lang w:val="en-US"/>
        </w:rPr>
      </w:pPr>
      <w:r w:rsidRPr="00FB0700">
        <w:rPr>
          <w:rFonts w:ascii="仿宋" w:eastAsia="仿宋" w:hAnsi="仿宋" w:cs="Arial"/>
          <w:sz w:val="32"/>
          <w:szCs w:val="32"/>
          <w:lang w:val="en-US"/>
        </w:rPr>
        <w:t>4.效果情况</w:t>
      </w:r>
    </w:p>
    <w:tbl>
      <w:tblPr>
        <w:tblW w:w="5000" w:type="pct"/>
        <w:tblLayout w:type="fixed"/>
        <w:tblLook w:val="04A0" w:firstRow="1" w:lastRow="0" w:firstColumn="1" w:lastColumn="0" w:noHBand="0" w:noVBand="1"/>
      </w:tblPr>
      <w:tblGrid>
        <w:gridCol w:w="1808"/>
        <w:gridCol w:w="1827"/>
        <w:gridCol w:w="876"/>
        <w:gridCol w:w="873"/>
        <w:gridCol w:w="961"/>
        <w:gridCol w:w="994"/>
        <w:gridCol w:w="1183"/>
      </w:tblGrid>
      <w:tr w:rsidR="006011DE" w14:paraId="5B95C83A" w14:textId="77777777" w:rsidTr="00FC7F49">
        <w:trPr>
          <w:trHeight w:val="329"/>
        </w:trPr>
        <w:tc>
          <w:tcPr>
            <w:tcW w:w="10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ACE13"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三级指标</w:t>
            </w:r>
          </w:p>
        </w:tc>
        <w:tc>
          <w:tcPr>
            <w:tcW w:w="1071" w:type="pct"/>
            <w:tcBorders>
              <w:top w:val="single" w:sz="4" w:space="0" w:color="auto"/>
              <w:left w:val="nil"/>
              <w:bottom w:val="single" w:sz="4" w:space="0" w:color="auto"/>
              <w:right w:val="single" w:sz="4" w:space="0" w:color="auto"/>
            </w:tcBorders>
            <w:vAlign w:val="center"/>
          </w:tcPr>
          <w:p w14:paraId="3280AA63"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四级指标</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558A2"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分值</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6F5E8F7"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标杆值</w:t>
            </w:r>
          </w:p>
        </w:tc>
        <w:tc>
          <w:tcPr>
            <w:tcW w:w="564" w:type="pct"/>
            <w:tcBorders>
              <w:top w:val="single" w:sz="4" w:space="0" w:color="auto"/>
              <w:left w:val="nil"/>
              <w:bottom w:val="single" w:sz="4" w:space="0" w:color="auto"/>
              <w:right w:val="single" w:sz="4" w:space="0" w:color="auto"/>
            </w:tcBorders>
            <w:shd w:val="clear" w:color="auto" w:fill="auto"/>
            <w:noWrap/>
            <w:vAlign w:val="center"/>
          </w:tcPr>
          <w:p w14:paraId="22F7025B"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完成情况</w:t>
            </w: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7922207E"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得分</w:t>
            </w:r>
          </w:p>
        </w:tc>
        <w:tc>
          <w:tcPr>
            <w:tcW w:w="694" w:type="pct"/>
            <w:tcBorders>
              <w:top w:val="single" w:sz="4" w:space="0" w:color="auto"/>
              <w:left w:val="nil"/>
              <w:bottom w:val="single" w:sz="4" w:space="0" w:color="auto"/>
              <w:right w:val="single" w:sz="4" w:space="0" w:color="auto"/>
            </w:tcBorders>
            <w:shd w:val="clear" w:color="auto" w:fill="auto"/>
            <w:noWrap/>
            <w:vAlign w:val="center"/>
          </w:tcPr>
          <w:p w14:paraId="2D456DE5"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得分率</w:t>
            </w:r>
          </w:p>
        </w:tc>
      </w:tr>
      <w:tr w:rsidR="006011DE" w14:paraId="57BC1222" w14:textId="77777777" w:rsidTr="00FC7F49">
        <w:trPr>
          <w:trHeight w:val="329"/>
        </w:trPr>
        <w:tc>
          <w:tcPr>
            <w:tcW w:w="1061" w:type="pct"/>
            <w:tcBorders>
              <w:top w:val="nil"/>
              <w:left w:val="single" w:sz="4" w:space="0" w:color="auto"/>
              <w:bottom w:val="single" w:sz="4" w:space="0" w:color="auto"/>
              <w:right w:val="single" w:sz="4" w:space="0" w:color="auto"/>
            </w:tcBorders>
            <w:shd w:val="clear" w:color="auto" w:fill="auto"/>
            <w:noWrap/>
            <w:vAlign w:val="center"/>
          </w:tcPr>
          <w:p w14:paraId="1C2F3157" w14:textId="77777777" w:rsidR="006011DE" w:rsidRDefault="006011DE" w:rsidP="008D42E6">
            <w:pPr>
              <w:widowControl/>
              <w:jc w:val="left"/>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D101经济效益</w:t>
            </w:r>
          </w:p>
        </w:tc>
        <w:tc>
          <w:tcPr>
            <w:tcW w:w="1071" w:type="pct"/>
            <w:tcBorders>
              <w:top w:val="single" w:sz="4" w:space="0" w:color="auto"/>
              <w:left w:val="nil"/>
              <w:bottom w:val="single" w:sz="4" w:space="0" w:color="auto"/>
              <w:right w:val="single" w:sz="4" w:space="0" w:color="auto"/>
            </w:tcBorders>
            <w:vAlign w:val="center"/>
          </w:tcPr>
          <w:p w14:paraId="59848908" w14:textId="77777777" w:rsidR="006011DE" w:rsidRDefault="006011DE" w:rsidP="008D42E6">
            <w:pPr>
              <w:widowControl/>
              <w:jc w:val="center"/>
              <w:rPr>
                <w:rFonts w:ascii="仿宋_GB2312" w:eastAsia="仿宋_GB2312" w:hAnsi="Times New Roman"/>
                <w:color w:val="000000"/>
                <w:kern w:val="0"/>
                <w:sz w:val="22"/>
                <w:szCs w:val="22"/>
              </w:rPr>
            </w:pP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4C89DB1C" w14:textId="36E52E28" w:rsidR="006011DE" w:rsidRDefault="00363B8D" w:rsidP="008D42E6">
            <w:pPr>
              <w:widowControl/>
              <w:jc w:val="center"/>
              <w:rPr>
                <w:rFonts w:ascii="仿宋_GB2312" w:eastAsia="仿宋_GB2312" w:hAnsi="Times New Roman"/>
                <w:color w:val="000000"/>
                <w:kern w:val="0"/>
                <w:sz w:val="22"/>
                <w:szCs w:val="22"/>
              </w:rPr>
            </w:pPr>
            <w:r>
              <w:t>7</w:t>
            </w:r>
            <w:r w:rsidR="006011DE">
              <w:t>.00</w:t>
            </w:r>
          </w:p>
        </w:tc>
        <w:tc>
          <w:tcPr>
            <w:tcW w:w="512" w:type="pct"/>
            <w:tcBorders>
              <w:top w:val="nil"/>
              <w:left w:val="nil"/>
              <w:bottom w:val="single" w:sz="4" w:space="0" w:color="auto"/>
              <w:right w:val="single" w:sz="4" w:space="0" w:color="auto"/>
            </w:tcBorders>
            <w:shd w:val="clear" w:color="auto" w:fill="auto"/>
          </w:tcPr>
          <w:p w14:paraId="5FA7ADE4" w14:textId="77777777" w:rsidR="006011DE" w:rsidRPr="00BA03BE" w:rsidRDefault="006011DE" w:rsidP="008D42E6">
            <w:pPr>
              <w:widowControl/>
              <w:jc w:val="center"/>
              <w:rPr>
                <w:rFonts w:ascii="仿宋_GB2312" w:eastAsia="仿宋_GB2312" w:hAnsi="Times New Roman"/>
                <w:color w:val="000000"/>
                <w:kern w:val="0"/>
                <w:sz w:val="22"/>
                <w:szCs w:val="22"/>
              </w:rPr>
            </w:pPr>
            <w:r w:rsidRPr="00045A8B">
              <w:rPr>
                <w:rFonts w:ascii="仿宋_GB2312" w:eastAsia="仿宋_GB2312" w:hAnsi="Times New Roman" w:hint="eastAsia"/>
                <w:color w:val="000000"/>
                <w:kern w:val="0"/>
                <w:sz w:val="22"/>
                <w:szCs w:val="22"/>
              </w:rPr>
              <w:t>增加</w:t>
            </w:r>
          </w:p>
        </w:tc>
        <w:tc>
          <w:tcPr>
            <w:tcW w:w="564" w:type="pct"/>
            <w:tcBorders>
              <w:top w:val="nil"/>
              <w:left w:val="nil"/>
              <w:bottom w:val="single" w:sz="4" w:space="0" w:color="auto"/>
              <w:right w:val="single" w:sz="4" w:space="0" w:color="auto"/>
            </w:tcBorders>
            <w:shd w:val="clear" w:color="auto" w:fill="auto"/>
            <w:noWrap/>
          </w:tcPr>
          <w:p w14:paraId="3EC6F32C" w14:textId="77777777" w:rsidR="006011DE" w:rsidRPr="00045A8B" w:rsidRDefault="006011DE" w:rsidP="008D42E6">
            <w:pPr>
              <w:widowControl/>
              <w:jc w:val="center"/>
              <w:rPr>
                <w:rFonts w:ascii="仿宋_GB2312" w:eastAsia="仿宋_GB2312" w:hAnsi="Times New Roman"/>
                <w:color w:val="000000"/>
                <w:kern w:val="0"/>
                <w:sz w:val="22"/>
                <w:szCs w:val="22"/>
              </w:rPr>
            </w:pPr>
            <w:r w:rsidRPr="00045A8B">
              <w:rPr>
                <w:rFonts w:ascii="仿宋_GB2312" w:eastAsia="仿宋_GB2312" w:hAnsi="Times New Roman" w:hint="eastAsia"/>
                <w:color w:val="000000"/>
                <w:kern w:val="0"/>
                <w:sz w:val="22"/>
                <w:szCs w:val="22"/>
              </w:rPr>
              <w:t>增加</w:t>
            </w:r>
          </w:p>
        </w:tc>
        <w:tc>
          <w:tcPr>
            <w:tcW w:w="583" w:type="pct"/>
            <w:tcBorders>
              <w:top w:val="nil"/>
              <w:left w:val="nil"/>
              <w:bottom w:val="single" w:sz="4" w:space="0" w:color="auto"/>
              <w:right w:val="single" w:sz="4" w:space="0" w:color="auto"/>
            </w:tcBorders>
            <w:shd w:val="clear" w:color="auto" w:fill="auto"/>
            <w:noWrap/>
            <w:vAlign w:val="center"/>
          </w:tcPr>
          <w:p w14:paraId="716BB5AC" w14:textId="049FBBFC" w:rsidR="006011DE" w:rsidRPr="00E3214F" w:rsidRDefault="00F22460" w:rsidP="008D42E6">
            <w:pPr>
              <w:widowControl/>
              <w:jc w:val="center"/>
            </w:pPr>
            <w:r>
              <w:t>7.00</w:t>
            </w:r>
          </w:p>
        </w:tc>
        <w:tc>
          <w:tcPr>
            <w:tcW w:w="694" w:type="pct"/>
            <w:tcBorders>
              <w:top w:val="nil"/>
              <w:left w:val="nil"/>
              <w:bottom w:val="single" w:sz="4" w:space="0" w:color="auto"/>
              <w:right w:val="single" w:sz="4" w:space="0" w:color="auto"/>
            </w:tcBorders>
            <w:shd w:val="clear" w:color="auto" w:fill="auto"/>
            <w:noWrap/>
            <w:vAlign w:val="center"/>
          </w:tcPr>
          <w:p w14:paraId="4C258DC1" w14:textId="454B7A53" w:rsidR="006011DE" w:rsidRDefault="00F22460" w:rsidP="008D42E6">
            <w:pPr>
              <w:widowControl/>
              <w:jc w:val="center"/>
              <w:rPr>
                <w:rFonts w:ascii="仿宋_GB2312" w:eastAsia="仿宋_GB2312" w:hAnsi="Times New Roman"/>
                <w:color w:val="000000"/>
                <w:kern w:val="0"/>
                <w:sz w:val="22"/>
                <w:szCs w:val="22"/>
              </w:rPr>
            </w:pPr>
            <w:r>
              <w:rPr>
                <w:rFonts w:ascii="仿宋_GB2312" w:eastAsia="仿宋_GB2312" w:hAnsi="Times New Roman"/>
                <w:color w:val="000000"/>
                <w:kern w:val="0"/>
                <w:sz w:val="22"/>
                <w:szCs w:val="22"/>
              </w:rPr>
              <w:t>100.00</w:t>
            </w:r>
            <w:r w:rsidR="002745FF">
              <w:rPr>
                <w:rFonts w:ascii="仿宋_GB2312" w:eastAsia="仿宋_GB2312" w:hAnsi="Times New Roman" w:hint="eastAsia"/>
                <w:color w:val="000000"/>
                <w:kern w:val="0"/>
                <w:sz w:val="22"/>
                <w:szCs w:val="22"/>
              </w:rPr>
              <w:t>%</w:t>
            </w:r>
          </w:p>
        </w:tc>
      </w:tr>
      <w:tr w:rsidR="006011DE" w14:paraId="461DC81F" w14:textId="77777777" w:rsidTr="00FC7F49">
        <w:trPr>
          <w:trHeight w:val="329"/>
        </w:trPr>
        <w:tc>
          <w:tcPr>
            <w:tcW w:w="1061" w:type="pct"/>
            <w:tcBorders>
              <w:top w:val="nil"/>
              <w:left w:val="single" w:sz="4" w:space="0" w:color="auto"/>
              <w:bottom w:val="single" w:sz="4" w:space="0" w:color="auto"/>
              <w:right w:val="single" w:sz="4" w:space="0" w:color="auto"/>
            </w:tcBorders>
            <w:shd w:val="clear" w:color="auto" w:fill="auto"/>
            <w:noWrap/>
            <w:vAlign w:val="center"/>
          </w:tcPr>
          <w:p w14:paraId="65108734" w14:textId="77777777" w:rsidR="006011DE" w:rsidRDefault="006011DE" w:rsidP="008D42E6">
            <w:pPr>
              <w:widowControl/>
              <w:jc w:val="left"/>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D</w:t>
            </w:r>
            <w:r>
              <w:rPr>
                <w:rFonts w:ascii="仿宋_GB2312" w:eastAsia="仿宋_GB2312" w:hAnsi="Times New Roman"/>
                <w:color w:val="000000"/>
                <w:kern w:val="0"/>
                <w:sz w:val="22"/>
                <w:szCs w:val="22"/>
              </w:rPr>
              <w:t>102</w:t>
            </w:r>
            <w:r>
              <w:rPr>
                <w:rFonts w:ascii="仿宋_GB2312" w:eastAsia="仿宋_GB2312" w:hAnsi="Times New Roman" w:hint="eastAsia"/>
                <w:color w:val="000000"/>
                <w:kern w:val="0"/>
                <w:sz w:val="22"/>
                <w:szCs w:val="22"/>
              </w:rPr>
              <w:t>社会效益</w:t>
            </w:r>
          </w:p>
        </w:tc>
        <w:tc>
          <w:tcPr>
            <w:tcW w:w="1071" w:type="pct"/>
            <w:tcBorders>
              <w:top w:val="single" w:sz="4" w:space="0" w:color="auto"/>
              <w:left w:val="nil"/>
              <w:bottom w:val="single" w:sz="4" w:space="0" w:color="auto"/>
              <w:right w:val="single" w:sz="4" w:space="0" w:color="auto"/>
            </w:tcBorders>
            <w:vAlign w:val="center"/>
          </w:tcPr>
          <w:p w14:paraId="461FC276" w14:textId="77777777" w:rsidR="006011DE" w:rsidRDefault="006011DE" w:rsidP="008D42E6">
            <w:pPr>
              <w:widowControl/>
              <w:jc w:val="center"/>
              <w:rPr>
                <w:rFonts w:ascii="仿宋_GB2312" w:eastAsia="仿宋_GB2312" w:hAnsi="Times New Roman"/>
                <w:color w:val="000000"/>
                <w:kern w:val="0"/>
                <w:sz w:val="22"/>
                <w:szCs w:val="22"/>
              </w:rPr>
            </w:pP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4B740A46" w14:textId="5B01CEA8" w:rsidR="006011DE" w:rsidRDefault="00363B8D" w:rsidP="008D42E6">
            <w:pPr>
              <w:widowControl/>
              <w:jc w:val="center"/>
              <w:rPr>
                <w:rFonts w:ascii="仿宋_GB2312" w:eastAsia="仿宋_GB2312" w:hAnsi="Times New Roman"/>
                <w:color w:val="000000"/>
                <w:kern w:val="0"/>
                <w:sz w:val="22"/>
                <w:szCs w:val="22"/>
              </w:rPr>
            </w:pPr>
            <w:r>
              <w:t>7</w:t>
            </w:r>
            <w:r w:rsidR="006011DE">
              <w:t>.00</w:t>
            </w:r>
          </w:p>
        </w:tc>
        <w:tc>
          <w:tcPr>
            <w:tcW w:w="512" w:type="pct"/>
            <w:tcBorders>
              <w:top w:val="nil"/>
              <w:left w:val="nil"/>
              <w:bottom w:val="single" w:sz="4" w:space="0" w:color="auto"/>
              <w:right w:val="single" w:sz="4" w:space="0" w:color="auto"/>
            </w:tcBorders>
            <w:shd w:val="clear" w:color="auto" w:fill="auto"/>
          </w:tcPr>
          <w:p w14:paraId="3DBAFE5D" w14:textId="77777777" w:rsidR="006011DE" w:rsidRPr="00BA03BE" w:rsidRDefault="006011DE" w:rsidP="008D42E6">
            <w:pPr>
              <w:widowControl/>
              <w:jc w:val="center"/>
              <w:rPr>
                <w:rFonts w:ascii="仿宋_GB2312" w:eastAsia="仿宋_GB2312" w:hAnsi="Times New Roman"/>
                <w:color w:val="000000"/>
                <w:kern w:val="0"/>
                <w:sz w:val="22"/>
                <w:szCs w:val="22"/>
              </w:rPr>
            </w:pPr>
            <w:r w:rsidRPr="00045A8B">
              <w:rPr>
                <w:rFonts w:ascii="仿宋_GB2312" w:eastAsia="仿宋_GB2312" w:hAnsi="Times New Roman" w:hint="eastAsia"/>
                <w:color w:val="000000"/>
                <w:kern w:val="0"/>
                <w:sz w:val="22"/>
                <w:szCs w:val="22"/>
              </w:rPr>
              <w:t>整体提升</w:t>
            </w:r>
          </w:p>
        </w:tc>
        <w:tc>
          <w:tcPr>
            <w:tcW w:w="564" w:type="pct"/>
            <w:tcBorders>
              <w:top w:val="nil"/>
              <w:left w:val="nil"/>
              <w:bottom w:val="single" w:sz="4" w:space="0" w:color="auto"/>
              <w:right w:val="single" w:sz="4" w:space="0" w:color="auto"/>
            </w:tcBorders>
            <w:shd w:val="clear" w:color="auto" w:fill="auto"/>
            <w:noWrap/>
          </w:tcPr>
          <w:p w14:paraId="49BD14F2" w14:textId="77777777" w:rsidR="006011DE" w:rsidRPr="00045A8B" w:rsidRDefault="006011DE" w:rsidP="008D42E6">
            <w:pPr>
              <w:widowControl/>
              <w:jc w:val="center"/>
              <w:rPr>
                <w:rFonts w:ascii="仿宋_GB2312" w:eastAsia="仿宋_GB2312" w:hAnsi="Times New Roman"/>
                <w:color w:val="000000"/>
                <w:kern w:val="0"/>
                <w:sz w:val="22"/>
                <w:szCs w:val="22"/>
              </w:rPr>
            </w:pPr>
            <w:r w:rsidRPr="00045A8B">
              <w:rPr>
                <w:rFonts w:ascii="仿宋_GB2312" w:eastAsia="仿宋_GB2312" w:hAnsi="Times New Roman" w:hint="eastAsia"/>
                <w:color w:val="000000"/>
                <w:kern w:val="0"/>
                <w:sz w:val="22"/>
                <w:szCs w:val="22"/>
              </w:rPr>
              <w:t>整体提升</w:t>
            </w:r>
          </w:p>
        </w:tc>
        <w:tc>
          <w:tcPr>
            <w:tcW w:w="583" w:type="pct"/>
            <w:tcBorders>
              <w:top w:val="nil"/>
              <w:left w:val="nil"/>
              <w:bottom w:val="single" w:sz="4" w:space="0" w:color="auto"/>
              <w:right w:val="single" w:sz="4" w:space="0" w:color="auto"/>
            </w:tcBorders>
            <w:shd w:val="clear" w:color="auto" w:fill="auto"/>
            <w:noWrap/>
            <w:vAlign w:val="center"/>
          </w:tcPr>
          <w:p w14:paraId="75D9559D" w14:textId="1BA17F36" w:rsidR="006011DE" w:rsidRPr="00E3214F" w:rsidRDefault="00363B8D" w:rsidP="008D42E6">
            <w:pPr>
              <w:widowControl/>
              <w:jc w:val="center"/>
            </w:pPr>
            <w:r>
              <w:t>7</w:t>
            </w:r>
            <w:r w:rsidR="006011DE" w:rsidRPr="00E3214F">
              <w:rPr>
                <w:rFonts w:hint="eastAsia"/>
              </w:rPr>
              <w:t>.00</w:t>
            </w:r>
          </w:p>
        </w:tc>
        <w:tc>
          <w:tcPr>
            <w:tcW w:w="694" w:type="pct"/>
            <w:tcBorders>
              <w:top w:val="nil"/>
              <w:left w:val="nil"/>
              <w:bottom w:val="single" w:sz="4" w:space="0" w:color="auto"/>
              <w:right w:val="single" w:sz="4" w:space="0" w:color="auto"/>
            </w:tcBorders>
            <w:shd w:val="clear" w:color="auto" w:fill="auto"/>
            <w:noWrap/>
            <w:vAlign w:val="center"/>
          </w:tcPr>
          <w:p w14:paraId="2DB64FBD" w14:textId="77777777" w:rsidR="006011DE" w:rsidRDefault="006011DE" w:rsidP="008D42E6">
            <w:pPr>
              <w:widowControl/>
              <w:jc w:val="center"/>
              <w:rPr>
                <w:rFonts w:ascii="仿宋_GB2312" w:eastAsia="仿宋_GB2312" w:hAnsi="Times New Roman"/>
                <w:color w:val="000000"/>
                <w:kern w:val="0"/>
                <w:sz w:val="22"/>
                <w:szCs w:val="22"/>
              </w:rPr>
            </w:pPr>
            <w:r w:rsidRPr="00BF76F8">
              <w:rPr>
                <w:rFonts w:ascii="仿宋_GB2312" w:eastAsia="仿宋_GB2312" w:hAnsi="Times New Roman" w:hint="eastAsia"/>
                <w:color w:val="000000"/>
                <w:kern w:val="0"/>
                <w:sz w:val="22"/>
                <w:szCs w:val="22"/>
              </w:rPr>
              <w:t>100.00%</w:t>
            </w:r>
          </w:p>
        </w:tc>
      </w:tr>
      <w:tr w:rsidR="006011DE" w14:paraId="745CEFCC" w14:textId="77777777" w:rsidTr="00FC7F49">
        <w:trPr>
          <w:trHeight w:val="329"/>
        </w:trPr>
        <w:tc>
          <w:tcPr>
            <w:tcW w:w="1061" w:type="pct"/>
            <w:tcBorders>
              <w:top w:val="nil"/>
              <w:left w:val="single" w:sz="4" w:space="0" w:color="auto"/>
              <w:bottom w:val="single" w:sz="4" w:space="0" w:color="auto"/>
              <w:right w:val="single" w:sz="4" w:space="0" w:color="auto"/>
            </w:tcBorders>
            <w:shd w:val="clear" w:color="auto" w:fill="auto"/>
            <w:noWrap/>
            <w:vAlign w:val="center"/>
          </w:tcPr>
          <w:p w14:paraId="7F932B85" w14:textId="77777777" w:rsidR="006011DE" w:rsidRDefault="006011DE" w:rsidP="008D42E6">
            <w:pPr>
              <w:widowControl/>
              <w:jc w:val="left"/>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D</w:t>
            </w:r>
            <w:r>
              <w:rPr>
                <w:rFonts w:ascii="仿宋_GB2312" w:eastAsia="仿宋_GB2312" w:hAnsi="Times New Roman"/>
                <w:color w:val="000000"/>
                <w:kern w:val="0"/>
                <w:sz w:val="22"/>
                <w:szCs w:val="22"/>
              </w:rPr>
              <w:t>103</w:t>
            </w:r>
            <w:r w:rsidRPr="00BA03BE">
              <w:rPr>
                <w:rFonts w:ascii="仿宋_GB2312" w:eastAsia="仿宋_GB2312" w:hAnsi="Times New Roman" w:hint="eastAsia"/>
                <w:color w:val="000000"/>
                <w:kern w:val="0"/>
                <w:sz w:val="22"/>
                <w:szCs w:val="22"/>
              </w:rPr>
              <w:t>行政效能</w:t>
            </w:r>
          </w:p>
        </w:tc>
        <w:tc>
          <w:tcPr>
            <w:tcW w:w="1071" w:type="pct"/>
            <w:tcBorders>
              <w:top w:val="single" w:sz="4" w:space="0" w:color="auto"/>
              <w:left w:val="nil"/>
              <w:bottom w:val="single" w:sz="4" w:space="0" w:color="auto"/>
              <w:right w:val="single" w:sz="4" w:space="0" w:color="auto"/>
            </w:tcBorders>
            <w:vAlign w:val="center"/>
          </w:tcPr>
          <w:p w14:paraId="4BF97A7D" w14:textId="77777777" w:rsidR="006011DE" w:rsidRDefault="006011DE" w:rsidP="008D42E6">
            <w:pPr>
              <w:widowControl/>
              <w:jc w:val="center"/>
              <w:rPr>
                <w:rFonts w:ascii="仿宋_GB2312" w:eastAsia="仿宋_GB2312" w:hAnsi="Times New Roman"/>
                <w:color w:val="000000"/>
                <w:kern w:val="0"/>
                <w:sz w:val="22"/>
                <w:szCs w:val="22"/>
              </w:rPr>
            </w:pPr>
            <w:r w:rsidRPr="00BA03BE">
              <w:rPr>
                <w:rFonts w:ascii="仿宋_GB2312" w:eastAsia="仿宋_GB2312" w:hAnsi="Times New Roman" w:hint="eastAsia"/>
                <w:color w:val="000000"/>
                <w:kern w:val="0"/>
                <w:sz w:val="22"/>
                <w:szCs w:val="22"/>
              </w:rPr>
              <w:t>上级部门考核情况</w:t>
            </w: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3CDCD9EA" w14:textId="69A6389A" w:rsidR="006011DE" w:rsidRDefault="00363B8D" w:rsidP="008D42E6">
            <w:pPr>
              <w:widowControl/>
              <w:jc w:val="center"/>
              <w:rPr>
                <w:rFonts w:ascii="仿宋_GB2312" w:eastAsia="仿宋_GB2312" w:hAnsi="Times New Roman"/>
                <w:color w:val="000000"/>
                <w:kern w:val="0"/>
                <w:sz w:val="22"/>
                <w:szCs w:val="22"/>
              </w:rPr>
            </w:pPr>
            <w:r>
              <w:t>3</w:t>
            </w:r>
            <w:r w:rsidR="006011DE">
              <w:t>.00</w:t>
            </w:r>
          </w:p>
        </w:tc>
        <w:tc>
          <w:tcPr>
            <w:tcW w:w="512" w:type="pct"/>
            <w:tcBorders>
              <w:top w:val="nil"/>
              <w:left w:val="nil"/>
              <w:bottom w:val="single" w:sz="4" w:space="0" w:color="auto"/>
              <w:right w:val="single" w:sz="4" w:space="0" w:color="auto"/>
            </w:tcBorders>
            <w:shd w:val="clear" w:color="auto" w:fill="auto"/>
            <w:vAlign w:val="center"/>
          </w:tcPr>
          <w:p w14:paraId="7FA0AAF0" w14:textId="77777777" w:rsidR="006011DE" w:rsidRPr="00BA03BE" w:rsidRDefault="006011DE" w:rsidP="008D42E6">
            <w:pPr>
              <w:widowControl/>
              <w:jc w:val="center"/>
              <w:rPr>
                <w:rFonts w:ascii="仿宋_GB2312" w:eastAsia="仿宋_GB2312" w:hAnsi="Times New Roman"/>
                <w:color w:val="000000"/>
                <w:kern w:val="0"/>
                <w:sz w:val="22"/>
                <w:szCs w:val="22"/>
              </w:rPr>
            </w:pPr>
            <w:r w:rsidRPr="00BA03BE">
              <w:rPr>
                <w:rFonts w:ascii="仿宋_GB2312" w:eastAsia="仿宋_GB2312" w:hAnsi="Times New Roman" w:hint="eastAsia"/>
                <w:color w:val="000000"/>
                <w:kern w:val="0"/>
                <w:sz w:val="22"/>
                <w:szCs w:val="22"/>
              </w:rPr>
              <w:t>优</w:t>
            </w:r>
          </w:p>
        </w:tc>
        <w:tc>
          <w:tcPr>
            <w:tcW w:w="564" w:type="pct"/>
            <w:tcBorders>
              <w:top w:val="nil"/>
              <w:left w:val="nil"/>
              <w:bottom w:val="single" w:sz="4" w:space="0" w:color="auto"/>
              <w:right w:val="single" w:sz="4" w:space="0" w:color="auto"/>
            </w:tcBorders>
            <w:shd w:val="clear" w:color="auto" w:fill="auto"/>
            <w:noWrap/>
            <w:vAlign w:val="center"/>
          </w:tcPr>
          <w:p w14:paraId="51CABD96" w14:textId="77777777" w:rsidR="006011DE" w:rsidRDefault="006011DE" w:rsidP="008D42E6">
            <w:pPr>
              <w:widowControl/>
              <w:jc w:val="center"/>
              <w:rPr>
                <w:rFonts w:ascii="仿宋_GB2312" w:eastAsia="仿宋_GB2312" w:hAnsi="宋体" w:cs="宋体"/>
                <w:color w:val="000000"/>
                <w:kern w:val="0"/>
                <w:sz w:val="22"/>
                <w:szCs w:val="22"/>
              </w:rPr>
            </w:pPr>
            <w:r w:rsidRPr="00BA03BE">
              <w:rPr>
                <w:rFonts w:ascii="仿宋_GB2312" w:eastAsia="仿宋_GB2312" w:hAnsi="Times New Roman" w:hint="eastAsia"/>
                <w:color w:val="000000"/>
                <w:kern w:val="0"/>
                <w:sz w:val="22"/>
                <w:szCs w:val="22"/>
              </w:rPr>
              <w:t>优</w:t>
            </w:r>
          </w:p>
        </w:tc>
        <w:tc>
          <w:tcPr>
            <w:tcW w:w="583" w:type="pct"/>
            <w:tcBorders>
              <w:top w:val="nil"/>
              <w:left w:val="nil"/>
              <w:bottom w:val="single" w:sz="4" w:space="0" w:color="auto"/>
              <w:right w:val="single" w:sz="4" w:space="0" w:color="auto"/>
            </w:tcBorders>
            <w:shd w:val="clear" w:color="auto" w:fill="auto"/>
            <w:noWrap/>
            <w:vAlign w:val="center"/>
          </w:tcPr>
          <w:p w14:paraId="69D7FBD5" w14:textId="454A8794" w:rsidR="006011DE" w:rsidRPr="00E3214F" w:rsidRDefault="00363B8D" w:rsidP="008D42E6">
            <w:pPr>
              <w:widowControl/>
              <w:jc w:val="center"/>
            </w:pPr>
            <w:r>
              <w:t>3</w:t>
            </w:r>
            <w:r w:rsidR="006011DE" w:rsidRPr="00E3214F">
              <w:t>.00</w:t>
            </w:r>
          </w:p>
        </w:tc>
        <w:tc>
          <w:tcPr>
            <w:tcW w:w="694" w:type="pct"/>
            <w:tcBorders>
              <w:top w:val="nil"/>
              <w:left w:val="nil"/>
              <w:bottom w:val="single" w:sz="4" w:space="0" w:color="auto"/>
              <w:right w:val="single" w:sz="4" w:space="0" w:color="auto"/>
            </w:tcBorders>
            <w:shd w:val="clear" w:color="auto" w:fill="auto"/>
            <w:noWrap/>
            <w:vAlign w:val="center"/>
          </w:tcPr>
          <w:p w14:paraId="1DE4FA24" w14:textId="77777777" w:rsidR="006011DE" w:rsidRDefault="006011DE" w:rsidP="008D42E6">
            <w:pPr>
              <w:widowControl/>
              <w:jc w:val="center"/>
              <w:rPr>
                <w:rFonts w:ascii="仿宋_GB2312" w:eastAsia="仿宋_GB2312" w:hAnsi="Times New Roman"/>
                <w:color w:val="000000"/>
                <w:kern w:val="0"/>
                <w:sz w:val="22"/>
                <w:szCs w:val="22"/>
              </w:rPr>
            </w:pPr>
            <w:r w:rsidRPr="00BF76F8">
              <w:rPr>
                <w:rFonts w:ascii="仿宋_GB2312" w:eastAsia="仿宋_GB2312" w:hAnsi="Times New Roman" w:hint="eastAsia"/>
                <w:color w:val="000000"/>
                <w:kern w:val="0"/>
                <w:sz w:val="22"/>
                <w:szCs w:val="22"/>
              </w:rPr>
              <w:t>100.00%</w:t>
            </w:r>
          </w:p>
        </w:tc>
      </w:tr>
      <w:tr w:rsidR="006011DE" w14:paraId="6926ED93" w14:textId="77777777" w:rsidTr="00FC7F49">
        <w:trPr>
          <w:trHeight w:val="329"/>
        </w:trPr>
        <w:tc>
          <w:tcPr>
            <w:tcW w:w="1061" w:type="pct"/>
            <w:tcBorders>
              <w:top w:val="nil"/>
              <w:left w:val="single" w:sz="4" w:space="0" w:color="auto"/>
              <w:bottom w:val="single" w:sz="4" w:space="0" w:color="auto"/>
              <w:right w:val="single" w:sz="4" w:space="0" w:color="auto"/>
            </w:tcBorders>
            <w:shd w:val="clear" w:color="auto" w:fill="auto"/>
            <w:noWrap/>
            <w:vAlign w:val="center"/>
          </w:tcPr>
          <w:p w14:paraId="2C685235" w14:textId="77777777" w:rsidR="006011DE" w:rsidRDefault="006011DE" w:rsidP="008D42E6">
            <w:pPr>
              <w:widowControl/>
              <w:jc w:val="left"/>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D</w:t>
            </w:r>
            <w:r>
              <w:rPr>
                <w:rFonts w:ascii="仿宋_GB2312" w:eastAsia="仿宋_GB2312" w:hAnsi="Times New Roman"/>
                <w:color w:val="000000"/>
                <w:kern w:val="0"/>
                <w:sz w:val="22"/>
                <w:szCs w:val="22"/>
              </w:rPr>
              <w:t>104</w:t>
            </w:r>
            <w:r w:rsidRPr="00BA03BE">
              <w:rPr>
                <w:rFonts w:ascii="仿宋_GB2312" w:eastAsia="仿宋_GB2312" w:hAnsi="Times New Roman" w:hint="eastAsia"/>
                <w:color w:val="000000"/>
                <w:kern w:val="0"/>
                <w:sz w:val="22"/>
                <w:szCs w:val="22"/>
              </w:rPr>
              <w:t>可持续效益</w:t>
            </w:r>
          </w:p>
        </w:tc>
        <w:tc>
          <w:tcPr>
            <w:tcW w:w="1071" w:type="pct"/>
            <w:tcBorders>
              <w:top w:val="single" w:sz="4" w:space="0" w:color="auto"/>
              <w:left w:val="nil"/>
              <w:bottom w:val="single" w:sz="4" w:space="0" w:color="auto"/>
              <w:right w:val="single" w:sz="4" w:space="0" w:color="auto"/>
            </w:tcBorders>
            <w:vAlign w:val="center"/>
          </w:tcPr>
          <w:p w14:paraId="392680B7" w14:textId="77777777" w:rsidR="006011DE" w:rsidRDefault="006011DE" w:rsidP="008D42E6">
            <w:pPr>
              <w:widowControl/>
              <w:jc w:val="center"/>
              <w:rPr>
                <w:rFonts w:ascii="仿宋_GB2312" w:eastAsia="仿宋_GB2312" w:hAnsi="Times New Roman"/>
                <w:color w:val="000000"/>
                <w:kern w:val="0"/>
                <w:sz w:val="22"/>
                <w:szCs w:val="22"/>
              </w:rPr>
            </w:pPr>
            <w:r w:rsidRPr="00BA03BE">
              <w:rPr>
                <w:rFonts w:ascii="仿宋_GB2312" w:eastAsia="仿宋_GB2312" w:hAnsi="Times New Roman" w:hint="eastAsia"/>
                <w:color w:val="000000"/>
                <w:kern w:val="0"/>
                <w:sz w:val="22"/>
                <w:szCs w:val="22"/>
              </w:rPr>
              <w:t>项目发展机制可持续性</w:t>
            </w: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1524AE92" w14:textId="77777777" w:rsidR="006011DE" w:rsidRDefault="006011DE" w:rsidP="008D42E6">
            <w:pPr>
              <w:widowControl/>
              <w:jc w:val="center"/>
              <w:rPr>
                <w:rFonts w:ascii="仿宋_GB2312" w:eastAsia="仿宋_GB2312" w:hAnsi="Times New Roman"/>
                <w:color w:val="000000"/>
                <w:kern w:val="0"/>
                <w:sz w:val="22"/>
                <w:szCs w:val="22"/>
              </w:rPr>
            </w:pPr>
            <w:r>
              <w:t>3.00</w:t>
            </w:r>
          </w:p>
        </w:tc>
        <w:tc>
          <w:tcPr>
            <w:tcW w:w="512" w:type="pct"/>
            <w:tcBorders>
              <w:top w:val="nil"/>
              <w:left w:val="nil"/>
              <w:bottom w:val="single" w:sz="4" w:space="0" w:color="auto"/>
              <w:right w:val="single" w:sz="4" w:space="0" w:color="auto"/>
            </w:tcBorders>
            <w:shd w:val="clear" w:color="auto" w:fill="auto"/>
            <w:vAlign w:val="center"/>
          </w:tcPr>
          <w:p w14:paraId="3B49D275" w14:textId="77777777" w:rsidR="006011DE" w:rsidRPr="00BA03BE" w:rsidRDefault="006011DE" w:rsidP="008D42E6">
            <w:pPr>
              <w:widowControl/>
              <w:jc w:val="center"/>
              <w:rPr>
                <w:rFonts w:ascii="仿宋_GB2312" w:eastAsia="仿宋_GB2312" w:hAnsi="Times New Roman"/>
                <w:color w:val="000000"/>
                <w:kern w:val="0"/>
                <w:sz w:val="22"/>
                <w:szCs w:val="22"/>
              </w:rPr>
            </w:pPr>
            <w:r w:rsidRPr="00BA03BE">
              <w:rPr>
                <w:rFonts w:ascii="仿宋_GB2312" w:eastAsia="仿宋_GB2312" w:hAnsi="Times New Roman" w:hint="eastAsia"/>
                <w:color w:val="000000"/>
                <w:kern w:val="0"/>
                <w:sz w:val="22"/>
                <w:szCs w:val="22"/>
              </w:rPr>
              <w:t>建立健全</w:t>
            </w:r>
          </w:p>
        </w:tc>
        <w:tc>
          <w:tcPr>
            <w:tcW w:w="564" w:type="pct"/>
            <w:tcBorders>
              <w:top w:val="nil"/>
              <w:left w:val="nil"/>
              <w:bottom w:val="single" w:sz="4" w:space="0" w:color="auto"/>
              <w:right w:val="single" w:sz="4" w:space="0" w:color="auto"/>
            </w:tcBorders>
            <w:shd w:val="clear" w:color="auto" w:fill="auto"/>
            <w:noWrap/>
            <w:vAlign w:val="center"/>
          </w:tcPr>
          <w:p w14:paraId="1A1BADEB" w14:textId="77777777" w:rsidR="006011DE" w:rsidRDefault="006011DE" w:rsidP="008D42E6">
            <w:pPr>
              <w:widowControl/>
              <w:jc w:val="center"/>
              <w:rPr>
                <w:rFonts w:ascii="仿宋_GB2312" w:eastAsia="仿宋_GB2312" w:hAnsi="宋体" w:cs="宋体"/>
                <w:color w:val="000000"/>
                <w:kern w:val="0"/>
                <w:sz w:val="22"/>
                <w:szCs w:val="22"/>
              </w:rPr>
            </w:pPr>
            <w:r w:rsidRPr="00BA03BE">
              <w:rPr>
                <w:rFonts w:ascii="仿宋_GB2312" w:eastAsia="仿宋_GB2312" w:hAnsi="Times New Roman" w:hint="eastAsia"/>
                <w:color w:val="000000"/>
                <w:kern w:val="0"/>
                <w:sz w:val="22"/>
                <w:szCs w:val="22"/>
              </w:rPr>
              <w:t>建立健全</w:t>
            </w:r>
          </w:p>
        </w:tc>
        <w:tc>
          <w:tcPr>
            <w:tcW w:w="583" w:type="pct"/>
            <w:tcBorders>
              <w:top w:val="nil"/>
              <w:left w:val="nil"/>
              <w:bottom w:val="single" w:sz="4" w:space="0" w:color="auto"/>
              <w:right w:val="single" w:sz="4" w:space="0" w:color="auto"/>
            </w:tcBorders>
            <w:shd w:val="clear" w:color="auto" w:fill="auto"/>
            <w:noWrap/>
            <w:vAlign w:val="center"/>
          </w:tcPr>
          <w:p w14:paraId="32EBDAED" w14:textId="77777777" w:rsidR="006011DE" w:rsidRPr="00E3214F" w:rsidRDefault="006011DE" w:rsidP="008D42E6">
            <w:pPr>
              <w:widowControl/>
              <w:jc w:val="center"/>
            </w:pPr>
            <w:r w:rsidRPr="00E3214F">
              <w:rPr>
                <w:rFonts w:hint="eastAsia"/>
              </w:rPr>
              <w:t>3.0</w:t>
            </w:r>
            <w:r w:rsidRPr="00E3214F">
              <w:t>0</w:t>
            </w:r>
          </w:p>
        </w:tc>
        <w:tc>
          <w:tcPr>
            <w:tcW w:w="694" w:type="pct"/>
            <w:tcBorders>
              <w:top w:val="nil"/>
              <w:left w:val="nil"/>
              <w:bottom w:val="single" w:sz="4" w:space="0" w:color="auto"/>
              <w:right w:val="single" w:sz="4" w:space="0" w:color="auto"/>
            </w:tcBorders>
            <w:shd w:val="clear" w:color="auto" w:fill="auto"/>
            <w:noWrap/>
            <w:vAlign w:val="center"/>
          </w:tcPr>
          <w:p w14:paraId="1D3A85AD" w14:textId="77777777" w:rsidR="006011DE" w:rsidRDefault="006011DE" w:rsidP="008D42E6">
            <w:pPr>
              <w:widowControl/>
              <w:jc w:val="center"/>
              <w:rPr>
                <w:rFonts w:ascii="仿宋_GB2312" w:eastAsia="仿宋_GB2312" w:hAnsi="Times New Roman"/>
                <w:color w:val="000000"/>
                <w:kern w:val="0"/>
                <w:sz w:val="22"/>
                <w:szCs w:val="22"/>
              </w:rPr>
            </w:pPr>
            <w:r w:rsidRPr="00BF76F8">
              <w:rPr>
                <w:rFonts w:ascii="仿宋_GB2312" w:eastAsia="仿宋_GB2312" w:hAnsi="Times New Roman" w:hint="eastAsia"/>
                <w:color w:val="000000"/>
                <w:kern w:val="0"/>
                <w:sz w:val="22"/>
                <w:szCs w:val="22"/>
              </w:rPr>
              <w:t>100.00%</w:t>
            </w:r>
          </w:p>
        </w:tc>
      </w:tr>
      <w:tr w:rsidR="006011DE" w14:paraId="0D6F69D4" w14:textId="77777777" w:rsidTr="00FC7F49">
        <w:trPr>
          <w:trHeight w:val="329"/>
        </w:trPr>
        <w:tc>
          <w:tcPr>
            <w:tcW w:w="1061" w:type="pct"/>
            <w:tcBorders>
              <w:top w:val="nil"/>
              <w:left w:val="single" w:sz="4" w:space="0" w:color="auto"/>
              <w:bottom w:val="single" w:sz="4" w:space="0" w:color="auto"/>
              <w:right w:val="single" w:sz="4" w:space="0" w:color="auto"/>
            </w:tcBorders>
            <w:shd w:val="clear" w:color="auto" w:fill="auto"/>
            <w:noWrap/>
            <w:vAlign w:val="center"/>
          </w:tcPr>
          <w:p w14:paraId="1575154B" w14:textId="7FE78C40" w:rsidR="006011DE" w:rsidRDefault="006011DE" w:rsidP="008D42E6">
            <w:pPr>
              <w:widowControl/>
              <w:jc w:val="left"/>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D</w:t>
            </w:r>
            <w:r>
              <w:rPr>
                <w:rFonts w:ascii="仿宋_GB2312" w:eastAsia="仿宋_GB2312" w:hAnsi="Times New Roman"/>
                <w:color w:val="000000"/>
                <w:kern w:val="0"/>
                <w:sz w:val="22"/>
                <w:szCs w:val="22"/>
              </w:rPr>
              <w:t>105</w:t>
            </w:r>
            <w:r w:rsidRPr="00BA03BE">
              <w:rPr>
                <w:rFonts w:ascii="仿宋_GB2312" w:eastAsia="仿宋_GB2312" w:hAnsi="Times New Roman" w:hint="eastAsia"/>
                <w:color w:val="000000"/>
                <w:kern w:val="0"/>
                <w:sz w:val="22"/>
                <w:szCs w:val="22"/>
              </w:rPr>
              <w:t>社会公众、</w:t>
            </w:r>
            <w:r w:rsidR="00FC7F49">
              <w:rPr>
                <w:rFonts w:ascii="仿宋_GB2312" w:eastAsia="仿宋_GB2312" w:hAnsi="Times New Roman" w:hint="eastAsia"/>
                <w:color w:val="000000"/>
                <w:kern w:val="0"/>
                <w:sz w:val="22"/>
                <w:szCs w:val="22"/>
              </w:rPr>
              <w:t>部门内部、</w:t>
            </w:r>
            <w:r w:rsidRPr="00BA03BE">
              <w:rPr>
                <w:rFonts w:ascii="仿宋_GB2312" w:eastAsia="仿宋_GB2312" w:hAnsi="Times New Roman" w:hint="eastAsia"/>
                <w:color w:val="000000"/>
                <w:kern w:val="0"/>
                <w:sz w:val="22"/>
                <w:szCs w:val="22"/>
              </w:rPr>
              <w:t>其他部门（单位）或服务对象满意度</w:t>
            </w:r>
          </w:p>
        </w:tc>
        <w:tc>
          <w:tcPr>
            <w:tcW w:w="1071" w:type="pct"/>
            <w:tcBorders>
              <w:top w:val="single" w:sz="4" w:space="0" w:color="auto"/>
              <w:left w:val="nil"/>
              <w:bottom w:val="single" w:sz="4" w:space="0" w:color="auto"/>
              <w:right w:val="single" w:sz="4" w:space="0" w:color="auto"/>
            </w:tcBorders>
            <w:vAlign w:val="center"/>
          </w:tcPr>
          <w:p w14:paraId="47BE9F82" w14:textId="77777777" w:rsidR="006011DE" w:rsidRDefault="006011DE" w:rsidP="008D42E6">
            <w:pPr>
              <w:widowControl/>
              <w:jc w:val="center"/>
              <w:rPr>
                <w:rFonts w:ascii="仿宋_GB2312" w:eastAsia="仿宋_GB2312" w:hAnsi="Times New Roman"/>
                <w:color w:val="000000"/>
                <w:kern w:val="0"/>
                <w:sz w:val="22"/>
                <w:szCs w:val="22"/>
              </w:rPr>
            </w:pPr>
            <w:r w:rsidRPr="00BA03BE">
              <w:rPr>
                <w:rFonts w:ascii="仿宋_GB2312" w:eastAsia="仿宋_GB2312" w:hAnsi="Times New Roman" w:hint="eastAsia"/>
                <w:color w:val="000000"/>
                <w:kern w:val="0"/>
                <w:sz w:val="22"/>
                <w:szCs w:val="22"/>
              </w:rPr>
              <w:t>受益对象满意度</w:t>
            </w: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76FA2014" w14:textId="77777777" w:rsidR="006011DE" w:rsidRDefault="006011DE" w:rsidP="008D42E6">
            <w:pPr>
              <w:widowControl/>
              <w:jc w:val="center"/>
              <w:rPr>
                <w:rFonts w:ascii="仿宋_GB2312" w:eastAsia="仿宋_GB2312" w:hAnsi="Times New Roman"/>
                <w:color w:val="000000"/>
                <w:kern w:val="0"/>
                <w:sz w:val="22"/>
                <w:szCs w:val="22"/>
              </w:rPr>
            </w:pPr>
            <w:r w:rsidRPr="00DF363C">
              <w:t>10</w:t>
            </w:r>
            <w:r>
              <w:t>.00</w:t>
            </w:r>
          </w:p>
        </w:tc>
        <w:tc>
          <w:tcPr>
            <w:tcW w:w="512" w:type="pct"/>
            <w:tcBorders>
              <w:top w:val="nil"/>
              <w:left w:val="nil"/>
              <w:bottom w:val="single" w:sz="4" w:space="0" w:color="auto"/>
              <w:right w:val="single" w:sz="4" w:space="0" w:color="auto"/>
            </w:tcBorders>
            <w:shd w:val="clear" w:color="auto" w:fill="auto"/>
            <w:vAlign w:val="center"/>
          </w:tcPr>
          <w:p w14:paraId="74ADA802" w14:textId="48708BBA" w:rsidR="006011DE" w:rsidRPr="00BA03BE" w:rsidRDefault="00D001D5" w:rsidP="008D42E6">
            <w:pPr>
              <w:widowControl/>
              <w:jc w:val="center"/>
              <w:rPr>
                <w:rFonts w:ascii="仿宋_GB2312" w:eastAsia="仿宋_GB2312" w:hAnsi="Times New Roman"/>
                <w:color w:val="000000"/>
                <w:kern w:val="0"/>
                <w:sz w:val="22"/>
                <w:szCs w:val="22"/>
              </w:rPr>
            </w:pPr>
            <w:r>
              <w:rPr>
                <w:rFonts w:ascii="仿宋_GB2312" w:eastAsia="仿宋_GB2312" w:hAnsi="Times New Roman" w:hint="eastAsia"/>
                <w:color w:val="000000"/>
                <w:kern w:val="0"/>
                <w:sz w:val="22"/>
                <w:szCs w:val="22"/>
              </w:rPr>
              <w:t>100</w:t>
            </w:r>
            <w:r w:rsidR="006011DE" w:rsidRPr="00BA03BE">
              <w:rPr>
                <w:rFonts w:ascii="仿宋_GB2312" w:eastAsia="仿宋_GB2312" w:hAnsi="Times New Roman"/>
                <w:color w:val="000000"/>
                <w:kern w:val="0"/>
                <w:sz w:val="22"/>
                <w:szCs w:val="22"/>
              </w:rPr>
              <w:t>%</w:t>
            </w:r>
          </w:p>
        </w:tc>
        <w:tc>
          <w:tcPr>
            <w:tcW w:w="564" w:type="pct"/>
            <w:tcBorders>
              <w:top w:val="nil"/>
              <w:left w:val="nil"/>
              <w:bottom w:val="single" w:sz="4" w:space="0" w:color="auto"/>
              <w:right w:val="single" w:sz="4" w:space="0" w:color="auto"/>
            </w:tcBorders>
            <w:shd w:val="clear" w:color="auto" w:fill="auto"/>
            <w:noWrap/>
            <w:vAlign w:val="center"/>
          </w:tcPr>
          <w:p w14:paraId="45134199" w14:textId="6BB04331" w:rsidR="006011DE" w:rsidRDefault="00DB1BDF" w:rsidP="008D42E6">
            <w:pPr>
              <w:widowControl/>
              <w:jc w:val="center"/>
              <w:rPr>
                <w:rFonts w:ascii="仿宋_GB2312" w:eastAsia="仿宋_GB2312" w:hAnsi="宋体" w:cs="宋体"/>
                <w:color w:val="000000"/>
                <w:kern w:val="0"/>
                <w:sz w:val="22"/>
                <w:szCs w:val="22"/>
              </w:rPr>
            </w:pPr>
            <w:r>
              <w:rPr>
                <w:rFonts w:ascii="仿宋_GB2312" w:eastAsia="仿宋_GB2312" w:hAnsi="Times New Roman"/>
                <w:color w:val="000000"/>
                <w:kern w:val="0"/>
                <w:sz w:val="22"/>
                <w:szCs w:val="22"/>
              </w:rPr>
              <w:t>100</w:t>
            </w:r>
            <w:r w:rsidR="006011DE" w:rsidRPr="00BA03BE">
              <w:rPr>
                <w:rFonts w:ascii="仿宋_GB2312" w:eastAsia="仿宋_GB2312" w:hAnsi="Times New Roman"/>
                <w:color w:val="000000"/>
                <w:kern w:val="0"/>
                <w:sz w:val="22"/>
                <w:szCs w:val="22"/>
              </w:rPr>
              <w:t>%</w:t>
            </w:r>
          </w:p>
        </w:tc>
        <w:tc>
          <w:tcPr>
            <w:tcW w:w="583" w:type="pct"/>
            <w:tcBorders>
              <w:top w:val="nil"/>
              <w:left w:val="nil"/>
              <w:bottom w:val="single" w:sz="4" w:space="0" w:color="auto"/>
              <w:right w:val="single" w:sz="4" w:space="0" w:color="auto"/>
            </w:tcBorders>
            <w:shd w:val="clear" w:color="auto" w:fill="auto"/>
            <w:noWrap/>
            <w:vAlign w:val="center"/>
          </w:tcPr>
          <w:p w14:paraId="0EC86194" w14:textId="77777777" w:rsidR="006011DE" w:rsidRPr="00E3214F" w:rsidRDefault="006011DE" w:rsidP="008D42E6">
            <w:pPr>
              <w:widowControl/>
              <w:jc w:val="center"/>
            </w:pPr>
            <w:r w:rsidRPr="00E3214F">
              <w:t>10.00</w:t>
            </w:r>
          </w:p>
        </w:tc>
        <w:tc>
          <w:tcPr>
            <w:tcW w:w="694" w:type="pct"/>
            <w:tcBorders>
              <w:top w:val="nil"/>
              <w:left w:val="nil"/>
              <w:bottom w:val="single" w:sz="4" w:space="0" w:color="auto"/>
              <w:right w:val="single" w:sz="4" w:space="0" w:color="auto"/>
            </w:tcBorders>
            <w:shd w:val="clear" w:color="auto" w:fill="auto"/>
            <w:noWrap/>
            <w:vAlign w:val="center"/>
          </w:tcPr>
          <w:p w14:paraId="385419D2" w14:textId="77777777" w:rsidR="006011DE" w:rsidRDefault="006011DE" w:rsidP="008D42E6">
            <w:pPr>
              <w:widowControl/>
              <w:jc w:val="center"/>
              <w:rPr>
                <w:rFonts w:ascii="仿宋_GB2312" w:eastAsia="仿宋_GB2312" w:hAnsi="Times New Roman"/>
                <w:color w:val="000000"/>
                <w:kern w:val="0"/>
                <w:sz w:val="22"/>
                <w:szCs w:val="22"/>
              </w:rPr>
            </w:pPr>
            <w:r w:rsidRPr="00BF76F8">
              <w:rPr>
                <w:rFonts w:ascii="仿宋_GB2312" w:eastAsia="仿宋_GB2312" w:hAnsi="Times New Roman" w:hint="eastAsia"/>
                <w:color w:val="000000"/>
                <w:kern w:val="0"/>
                <w:sz w:val="22"/>
                <w:szCs w:val="22"/>
              </w:rPr>
              <w:t>100.00%</w:t>
            </w:r>
          </w:p>
        </w:tc>
      </w:tr>
      <w:tr w:rsidR="006011DE" w14:paraId="3C9B2358" w14:textId="77777777" w:rsidTr="008D42E6">
        <w:trPr>
          <w:trHeight w:val="329"/>
        </w:trPr>
        <w:tc>
          <w:tcPr>
            <w:tcW w:w="2133" w:type="pct"/>
            <w:gridSpan w:val="2"/>
            <w:tcBorders>
              <w:top w:val="nil"/>
              <w:left w:val="single" w:sz="4" w:space="0" w:color="auto"/>
              <w:bottom w:val="single" w:sz="4" w:space="0" w:color="auto"/>
              <w:right w:val="single" w:sz="4" w:space="0" w:color="auto"/>
            </w:tcBorders>
            <w:shd w:val="clear" w:color="auto" w:fill="auto"/>
            <w:noWrap/>
            <w:vAlign w:val="center"/>
          </w:tcPr>
          <w:p w14:paraId="063BAA02"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合计</w:t>
            </w:r>
          </w:p>
        </w:tc>
        <w:tc>
          <w:tcPr>
            <w:tcW w:w="514" w:type="pct"/>
            <w:tcBorders>
              <w:top w:val="nil"/>
              <w:left w:val="single" w:sz="4" w:space="0" w:color="auto"/>
              <w:bottom w:val="single" w:sz="4" w:space="0" w:color="auto"/>
              <w:right w:val="single" w:sz="4" w:space="0" w:color="auto"/>
            </w:tcBorders>
            <w:shd w:val="clear" w:color="auto" w:fill="auto"/>
            <w:noWrap/>
            <w:vAlign w:val="center"/>
          </w:tcPr>
          <w:p w14:paraId="39F5C6D9"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30.00</w:t>
            </w:r>
          </w:p>
        </w:tc>
        <w:tc>
          <w:tcPr>
            <w:tcW w:w="512" w:type="pct"/>
            <w:tcBorders>
              <w:top w:val="nil"/>
              <w:left w:val="nil"/>
              <w:bottom w:val="single" w:sz="4" w:space="0" w:color="auto"/>
              <w:right w:val="single" w:sz="4" w:space="0" w:color="auto"/>
            </w:tcBorders>
            <w:shd w:val="clear" w:color="auto" w:fill="auto"/>
            <w:noWrap/>
            <w:vAlign w:val="center"/>
          </w:tcPr>
          <w:p w14:paraId="24DA4E8C" w14:textId="77777777" w:rsidR="006011DE" w:rsidRDefault="006011DE" w:rsidP="008D42E6">
            <w:pPr>
              <w:widowControl/>
              <w:jc w:val="center"/>
              <w:rPr>
                <w:rFonts w:ascii="仿宋_GB2312" w:eastAsia="仿宋_GB2312" w:hAnsi="Times New Roman"/>
                <w:b/>
                <w:bCs/>
                <w:color w:val="000000"/>
                <w:kern w:val="0"/>
                <w:sz w:val="22"/>
                <w:szCs w:val="22"/>
              </w:rPr>
            </w:pPr>
          </w:p>
        </w:tc>
        <w:tc>
          <w:tcPr>
            <w:tcW w:w="564" w:type="pct"/>
            <w:tcBorders>
              <w:top w:val="nil"/>
              <w:left w:val="nil"/>
              <w:bottom w:val="single" w:sz="4" w:space="0" w:color="auto"/>
              <w:right w:val="single" w:sz="4" w:space="0" w:color="auto"/>
            </w:tcBorders>
            <w:shd w:val="clear" w:color="auto" w:fill="auto"/>
            <w:noWrap/>
            <w:vAlign w:val="center"/>
          </w:tcPr>
          <w:p w14:paraId="660410EC" w14:textId="77777777" w:rsidR="006011DE" w:rsidRDefault="006011DE" w:rsidP="008D42E6">
            <w:pPr>
              <w:widowControl/>
              <w:jc w:val="center"/>
              <w:rPr>
                <w:rFonts w:ascii="仿宋_GB2312" w:eastAsia="仿宋_GB2312" w:hAnsi="Times New Roman"/>
                <w:b/>
                <w:bCs/>
                <w:color w:val="000000"/>
                <w:kern w:val="0"/>
                <w:sz w:val="22"/>
                <w:szCs w:val="22"/>
              </w:rPr>
            </w:pPr>
          </w:p>
        </w:tc>
        <w:tc>
          <w:tcPr>
            <w:tcW w:w="583" w:type="pct"/>
            <w:tcBorders>
              <w:top w:val="nil"/>
              <w:left w:val="nil"/>
              <w:bottom w:val="single" w:sz="4" w:space="0" w:color="auto"/>
              <w:right w:val="single" w:sz="4" w:space="0" w:color="auto"/>
            </w:tcBorders>
            <w:shd w:val="clear" w:color="auto" w:fill="auto"/>
            <w:noWrap/>
            <w:vAlign w:val="center"/>
          </w:tcPr>
          <w:p w14:paraId="450A1330"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30.00</w:t>
            </w:r>
          </w:p>
        </w:tc>
        <w:tc>
          <w:tcPr>
            <w:tcW w:w="694" w:type="pct"/>
            <w:tcBorders>
              <w:top w:val="nil"/>
              <w:left w:val="nil"/>
              <w:bottom w:val="single" w:sz="4" w:space="0" w:color="auto"/>
              <w:right w:val="single" w:sz="4" w:space="0" w:color="auto"/>
            </w:tcBorders>
            <w:shd w:val="clear" w:color="auto" w:fill="auto"/>
            <w:noWrap/>
            <w:vAlign w:val="center"/>
          </w:tcPr>
          <w:p w14:paraId="2E8EF008" w14:textId="77777777" w:rsidR="006011DE" w:rsidRDefault="006011DE" w:rsidP="008D42E6">
            <w:pPr>
              <w:widowControl/>
              <w:jc w:val="center"/>
              <w:rPr>
                <w:rFonts w:ascii="仿宋_GB2312" w:eastAsia="仿宋_GB2312" w:hAnsi="Times New Roman"/>
                <w:b/>
                <w:bCs/>
                <w:color w:val="000000"/>
                <w:kern w:val="0"/>
                <w:sz w:val="22"/>
                <w:szCs w:val="22"/>
              </w:rPr>
            </w:pPr>
            <w:r>
              <w:rPr>
                <w:rFonts w:ascii="仿宋_GB2312" w:eastAsia="仿宋_GB2312" w:hAnsi="Times New Roman" w:hint="eastAsia"/>
                <w:b/>
                <w:bCs/>
                <w:color w:val="000000"/>
                <w:kern w:val="0"/>
                <w:sz w:val="22"/>
                <w:szCs w:val="22"/>
              </w:rPr>
              <w:t>100.00%</w:t>
            </w:r>
          </w:p>
        </w:tc>
      </w:tr>
    </w:tbl>
    <w:p w14:paraId="08D8A492" w14:textId="5E5ED8CD" w:rsidR="001D1274" w:rsidRDefault="006011DE" w:rsidP="0048661E">
      <w:pPr>
        <w:pStyle w:val="a2"/>
        <w:spacing w:line="360" w:lineRule="auto"/>
        <w:ind w:firstLine="640"/>
        <w:rPr>
          <w:rFonts w:ascii="仿宋" w:eastAsia="仿宋" w:hAnsi="仿宋" w:cs="Arial"/>
          <w:sz w:val="32"/>
          <w:szCs w:val="32"/>
          <w:lang w:val="en-US"/>
        </w:rPr>
      </w:pPr>
      <w:r w:rsidRPr="00FB0700">
        <w:rPr>
          <w:rFonts w:ascii="仿宋" w:eastAsia="仿宋" w:hAnsi="仿宋" w:cs="Arial" w:hint="eastAsia"/>
          <w:sz w:val="32"/>
          <w:szCs w:val="32"/>
          <w:lang w:val="en-US"/>
        </w:rPr>
        <w:t>该一级指标设置分值</w:t>
      </w:r>
      <w:r w:rsidRPr="00FB0700">
        <w:rPr>
          <w:rFonts w:ascii="仿宋" w:eastAsia="仿宋" w:hAnsi="仿宋" w:cs="Arial"/>
          <w:sz w:val="32"/>
          <w:szCs w:val="32"/>
          <w:lang w:val="en-US"/>
        </w:rPr>
        <w:t>30</w:t>
      </w:r>
      <w:r>
        <w:rPr>
          <w:rFonts w:ascii="仿宋" w:eastAsia="仿宋" w:hAnsi="仿宋" w:cs="Arial"/>
          <w:sz w:val="32"/>
          <w:szCs w:val="32"/>
          <w:lang w:val="en-US"/>
        </w:rPr>
        <w:t xml:space="preserve"> </w:t>
      </w:r>
      <w:r w:rsidRPr="00FB0700">
        <w:rPr>
          <w:rFonts w:ascii="仿宋" w:eastAsia="仿宋" w:hAnsi="仿宋" w:cs="Arial"/>
          <w:sz w:val="32"/>
          <w:szCs w:val="32"/>
          <w:lang w:val="en-US"/>
        </w:rPr>
        <w:t>分，得分</w:t>
      </w:r>
      <w:r w:rsidR="00427171">
        <w:rPr>
          <w:rFonts w:ascii="仿宋" w:eastAsia="仿宋" w:hAnsi="仿宋" w:cs="Arial"/>
          <w:sz w:val="32"/>
          <w:szCs w:val="32"/>
          <w:lang w:val="en-US"/>
        </w:rPr>
        <w:t>3</w:t>
      </w:r>
      <w:r w:rsidR="002745FF">
        <w:rPr>
          <w:rFonts w:ascii="仿宋" w:eastAsia="仿宋" w:hAnsi="仿宋" w:cs="Arial"/>
          <w:sz w:val="32"/>
          <w:szCs w:val="32"/>
          <w:lang w:val="en-US"/>
        </w:rPr>
        <w:t>0</w:t>
      </w:r>
      <w:r w:rsidRPr="00FB0700">
        <w:rPr>
          <w:rFonts w:ascii="仿宋" w:eastAsia="仿宋" w:hAnsi="仿宋" w:cs="Arial"/>
          <w:sz w:val="32"/>
          <w:szCs w:val="32"/>
          <w:lang w:val="en-US"/>
        </w:rPr>
        <w:t>分。</w:t>
      </w:r>
    </w:p>
    <w:p w14:paraId="6F28FC90" w14:textId="72B4C6C1" w:rsidR="002745FF" w:rsidRPr="00E07AB4" w:rsidRDefault="00F81CD5" w:rsidP="00E07AB4">
      <w:pPr>
        <w:pStyle w:val="a2"/>
        <w:ind w:firstLine="640"/>
        <w:rPr>
          <w:rFonts w:ascii="仿宋" w:eastAsia="仿宋" w:hAnsi="仿宋" w:cs="Arial"/>
          <w:sz w:val="32"/>
          <w:szCs w:val="32"/>
        </w:rPr>
      </w:pPr>
      <w:r w:rsidRPr="00E07AB4">
        <w:rPr>
          <w:rFonts w:ascii="仿宋" w:eastAsia="仿宋" w:hAnsi="仿宋" w:cs="Arial" w:hint="eastAsia"/>
          <w:sz w:val="32"/>
          <w:szCs w:val="32"/>
        </w:rPr>
        <w:t>D</w:t>
      </w:r>
      <w:r w:rsidRPr="00E07AB4">
        <w:rPr>
          <w:rFonts w:ascii="仿宋" w:eastAsia="仿宋" w:hAnsi="仿宋" w:cs="Arial"/>
          <w:sz w:val="32"/>
          <w:szCs w:val="32"/>
        </w:rPr>
        <w:t>101</w:t>
      </w:r>
      <w:r w:rsidRPr="00E07AB4">
        <w:rPr>
          <w:rFonts w:ascii="仿宋" w:eastAsia="仿宋" w:hAnsi="仿宋" w:cs="Arial" w:hint="eastAsia"/>
          <w:sz w:val="32"/>
          <w:szCs w:val="32"/>
        </w:rPr>
        <w:t>经济效益：</w:t>
      </w:r>
      <w:r w:rsidR="00A45E46" w:rsidRPr="00E07AB4">
        <w:rPr>
          <w:rFonts w:ascii="仿宋" w:eastAsia="仿宋" w:hAnsi="仿宋" w:cs="Arial" w:hint="eastAsia"/>
          <w:sz w:val="32"/>
          <w:szCs w:val="32"/>
        </w:rPr>
        <w:t>2</w:t>
      </w:r>
      <w:r w:rsidR="00A45E46" w:rsidRPr="00E07AB4">
        <w:rPr>
          <w:rFonts w:ascii="仿宋" w:eastAsia="仿宋" w:hAnsi="仿宋" w:cs="Arial"/>
          <w:sz w:val="32"/>
          <w:szCs w:val="32"/>
        </w:rPr>
        <w:t>021</w:t>
      </w:r>
      <w:r w:rsidR="00A45E46" w:rsidRPr="00E07AB4">
        <w:rPr>
          <w:rFonts w:ascii="仿宋" w:eastAsia="仿宋" w:hAnsi="仿宋" w:cs="Arial" w:hint="eastAsia"/>
          <w:sz w:val="32"/>
          <w:szCs w:val="32"/>
        </w:rPr>
        <w:t>年度，青岛市供销社实现系统销售总额1</w:t>
      </w:r>
      <w:r w:rsidR="00A45E46" w:rsidRPr="00E07AB4">
        <w:rPr>
          <w:rFonts w:ascii="仿宋" w:eastAsia="仿宋" w:hAnsi="仿宋" w:cs="Arial"/>
          <w:sz w:val="32"/>
          <w:szCs w:val="32"/>
        </w:rPr>
        <w:t>87.6</w:t>
      </w:r>
      <w:r w:rsidR="00A45E46" w:rsidRPr="00E07AB4">
        <w:rPr>
          <w:rFonts w:ascii="仿宋" w:eastAsia="仿宋" w:hAnsi="仿宋" w:cs="Arial" w:hint="eastAsia"/>
          <w:sz w:val="32"/>
          <w:szCs w:val="32"/>
        </w:rPr>
        <w:t>亿元，社有企业</w:t>
      </w:r>
      <w:r w:rsidR="008F43E4" w:rsidRPr="00E07AB4">
        <w:rPr>
          <w:rFonts w:ascii="仿宋" w:eastAsia="仿宋" w:hAnsi="仿宋" w:cs="Arial" w:hint="eastAsia"/>
          <w:sz w:val="32"/>
          <w:szCs w:val="32"/>
        </w:rPr>
        <w:t>实现利润总额5</w:t>
      </w:r>
      <w:r w:rsidR="008F43E4" w:rsidRPr="00E07AB4">
        <w:rPr>
          <w:rFonts w:ascii="仿宋" w:eastAsia="仿宋" w:hAnsi="仿宋" w:cs="Arial"/>
          <w:sz w:val="32"/>
          <w:szCs w:val="32"/>
        </w:rPr>
        <w:t>700</w:t>
      </w:r>
      <w:r w:rsidR="008F43E4" w:rsidRPr="00E07AB4">
        <w:rPr>
          <w:rFonts w:ascii="仿宋" w:eastAsia="仿宋" w:hAnsi="仿宋" w:cs="Arial" w:hint="eastAsia"/>
          <w:sz w:val="32"/>
          <w:szCs w:val="32"/>
        </w:rPr>
        <w:t>万元，促进了经济发展，增加了经济效益。</w:t>
      </w:r>
      <w:r w:rsidR="00EE3E63">
        <w:rPr>
          <w:rFonts w:ascii="仿宋" w:eastAsia="仿宋" w:hAnsi="仿宋" w:cs="Arial" w:hint="eastAsia"/>
          <w:sz w:val="32"/>
          <w:szCs w:val="32"/>
        </w:rPr>
        <w:t>根据</w:t>
      </w:r>
      <w:r w:rsidR="008F43E4" w:rsidRPr="00E07AB4">
        <w:rPr>
          <w:rFonts w:ascii="仿宋" w:eastAsia="仿宋" w:hAnsi="仿宋" w:cs="Arial" w:hint="eastAsia"/>
          <w:sz w:val="32"/>
          <w:szCs w:val="32"/>
        </w:rPr>
        <w:t>评分标准，</w:t>
      </w:r>
      <w:r w:rsidR="00F90160" w:rsidRPr="00E07AB4">
        <w:rPr>
          <w:rFonts w:ascii="仿宋" w:eastAsia="仿宋" w:hAnsi="仿宋" w:cs="Arial" w:hint="eastAsia"/>
          <w:sz w:val="32"/>
          <w:szCs w:val="32"/>
        </w:rPr>
        <w:t>该项</w:t>
      </w:r>
      <w:r w:rsidR="008F43E4" w:rsidRPr="00E07AB4">
        <w:rPr>
          <w:rFonts w:ascii="仿宋" w:eastAsia="仿宋" w:hAnsi="仿宋" w:cs="Arial" w:hint="eastAsia"/>
          <w:sz w:val="32"/>
          <w:szCs w:val="32"/>
        </w:rPr>
        <w:t>得满分</w:t>
      </w:r>
      <w:r w:rsidR="00F90160" w:rsidRPr="00E07AB4">
        <w:rPr>
          <w:rFonts w:ascii="仿宋" w:eastAsia="仿宋" w:hAnsi="仿宋" w:cs="Arial" w:hint="eastAsia"/>
          <w:sz w:val="32"/>
          <w:szCs w:val="32"/>
        </w:rPr>
        <w:t>7分。</w:t>
      </w:r>
    </w:p>
    <w:p w14:paraId="3FAD00A7" w14:textId="26BF9A3F" w:rsidR="00F90160" w:rsidRPr="00E07AB4" w:rsidRDefault="00F90160" w:rsidP="00E07AB4">
      <w:pPr>
        <w:pStyle w:val="a2"/>
        <w:ind w:firstLine="640"/>
        <w:rPr>
          <w:rFonts w:ascii="仿宋" w:eastAsia="仿宋" w:hAnsi="仿宋" w:cs="Arial"/>
          <w:sz w:val="32"/>
          <w:szCs w:val="32"/>
        </w:rPr>
      </w:pPr>
      <w:r w:rsidRPr="00E07AB4">
        <w:rPr>
          <w:rFonts w:ascii="仿宋" w:eastAsia="仿宋" w:hAnsi="仿宋" w:cs="Arial" w:hint="eastAsia"/>
          <w:sz w:val="32"/>
          <w:szCs w:val="32"/>
        </w:rPr>
        <w:t>D</w:t>
      </w:r>
      <w:r w:rsidRPr="00E07AB4">
        <w:rPr>
          <w:rFonts w:ascii="仿宋" w:eastAsia="仿宋" w:hAnsi="仿宋" w:cs="Arial"/>
          <w:sz w:val="32"/>
          <w:szCs w:val="32"/>
        </w:rPr>
        <w:t>102</w:t>
      </w:r>
      <w:r w:rsidRPr="00E07AB4">
        <w:rPr>
          <w:rFonts w:ascii="仿宋" w:eastAsia="仿宋" w:hAnsi="仿宋" w:cs="Arial" w:hint="eastAsia"/>
          <w:sz w:val="32"/>
          <w:szCs w:val="32"/>
        </w:rPr>
        <w:t>社会效益</w:t>
      </w:r>
      <w:r w:rsidR="00C808A4" w:rsidRPr="00E07AB4">
        <w:rPr>
          <w:rFonts w:ascii="仿宋" w:eastAsia="仿宋" w:hAnsi="仿宋" w:cs="Arial" w:hint="eastAsia"/>
          <w:sz w:val="32"/>
          <w:szCs w:val="32"/>
        </w:rPr>
        <w:t>：2</w:t>
      </w:r>
      <w:r w:rsidR="00C808A4" w:rsidRPr="00E07AB4">
        <w:rPr>
          <w:rFonts w:ascii="仿宋" w:eastAsia="仿宋" w:hAnsi="仿宋" w:cs="Arial"/>
          <w:sz w:val="32"/>
          <w:szCs w:val="32"/>
        </w:rPr>
        <w:t>021</w:t>
      </w:r>
      <w:r w:rsidR="00C808A4" w:rsidRPr="00E07AB4">
        <w:rPr>
          <w:rFonts w:ascii="仿宋" w:eastAsia="仿宋" w:hAnsi="仿宋" w:cs="Arial" w:hint="eastAsia"/>
          <w:sz w:val="32"/>
          <w:szCs w:val="32"/>
        </w:rPr>
        <w:t>年度，青岛市供销社</w:t>
      </w:r>
      <w:r w:rsidR="004F5CDA" w:rsidRPr="00E07AB4">
        <w:rPr>
          <w:rFonts w:ascii="仿宋" w:eastAsia="仿宋" w:hAnsi="仿宋" w:cs="Arial" w:hint="eastAsia"/>
          <w:sz w:val="32"/>
          <w:szCs w:val="32"/>
        </w:rPr>
        <w:t>做到了</w:t>
      </w:r>
      <w:r w:rsidR="00C808A4" w:rsidRPr="00E07AB4">
        <w:rPr>
          <w:rFonts w:ascii="仿宋" w:eastAsia="仿宋" w:hAnsi="仿宋" w:cs="Arial" w:hint="eastAsia"/>
          <w:sz w:val="32"/>
          <w:szCs w:val="32"/>
        </w:rPr>
        <w:t>带动农民增收，提升</w:t>
      </w:r>
      <w:r w:rsidR="005E79B9" w:rsidRPr="00E07AB4">
        <w:rPr>
          <w:rFonts w:ascii="仿宋" w:eastAsia="仿宋" w:hAnsi="仿宋" w:cs="Arial" w:hint="eastAsia"/>
          <w:sz w:val="32"/>
          <w:szCs w:val="32"/>
        </w:rPr>
        <w:t>了</w:t>
      </w:r>
      <w:r w:rsidR="00C808A4" w:rsidRPr="00E07AB4">
        <w:rPr>
          <w:rFonts w:ascii="仿宋" w:eastAsia="仿宋" w:hAnsi="仿宋" w:cs="Arial" w:hint="eastAsia"/>
          <w:sz w:val="32"/>
          <w:szCs w:val="32"/>
        </w:rPr>
        <w:t>平度</w:t>
      </w:r>
      <w:proofErr w:type="gramStart"/>
      <w:r w:rsidR="00C808A4" w:rsidRPr="00E07AB4">
        <w:rPr>
          <w:rFonts w:ascii="仿宋" w:eastAsia="仿宋" w:hAnsi="仿宋" w:cs="Arial" w:hint="eastAsia"/>
          <w:sz w:val="32"/>
          <w:szCs w:val="32"/>
        </w:rPr>
        <w:t>莱西两地</w:t>
      </w:r>
      <w:proofErr w:type="gramEnd"/>
      <w:r w:rsidR="00C808A4" w:rsidRPr="00E07AB4">
        <w:rPr>
          <w:rFonts w:ascii="仿宋" w:eastAsia="仿宋" w:hAnsi="仿宋" w:cs="Arial" w:hint="eastAsia"/>
          <w:sz w:val="32"/>
          <w:szCs w:val="32"/>
        </w:rPr>
        <w:t>农产品</w:t>
      </w:r>
      <w:r w:rsidR="00B90156" w:rsidRPr="00E07AB4">
        <w:rPr>
          <w:rFonts w:ascii="仿宋" w:eastAsia="仿宋" w:hAnsi="仿宋" w:cs="Arial" w:hint="eastAsia"/>
          <w:sz w:val="32"/>
          <w:szCs w:val="32"/>
        </w:rPr>
        <w:t>生产和加工水平，促进了线上线下的有机融合，社有企业</w:t>
      </w:r>
      <w:r w:rsidR="004F5CDA" w:rsidRPr="00E07AB4">
        <w:rPr>
          <w:rFonts w:ascii="仿宋" w:eastAsia="仿宋" w:hAnsi="仿宋" w:cs="Arial" w:hint="eastAsia"/>
          <w:sz w:val="32"/>
          <w:szCs w:val="32"/>
        </w:rPr>
        <w:t>服务水平</w:t>
      </w:r>
      <w:r w:rsidR="005E79B9" w:rsidRPr="00E07AB4">
        <w:rPr>
          <w:rFonts w:ascii="仿宋" w:eastAsia="仿宋" w:hAnsi="仿宋" w:cs="Arial" w:hint="eastAsia"/>
          <w:sz w:val="32"/>
          <w:szCs w:val="32"/>
        </w:rPr>
        <w:t>也</w:t>
      </w:r>
      <w:r w:rsidR="004F5CDA" w:rsidRPr="00E07AB4">
        <w:rPr>
          <w:rFonts w:ascii="仿宋" w:eastAsia="仿宋" w:hAnsi="仿宋" w:cs="Arial" w:hint="eastAsia"/>
          <w:sz w:val="32"/>
          <w:szCs w:val="32"/>
        </w:rPr>
        <w:t>有所提升。</w:t>
      </w:r>
      <w:r w:rsidR="005E79B9" w:rsidRPr="00E07AB4">
        <w:rPr>
          <w:rFonts w:ascii="仿宋" w:eastAsia="仿宋" w:hAnsi="仿宋" w:cs="Arial" w:hint="eastAsia"/>
          <w:sz w:val="32"/>
          <w:szCs w:val="32"/>
        </w:rPr>
        <w:t>根据评分标准，该项得满分7分。</w:t>
      </w:r>
    </w:p>
    <w:p w14:paraId="2BD4C33C" w14:textId="298BB7CF" w:rsidR="00F90160" w:rsidRPr="00E07AB4" w:rsidRDefault="00F90160" w:rsidP="00E07AB4">
      <w:pPr>
        <w:pStyle w:val="a2"/>
        <w:ind w:firstLine="640"/>
        <w:rPr>
          <w:rFonts w:ascii="仿宋" w:eastAsia="仿宋" w:hAnsi="仿宋" w:cs="Arial"/>
          <w:sz w:val="32"/>
          <w:szCs w:val="32"/>
        </w:rPr>
      </w:pPr>
      <w:r w:rsidRPr="00E07AB4">
        <w:rPr>
          <w:rFonts w:ascii="仿宋" w:eastAsia="仿宋" w:hAnsi="仿宋" w:cs="Arial" w:hint="eastAsia"/>
          <w:sz w:val="32"/>
          <w:szCs w:val="32"/>
        </w:rPr>
        <w:t>D</w:t>
      </w:r>
      <w:r w:rsidRPr="00E07AB4">
        <w:rPr>
          <w:rFonts w:ascii="仿宋" w:eastAsia="仿宋" w:hAnsi="仿宋" w:cs="Arial"/>
          <w:sz w:val="32"/>
          <w:szCs w:val="32"/>
        </w:rPr>
        <w:t>103</w:t>
      </w:r>
      <w:r w:rsidRPr="00E07AB4">
        <w:rPr>
          <w:rFonts w:ascii="仿宋" w:eastAsia="仿宋" w:hAnsi="仿宋" w:cs="Arial" w:hint="eastAsia"/>
          <w:sz w:val="32"/>
          <w:szCs w:val="32"/>
        </w:rPr>
        <w:t>行政效能</w:t>
      </w:r>
      <w:r w:rsidR="005E79B9" w:rsidRPr="00E07AB4">
        <w:rPr>
          <w:rFonts w:ascii="仿宋" w:eastAsia="仿宋" w:hAnsi="仿宋" w:cs="Arial" w:hint="eastAsia"/>
          <w:sz w:val="32"/>
          <w:szCs w:val="32"/>
        </w:rPr>
        <w:t>：</w:t>
      </w:r>
      <w:r w:rsidR="00603A8A" w:rsidRPr="00E07AB4">
        <w:rPr>
          <w:rFonts w:ascii="仿宋" w:eastAsia="仿宋" w:hAnsi="仿宋" w:cs="Arial" w:hint="eastAsia"/>
          <w:sz w:val="32"/>
          <w:szCs w:val="32"/>
        </w:rPr>
        <w:t>青岛市供销社在山东省</w:t>
      </w:r>
      <w:r w:rsidR="003C289E" w:rsidRPr="00E07AB4">
        <w:rPr>
          <w:rFonts w:ascii="仿宋" w:eastAsia="仿宋" w:hAnsi="仿宋" w:cs="Arial" w:hint="eastAsia"/>
          <w:sz w:val="32"/>
          <w:szCs w:val="32"/>
        </w:rPr>
        <w:t>全省供销社系统2</w:t>
      </w:r>
      <w:r w:rsidR="003C289E" w:rsidRPr="00E07AB4">
        <w:rPr>
          <w:rFonts w:ascii="仿宋" w:eastAsia="仿宋" w:hAnsi="仿宋" w:cs="Arial"/>
          <w:sz w:val="32"/>
          <w:szCs w:val="32"/>
        </w:rPr>
        <w:t>021</w:t>
      </w:r>
      <w:r w:rsidR="003C289E" w:rsidRPr="00E07AB4">
        <w:rPr>
          <w:rFonts w:ascii="仿宋" w:eastAsia="仿宋" w:hAnsi="仿宋" w:cs="Arial" w:hint="eastAsia"/>
          <w:sz w:val="32"/>
          <w:szCs w:val="32"/>
        </w:rPr>
        <w:t>业务评价工作中获得</w:t>
      </w:r>
      <w:r w:rsidR="0097284B" w:rsidRPr="00E07AB4">
        <w:rPr>
          <w:rFonts w:ascii="仿宋" w:eastAsia="仿宋" w:hAnsi="仿宋" w:cs="Arial" w:hint="eastAsia"/>
          <w:sz w:val="32"/>
          <w:szCs w:val="32"/>
        </w:rPr>
        <w:t>二等奖。根据评分标准，</w:t>
      </w:r>
      <w:r w:rsidR="0080675E" w:rsidRPr="00E07AB4">
        <w:rPr>
          <w:rFonts w:ascii="仿宋" w:eastAsia="仿宋" w:hAnsi="仿宋" w:cs="Arial" w:hint="eastAsia"/>
          <w:sz w:val="32"/>
          <w:szCs w:val="32"/>
        </w:rPr>
        <w:t>该项得满分</w:t>
      </w:r>
      <w:r w:rsidR="0011412D" w:rsidRPr="00E07AB4">
        <w:rPr>
          <w:rFonts w:ascii="仿宋" w:eastAsia="仿宋" w:hAnsi="仿宋" w:cs="Arial" w:hint="eastAsia"/>
          <w:sz w:val="32"/>
          <w:szCs w:val="32"/>
        </w:rPr>
        <w:t>3分。</w:t>
      </w:r>
    </w:p>
    <w:p w14:paraId="4DD98704" w14:textId="767A6301" w:rsidR="00D3297E" w:rsidRPr="00E07AB4" w:rsidRDefault="00F90160" w:rsidP="00E07AB4">
      <w:pPr>
        <w:pStyle w:val="a2"/>
        <w:ind w:firstLine="640"/>
        <w:rPr>
          <w:rFonts w:ascii="仿宋" w:eastAsia="仿宋" w:hAnsi="仿宋" w:cs="Arial"/>
          <w:sz w:val="32"/>
          <w:szCs w:val="32"/>
        </w:rPr>
      </w:pPr>
      <w:r w:rsidRPr="00E07AB4">
        <w:rPr>
          <w:rFonts w:ascii="仿宋" w:eastAsia="仿宋" w:hAnsi="仿宋" w:cs="Arial" w:hint="eastAsia"/>
          <w:sz w:val="32"/>
          <w:szCs w:val="32"/>
        </w:rPr>
        <w:t>D</w:t>
      </w:r>
      <w:r w:rsidRPr="00E07AB4">
        <w:rPr>
          <w:rFonts w:ascii="仿宋" w:eastAsia="仿宋" w:hAnsi="仿宋" w:cs="Arial"/>
          <w:sz w:val="32"/>
          <w:szCs w:val="32"/>
        </w:rPr>
        <w:t>104</w:t>
      </w:r>
      <w:r w:rsidR="00D3297E" w:rsidRPr="00E07AB4">
        <w:rPr>
          <w:rFonts w:ascii="仿宋" w:eastAsia="仿宋" w:hAnsi="仿宋" w:cs="Arial" w:hint="eastAsia"/>
          <w:sz w:val="32"/>
          <w:szCs w:val="32"/>
        </w:rPr>
        <w:t>可持续效益：</w:t>
      </w:r>
      <w:r w:rsidR="00961990" w:rsidRPr="00E07AB4">
        <w:rPr>
          <w:rFonts w:ascii="仿宋" w:eastAsia="仿宋" w:hAnsi="仿宋" w:cs="Arial" w:hint="eastAsia"/>
          <w:sz w:val="32"/>
          <w:szCs w:val="32"/>
        </w:rPr>
        <w:t>2</w:t>
      </w:r>
      <w:r w:rsidR="00961990" w:rsidRPr="00E07AB4">
        <w:rPr>
          <w:rFonts w:ascii="仿宋" w:eastAsia="仿宋" w:hAnsi="仿宋" w:cs="Arial"/>
          <w:sz w:val="32"/>
          <w:szCs w:val="32"/>
        </w:rPr>
        <w:t>021</w:t>
      </w:r>
      <w:r w:rsidR="00961990" w:rsidRPr="00E07AB4">
        <w:rPr>
          <w:rFonts w:ascii="仿宋" w:eastAsia="仿宋" w:hAnsi="仿宋" w:cs="Arial" w:hint="eastAsia"/>
          <w:sz w:val="32"/>
          <w:szCs w:val="32"/>
        </w:rPr>
        <w:t>年度，青岛市供销社在一二三产业融合发展和创新农产品现代流通方式两个项目</w:t>
      </w:r>
      <w:r w:rsidR="00C53135" w:rsidRPr="00E07AB4">
        <w:rPr>
          <w:rFonts w:ascii="仿宋" w:eastAsia="仿宋" w:hAnsi="仿宋" w:cs="Arial" w:hint="eastAsia"/>
          <w:sz w:val="32"/>
          <w:szCs w:val="32"/>
        </w:rPr>
        <w:t>的运转</w:t>
      </w:r>
      <w:r w:rsidR="00322BF1" w:rsidRPr="00E07AB4">
        <w:rPr>
          <w:rFonts w:ascii="仿宋" w:eastAsia="仿宋" w:hAnsi="仿宋" w:cs="Arial" w:hint="eastAsia"/>
          <w:sz w:val="32"/>
          <w:szCs w:val="32"/>
        </w:rPr>
        <w:t>上</w:t>
      </w:r>
      <w:r w:rsidR="00C53135" w:rsidRPr="00E07AB4">
        <w:rPr>
          <w:rFonts w:ascii="仿宋" w:eastAsia="仿宋" w:hAnsi="仿宋" w:cs="Arial" w:hint="eastAsia"/>
          <w:sz w:val="32"/>
          <w:szCs w:val="32"/>
        </w:rPr>
        <w:t>，均形成了可持续发展的机制。根据评分标准</w:t>
      </w:r>
      <w:r w:rsidR="00322BF1" w:rsidRPr="00E07AB4">
        <w:rPr>
          <w:rFonts w:ascii="仿宋" w:eastAsia="仿宋" w:hAnsi="仿宋" w:cs="Arial" w:hint="eastAsia"/>
          <w:sz w:val="32"/>
          <w:szCs w:val="32"/>
        </w:rPr>
        <w:t>，该项得满</w:t>
      </w:r>
      <w:r w:rsidR="00322BF1" w:rsidRPr="00E07AB4">
        <w:rPr>
          <w:rFonts w:ascii="仿宋" w:eastAsia="仿宋" w:hAnsi="仿宋" w:cs="Arial" w:hint="eastAsia"/>
          <w:sz w:val="32"/>
          <w:szCs w:val="32"/>
        </w:rPr>
        <w:lastRenderedPageBreak/>
        <w:t>分3分。</w:t>
      </w:r>
    </w:p>
    <w:p w14:paraId="744FD36F" w14:textId="23079BF3" w:rsidR="00F90160" w:rsidRPr="00E07AB4" w:rsidRDefault="00D3297E" w:rsidP="00E07AB4">
      <w:pPr>
        <w:pStyle w:val="a2"/>
        <w:ind w:firstLine="640"/>
        <w:rPr>
          <w:rFonts w:ascii="仿宋" w:eastAsia="仿宋" w:hAnsi="仿宋" w:cs="Arial"/>
          <w:sz w:val="32"/>
          <w:szCs w:val="32"/>
        </w:rPr>
      </w:pPr>
      <w:r w:rsidRPr="00E07AB4">
        <w:rPr>
          <w:rFonts w:ascii="仿宋" w:eastAsia="仿宋" w:hAnsi="仿宋" w:cs="Arial"/>
          <w:sz w:val="32"/>
          <w:szCs w:val="32"/>
        </w:rPr>
        <w:t>D105</w:t>
      </w:r>
      <w:r w:rsidR="00F90160" w:rsidRPr="00E07AB4">
        <w:rPr>
          <w:rFonts w:ascii="仿宋" w:eastAsia="仿宋" w:hAnsi="仿宋" w:cs="Arial" w:hint="eastAsia"/>
          <w:sz w:val="32"/>
          <w:szCs w:val="32"/>
        </w:rPr>
        <w:t>社会公众</w:t>
      </w:r>
      <w:r w:rsidR="00C808A4" w:rsidRPr="00E07AB4">
        <w:rPr>
          <w:rFonts w:ascii="仿宋" w:eastAsia="仿宋" w:hAnsi="仿宋" w:cs="Arial" w:hint="eastAsia"/>
          <w:sz w:val="32"/>
          <w:szCs w:val="32"/>
        </w:rPr>
        <w:t>、</w:t>
      </w:r>
      <w:r w:rsidR="00C81D9B">
        <w:rPr>
          <w:rFonts w:ascii="仿宋" w:eastAsia="仿宋" w:hAnsi="仿宋" w:cs="Arial" w:hint="eastAsia"/>
          <w:sz w:val="32"/>
          <w:szCs w:val="32"/>
        </w:rPr>
        <w:t>部门内部、</w:t>
      </w:r>
      <w:r w:rsidR="00C808A4" w:rsidRPr="00E07AB4">
        <w:rPr>
          <w:rFonts w:ascii="仿宋" w:eastAsia="仿宋" w:hAnsi="仿宋" w:cs="Arial" w:hint="eastAsia"/>
          <w:sz w:val="32"/>
          <w:szCs w:val="32"/>
        </w:rPr>
        <w:t>其他部门（单位）或服务对象满意度</w:t>
      </w:r>
      <w:r w:rsidR="00322BF1" w:rsidRPr="00E07AB4">
        <w:rPr>
          <w:rFonts w:ascii="仿宋" w:eastAsia="仿宋" w:hAnsi="仿宋" w:cs="Arial" w:hint="eastAsia"/>
          <w:sz w:val="32"/>
          <w:szCs w:val="32"/>
        </w:rPr>
        <w:t>：</w:t>
      </w:r>
      <w:r w:rsidR="00075DA8" w:rsidRPr="00E07AB4">
        <w:rPr>
          <w:rFonts w:ascii="仿宋" w:eastAsia="仿宋" w:hAnsi="仿宋" w:cs="Arial" w:hint="eastAsia"/>
          <w:sz w:val="32"/>
          <w:szCs w:val="32"/>
        </w:rPr>
        <w:t>2</w:t>
      </w:r>
      <w:r w:rsidR="00075DA8" w:rsidRPr="00E07AB4">
        <w:rPr>
          <w:rFonts w:ascii="仿宋" w:eastAsia="仿宋" w:hAnsi="仿宋" w:cs="Arial"/>
          <w:sz w:val="32"/>
          <w:szCs w:val="32"/>
        </w:rPr>
        <w:t>021</w:t>
      </w:r>
      <w:r w:rsidR="00075DA8" w:rsidRPr="00E07AB4">
        <w:rPr>
          <w:rFonts w:ascii="仿宋" w:eastAsia="仿宋" w:hAnsi="仿宋" w:cs="Arial" w:hint="eastAsia"/>
          <w:sz w:val="32"/>
          <w:szCs w:val="32"/>
        </w:rPr>
        <w:t>年度，青岛市</w:t>
      </w:r>
      <w:r w:rsidR="00A815E4" w:rsidRPr="00E07AB4">
        <w:rPr>
          <w:rFonts w:ascii="仿宋" w:eastAsia="仿宋" w:hAnsi="仿宋" w:cs="Arial" w:hint="eastAsia"/>
          <w:sz w:val="32"/>
          <w:szCs w:val="32"/>
        </w:rPr>
        <w:t>供销社举办</w:t>
      </w:r>
      <w:r w:rsidR="00D64F1B" w:rsidRPr="00E07AB4">
        <w:rPr>
          <w:rFonts w:ascii="仿宋" w:eastAsia="仿宋" w:hAnsi="仿宋" w:cs="Arial" w:hint="eastAsia"/>
          <w:sz w:val="32"/>
          <w:szCs w:val="32"/>
        </w:rPr>
        <w:t>了</w:t>
      </w:r>
      <w:r w:rsidR="00A815E4" w:rsidRPr="00E07AB4">
        <w:rPr>
          <w:rFonts w:ascii="仿宋" w:eastAsia="仿宋" w:hAnsi="仿宋" w:cs="Arial" w:hint="eastAsia"/>
          <w:sz w:val="32"/>
          <w:szCs w:val="32"/>
        </w:rPr>
        <w:t>1</w:t>
      </w:r>
      <w:r w:rsidR="00A815E4" w:rsidRPr="00E07AB4">
        <w:rPr>
          <w:rFonts w:ascii="仿宋" w:eastAsia="仿宋" w:hAnsi="仿宋" w:cs="Arial"/>
          <w:sz w:val="32"/>
          <w:szCs w:val="32"/>
        </w:rPr>
        <w:t>2</w:t>
      </w:r>
      <w:r w:rsidR="00D64F1B" w:rsidRPr="00E07AB4">
        <w:rPr>
          <w:rFonts w:ascii="仿宋" w:eastAsia="仿宋" w:hAnsi="仿宋" w:cs="Arial"/>
          <w:sz w:val="32"/>
          <w:szCs w:val="32"/>
        </w:rPr>
        <w:t>43</w:t>
      </w:r>
      <w:r w:rsidR="00A815E4" w:rsidRPr="00E07AB4">
        <w:rPr>
          <w:rFonts w:ascii="仿宋" w:eastAsia="仿宋" w:hAnsi="仿宋" w:cs="Arial" w:hint="eastAsia"/>
          <w:sz w:val="32"/>
          <w:szCs w:val="32"/>
        </w:rPr>
        <w:t>人次的培训活动，其中</w:t>
      </w:r>
      <w:r w:rsidR="00D64F1B" w:rsidRPr="00E07AB4">
        <w:rPr>
          <w:rFonts w:ascii="仿宋" w:eastAsia="仿宋" w:hAnsi="仿宋" w:cs="Arial" w:hint="eastAsia"/>
          <w:sz w:val="32"/>
          <w:szCs w:val="32"/>
        </w:rPr>
        <w:t>3</w:t>
      </w:r>
      <w:r w:rsidR="00D64F1B" w:rsidRPr="00E07AB4">
        <w:rPr>
          <w:rFonts w:ascii="仿宋" w:eastAsia="仿宋" w:hAnsi="仿宋" w:cs="Arial"/>
          <w:sz w:val="32"/>
          <w:szCs w:val="32"/>
        </w:rPr>
        <w:t>62</w:t>
      </w:r>
      <w:r w:rsidR="00D64F1B" w:rsidRPr="00E07AB4">
        <w:rPr>
          <w:rFonts w:ascii="仿宋" w:eastAsia="仿宋" w:hAnsi="仿宋" w:cs="Arial" w:hint="eastAsia"/>
          <w:sz w:val="32"/>
          <w:szCs w:val="32"/>
        </w:rPr>
        <w:t>人</w:t>
      </w:r>
      <w:r w:rsidR="00072A3A" w:rsidRPr="00E07AB4">
        <w:rPr>
          <w:rFonts w:ascii="仿宋" w:eastAsia="仿宋" w:hAnsi="仿宋" w:cs="Arial" w:hint="eastAsia"/>
          <w:sz w:val="32"/>
          <w:szCs w:val="32"/>
        </w:rPr>
        <w:t>填写了满意度调查表，均表示满意</w:t>
      </w:r>
      <w:r w:rsidR="009D33D6" w:rsidRPr="00E07AB4">
        <w:rPr>
          <w:rFonts w:ascii="仿宋" w:eastAsia="仿宋" w:hAnsi="仿宋" w:cs="Arial" w:hint="eastAsia"/>
          <w:sz w:val="32"/>
          <w:szCs w:val="32"/>
        </w:rPr>
        <w:t>；在未填写满意度调查表的8</w:t>
      </w:r>
      <w:r w:rsidR="009D33D6" w:rsidRPr="00E07AB4">
        <w:rPr>
          <w:rFonts w:ascii="仿宋" w:eastAsia="仿宋" w:hAnsi="仿宋" w:cs="Arial"/>
          <w:sz w:val="32"/>
          <w:szCs w:val="32"/>
        </w:rPr>
        <w:t>81</w:t>
      </w:r>
      <w:r w:rsidR="009D33D6" w:rsidRPr="00E07AB4">
        <w:rPr>
          <w:rFonts w:ascii="仿宋" w:eastAsia="仿宋" w:hAnsi="仿宋" w:cs="Arial" w:hint="eastAsia"/>
          <w:sz w:val="32"/>
          <w:szCs w:val="32"/>
        </w:rPr>
        <w:t>人中，随机挑选了3</w:t>
      </w:r>
      <w:r w:rsidR="009D33D6" w:rsidRPr="00E07AB4">
        <w:rPr>
          <w:rFonts w:ascii="仿宋" w:eastAsia="仿宋" w:hAnsi="仿宋" w:cs="Arial"/>
          <w:sz w:val="32"/>
          <w:szCs w:val="32"/>
        </w:rPr>
        <w:t>0</w:t>
      </w:r>
      <w:r w:rsidR="009D33D6" w:rsidRPr="00E07AB4">
        <w:rPr>
          <w:rFonts w:ascii="仿宋" w:eastAsia="仿宋" w:hAnsi="仿宋" w:cs="Arial" w:hint="eastAsia"/>
          <w:sz w:val="32"/>
          <w:szCs w:val="32"/>
        </w:rPr>
        <w:t>人进行了</w:t>
      </w:r>
      <w:r w:rsidR="00E107BC" w:rsidRPr="00E07AB4">
        <w:rPr>
          <w:rFonts w:ascii="仿宋" w:eastAsia="仿宋" w:hAnsi="仿宋" w:cs="Arial" w:hint="eastAsia"/>
          <w:sz w:val="32"/>
          <w:szCs w:val="32"/>
        </w:rPr>
        <w:t>电话回访</w:t>
      </w:r>
      <w:r w:rsidR="00045A8B">
        <w:rPr>
          <w:rFonts w:ascii="仿宋" w:eastAsia="仿宋" w:hAnsi="仿宋" w:cs="Arial" w:hint="eastAsia"/>
          <w:sz w:val="32"/>
          <w:szCs w:val="32"/>
        </w:rPr>
        <w:t>(抽取30人原因：因大量抽取会造成被访问人员以“电话骚扰”和“信息泄露”进行投诉，故设定反向指标，</w:t>
      </w:r>
      <w:r w:rsidR="00045A8B" w:rsidRPr="00045A8B">
        <w:rPr>
          <w:rFonts w:ascii="仿宋" w:eastAsia="仿宋" w:hAnsi="仿宋" w:cs="Arial" w:hint="eastAsia"/>
          <w:sz w:val="32"/>
          <w:szCs w:val="32"/>
        </w:rPr>
        <w:t>被培训人员每一人不满意扣除</w:t>
      </w:r>
      <w:r w:rsidR="00045A8B" w:rsidRPr="00045A8B">
        <w:rPr>
          <w:rFonts w:ascii="仿宋" w:eastAsia="仿宋" w:hAnsi="仿宋" w:cs="Arial"/>
          <w:sz w:val="32"/>
          <w:szCs w:val="32"/>
        </w:rPr>
        <w:t>0.2，扣完为止</w:t>
      </w:r>
      <w:r w:rsidR="00045A8B">
        <w:rPr>
          <w:rFonts w:ascii="仿宋" w:eastAsia="仿宋" w:hAnsi="仿宋" w:cs="Arial" w:hint="eastAsia"/>
          <w:sz w:val="32"/>
          <w:szCs w:val="32"/>
        </w:rPr>
        <w:t>)</w:t>
      </w:r>
      <w:r w:rsidR="00E107BC" w:rsidRPr="00E07AB4">
        <w:rPr>
          <w:rFonts w:ascii="仿宋" w:eastAsia="仿宋" w:hAnsi="仿宋" w:cs="Arial" w:hint="eastAsia"/>
          <w:sz w:val="32"/>
          <w:szCs w:val="32"/>
        </w:rPr>
        <w:t>，被回访者</w:t>
      </w:r>
      <w:r w:rsidR="006F5A63" w:rsidRPr="00E07AB4">
        <w:rPr>
          <w:rFonts w:ascii="仿宋" w:eastAsia="仿宋" w:hAnsi="仿宋" w:cs="Arial" w:hint="eastAsia"/>
          <w:sz w:val="32"/>
          <w:szCs w:val="32"/>
        </w:rPr>
        <w:t>对青岛市供销社的培训活动及相关服务</w:t>
      </w:r>
      <w:r w:rsidR="003F1AD3" w:rsidRPr="00E07AB4">
        <w:rPr>
          <w:rFonts w:ascii="仿宋" w:eastAsia="仿宋" w:hAnsi="仿宋" w:cs="Arial" w:hint="eastAsia"/>
          <w:sz w:val="32"/>
          <w:szCs w:val="32"/>
        </w:rPr>
        <w:t>，均表示满意</w:t>
      </w:r>
      <w:r w:rsidR="00745757" w:rsidRPr="00E07AB4">
        <w:rPr>
          <w:rFonts w:ascii="仿宋" w:eastAsia="仿宋" w:hAnsi="仿宋" w:cs="Arial" w:hint="eastAsia"/>
          <w:sz w:val="32"/>
          <w:szCs w:val="32"/>
        </w:rPr>
        <w:t>。</w:t>
      </w:r>
      <w:r w:rsidR="00C81D9B">
        <w:rPr>
          <w:rFonts w:ascii="仿宋" w:eastAsia="仿宋" w:hAnsi="仿宋" w:cs="Arial" w:hint="eastAsia"/>
          <w:sz w:val="32"/>
          <w:szCs w:val="32"/>
        </w:rPr>
        <w:t>在青岛市供销社内部发放调查问卷，共收回2</w:t>
      </w:r>
      <w:r w:rsidR="00C81D9B">
        <w:rPr>
          <w:rFonts w:ascii="仿宋" w:eastAsia="仿宋" w:hAnsi="仿宋" w:cs="Arial"/>
          <w:sz w:val="32"/>
          <w:szCs w:val="32"/>
        </w:rPr>
        <w:t>5</w:t>
      </w:r>
      <w:r w:rsidR="00C81D9B">
        <w:rPr>
          <w:rFonts w:ascii="仿宋" w:eastAsia="仿宋" w:hAnsi="仿宋" w:cs="Arial" w:hint="eastAsia"/>
          <w:sz w:val="32"/>
          <w:szCs w:val="32"/>
        </w:rPr>
        <w:t>份，结果均为满意。</w:t>
      </w:r>
      <w:r w:rsidR="00745757" w:rsidRPr="00E07AB4">
        <w:rPr>
          <w:rFonts w:ascii="仿宋" w:eastAsia="仿宋" w:hAnsi="仿宋" w:cs="Arial" w:hint="eastAsia"/>
          <w:sz w:val="32"/>
          <w:szCs w:val="32"/>
        </w:rPr>
        <w:t>青岛市供销社共有3家社有企业，</w:t>
      </w:r>
      <w:r w:rsidR="00E7585B" w:rsidRPr="00E07AB4">
        <w:rPr>
          <w:rFonts w:ascii="仿宋" w:eastAsia="仿宋" w:hAnsi="仿宋" w:cs="Arial" w:hint="eastAsia"/>
          <w:sz w:val="32"/>
          <w:szCs w:val="32"/>
        </w:rPr>
        <w:t>我们</w:t>
      </w:r>
      <w:r w:rsidR="00005D9A" w:rsidRPr="00E07AB4">
        <w:rPr>
          <w:rFonts w:ascii="仿宋" w:eastAsia="仿宋" w:hAnsi="仿宋" w:cs="Arial" w:hint="eastAsia"/>
          <w:sz w:val="32"/>
          <w:szCs w:val="32"/>
        </w:rPr>
        <w:t>在社有企业中，</w:t>
      </w:r>
      <w:r w:rsidR="00E7585B" w:rsidRPr="00E07AB4">
        <w:rPr>
          <w:rFonts w:ascii="仿宋" w:eastAsia="仿宋" w:hAnsi="仿宋" w:cs="Arial" w:hint="eastAsia"/>
          <w:sz w:val="32"/>
          <w:szCs w:val="32"/>
        </w:rPr>
        <w:t>各</w:t>
      </w:r>
      <w:r w:rsidR="00005D9A" w:rsidRPr="00E07AB4">
        <w:rPr>
          <w:rFonts w:ascii="仿宋" w:eastAsia="仿宋" w:hAnsi="仿宋" w:cs="Arial" w:hint="eastAsia"/>
          <w:sz w:val="32"/>
          <w:szCs w:val="32"/>
        </w:rPr>
        <w:t>抽取</w:t>
      </w:r>
      <w:r w:rsidR="00E7585B" w:rsidRPr="00E07AB4">
        <w:rPr>
          <w:rFonts w:ascii="仿宋" w:eastAsia="仿宋" w:hAnsi="仿宋" w:cs="Arial" w:hint="eastAsia"/>
          <w:sz w:val="32"/>
          <w:szCs w:val="32"/>
        </w:rPr>
        <w:t>了</w:t>
      </w:r>
      <w:r w:rsidR="00005D9A" w:rsidRPr="00E07AB4">
        <w:rPr>
          <w:rFonts w:ascii="仿宋" w:eastAsia="仿宋" w:hAnsi="仿宋" w:cs="Arial" w:hint="eastAsia"/>
          <w:sz w:val="32"/>
          <w:szCs w:val="32"/>
        </w:rPr>
        <w:t>一名管理人员进行电话</w:t>
      </w:r>
      <w:r w:rsidR="00E7585B" w:rsidRPr="00E07AB4">
        <w:rPr>
          <w:rFonts w:ascii="仿宋" w:eastAsia="仿宋" w:hAnsi="仿宋" w:cs="Arial" w:hint="eastAsia"/>
          <w:sz w:val="32"/>
          <w:szCs w:val="32"/>
        </w:rPr>
        <w:t>访谈，</w:t>
      </w:r>
      <w:r w:rsidR="00A90B2E" w:rsidRPr="00E07AB4">
        <w:rPr>
          <w:rFonts w:ascii="仿宋" w:eastAsia="仿宋" w:hAnsi="仿宋" w:cs="Arial" w:hint="eastAsia"/>
          <w:sz w:val="32"/>
          <w:szCs w:val="32"/>
        </w:rPr>
        <w:t>对青岛市供销社的服务进行评价，结果均为满意。根据评分标准，此项得满分1</w:t>
      </w:r>
      <w:r w:rsidR="00A90B2E" w:rsidRPr="00E07AB4">
        <w:rPr>
          <w:rFonts w:ascii="仿宋" w:eastAsia="仿宋" w:hAnsi="仿宋" w:cs="Arial"/>
          <w:sz w:val="32"/>
          <w:szCs w:val="32"/>
        </w:rPr>
        <w:t>0</w:t>
      </w:r>
      <w:r w:rsidR="00A90B2E" w:rsidRPr="00E07AB4">
        <w:rPr>
          <w:rFonts w:ascii="仿宋" w:eastAsia="仿宋" w:hAnsi="仿宋" w:cs="Arial" w:hint="eastAsia"/>
          <w:sz w:val="32"/>
          <w:szCs w:val="32"/>
        </w:rPr>
        <w:t>分。</w:t>
      </w:r>
    </w:p>
    <w:p w14:paraId="3544134E" w14:textId="42F9C0EC" w:rsidR="009D1BFE" w:rsidRPr="009D1BFE" w:rsidRDefault="00716197" w:rsidP="009D1BFE">
      <w:pPr>
        <w:spacing w:line="560" w:lineRule="exact"/>
        <w:ind w:firstLineChars="200" w:firstLine="640"/>
        <w:rPr>
          <w:rFonts w:ascii="黑体" w:eastAsia="黑体" w:hAnsi="黑体" w:cs="Times New Roman"/>
          <w:sz w:val="32"/>
          <w:szCs w:val="32"/>
        </w:rPr>
      </w:pPr>
      <w:bookmarkStart w:id="6" w:name="_Toc26964745"/>
      <w:bookmarkEnd w:id="5"/>
      <w:r>
        <w:rPr>
          <w:rFonts w:ascii="黑体" w:eastAsia="黑体" w:hAnsi="黑体" w:cs="Times New Roman" w:hint="eastAsia"/>
          <w:sz w:val="32"/>
          <w:szCs w:val="32"/>
        </w:rPr>
        <w:t>三</w:t>
      </w:r>
      <w:r w:rsidR="009D1BFE" w:rsidRPr="009D1BFE">
        <w:rPr>
          <w:rFonts w:ascii="黑体" w:eastAsia="黑体" w:hAnsi="黑体" w:cs="Times New Roman" w:hint="eastAsia"/>
          <w:sz w:val="32"/>
          <w:szCs w:val="32"/>
        </w:rPr>
        <w:t>、问题和建议</w:t>
      </w:r>
    </w:p>
    <w:p w14:paraId="0FA5747A" w14:textId="430D098A" w:rsidR="009D1BFE" w:rsidRPr="009D1BFE" w:rsidRDefault="009D1BFE" w:rsidP="009D1BFE">
      <w:pPr>
        <w:spacing w:line="560" w:lineRule="exact"/>
        <w:ind w:firstLineChars="200" w:firstLine="640"/>
        <w:rPr>
          <w:rFonts w:ascii="仿宋_GB2312" w:eastAsia="仿宋_GB2312" w:hAnsi="Times New Roman" w:cs="Times New Roman"/>
          <w:bCs/>
          <w:kern w:val="0"/>
          <w:sz w:val="32"/>
          <w:szCs w:val="32"/>
        </w:rPr>
      </w:pPr>
      <w:r w:rsidRPr="009D1BFE">
        <w:rPr>
          <w:rFonts w:ascii="仿宋_GB2312" w:eastAsia="仿宋_GB2312" w:hAnsi="Times New Roman" w:cs="Times New Roman" w:hint="eastAsia"/>
          <w:bCs/>
          <w:kern w:val="0"/>
          <w:sz w:val="32"/>
          <w:szCs w:val="32"/>
        </w:rPr>
        <w:t>（一）存在的问题</w:t>
      </w:r>
    </w:p>
    <w:p w14:paraId="59721754" w14:textId="77777777" w:rsidR="009D1BFE" w:rsidRPr="004B6E99" w:rsidRDefault="009D1BFE"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1、部门履职管理方面：</w:t>
      </w:r>
    </w:p>
    <w:p w14:paraId="08F5D566" w14:textId="14C7762B"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（1）整体绩效目标方面</w:t>
      </w:r>
    </w:p>
    <w:p w14:paraId="43B673DE" w14:textId="77777777" w:rsidR="00B06322"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①部门整体支出绩效目标申报表没有填写部门整体战略目标。</w:t>
      </w:r>
    </w:p>
    <w:p w14:paraId="5A086266" w14:textId="156D8B2C"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经查看部门整体支出绩效目标申报表只填写了年度目标和指标，没有按照青岛供销合作社部门主要职能要求制定研究制定全市供销社发展战略目标，指导全市供销社的改革与发展。</w:t>
      </w:r>
      <w:r w:rsidR="00124874">
        <w:rPr>
          <w:rFonts w:ascii="仿宋" w:eastAsia="仿宋" w:hAnsi="仿宋" w:cs="Arial" w:hint="eastAsia"/>
          <w:sz w:val="32"/>
          <w:szCs w:val="32"/>
          <w:lang w:val="en-US"/>
        </w:rPr>
        <w:t>缺少战略目标不利于财政政策长久稳定实行。</w:t>
      </w:r>
    </w:p>
    <w:p w14:paraId="7D33F851" w14:textId="77777777" w:rsidR="00B06322"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②部门整体支出绩效部分指标与部门政策业绩水平不符。</w:t>
      </w:r>
    </w:p>
    <w:p w14:paraId="0EB3D3AD" w14:textId="7BEC8180"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2021年度青岛供销合作社设置的部门整体绩效指标中有一项指标明细偏低：农产品市场交易额指标为≥5亿元，</w:t>
      </w:r>
      <w:r w:rsidRPr="00774E86">
        <w:rPr>
          <w:rFonts w:ascii="仿宋" w:eastAsia="仿宋" w:hAnsi="仿宋" w:cs="Arial" w:hint="eastAsia"/>
          <w:sz w:val="32"/>
          <w:szCs w:val="32"/>
          <w:lang w:val="en-US"/>
        </w:rPr>
        <w:lastRenderedPageBreak/>
        <w:t>实际完成25亿元，项目完成率为500%。</w:t>
      </w:r>
      <w:r w:rsidR="00C92833" w:rsidRPr="00C92833">
        <w:rPr>
          <w:rFonts w:ascii="仿宋" w:eastAsia="仿宋" w:hAnsi="仿宋" w:cs="Arial" w:hint="eastAsia"/>
          <w:sz w:val="32"/>
          <w:szCs w:val="32"/>
          <w:lang w:val="en-US"/>
        </w:rPr>
        <w:t>（农产品市场交易额指标根据前</w:t>
      </w:r>
      <w:r w:rsidR="00C92833" w:rsidRPr="00C92833">
        <w:rPr>
          <w:rFonts w:ascii="仿宋" w:eastAsia="仿宋" w:hAnsi="仿宋" w:cs="Arial"/>
          <w:sz w:val="32"/>
          <w:szCs w:val="32"/>
          <w:lang w:val="en-US"/>
        </w:rPr>
        <w:t>3年</w:t>
      </w:r>
      <w:r w:rsidR="00FB0A35">
        <w:rPr>
          <w:rFonts w:ascii="仿宋" w:eastAsia="仿宋" w:hAnsi="仿宋" w:cs="Arial" w:hint="eastAsia"/>
          <w:sz w:val="32"/>
          <w:szCs w:val="32"/>
          <w:lang w:val="en-US"/>
        </w:rPr>
        <w:t>增长趋势</w:t>
      </w:r>
      <w:r w:rsidR="00C92833" w:rsidRPr="00C92833">
        <w:rPr>
          <w:rFonts w:ascii="仿宋" w:eastAsia="仿宋" w:hAnsi="仿宋" w:cs="Arial"/>
          <w:sz w:val="32"/>
          <w:szCs w:val="32"/>
          <w:lang w:val="en-US"/>
        </w:rPr>
        <w:t>取值为</w:t>
      </w:r>
      <w:r w:rsidR="00FB0A35">
        <w:rPr>
          <w:rFonts w:ascii="仿宋" w:eastAsia="仿宋" w:hAnsi="仿宋" w:cs="Arial"/>
          <w:sz w:val="32"/>
          <w:szCs w:val="32"/>
          <w:lang w:val="en-US"/>
        </w:rPr>
        <w:t>15</w:t>
      </w:r>
      <w:r w:rsidR="00C92833" w:rsidRPr="00C92833">
        <w:rPr>
          <w:rFonts w:ascii="仿宋" w:eastAsia="仿宋" w:hAnsi="仿宋" w:cs="Arial"/>
          <w:sz w:val="32"/>
          <w:szCs w:val="32"/>
          <w:lang w:val="en-US"/>
        </w:rPr>
        <w:t>亿元）</w:t>
      </w:r>
      <w:r w:rsidR="00124874">
        <w:rPr>
          <w:rFonts w:ascii="仿宋" w:eastAsia="仿宋" w:hAnsi="仿宋" w:cs="Arial" w:hint="eastAsia"/>
          <w:sz w:val="32"/>
          <w:szCs w:val="32"/>
          <w:lang w:val="en-US"/>
        </w:rPr>
        <w:t>较低的绩效目标会降低部门积极性，也不利于财政资金发挥应有作用。</w:t>
      </w:r>
    </w:p>
    <w:p w14:paraId="23CC478D" w14:textId="7A9C66B2" w:rsidR="009D1BFE" w:rsidRPr="009D1BFE" w:rsidRDefault="009D1BFE" w:rsidP="009D1BFE">
      <w:pPr>
        <w:spacing w:after="120"/>
        <w:ind w:firstLineChars="200" w:firstLine="640"/>
        <w:rPr>
          <w:rFonts w:ascii="仿宋" w:eastAsia="仿宋" w:hAnsi="仿宋" w:cs="Arial"/>
          <w:sz w:val="32"/>
          <w:szCs w:val="32"/>
        </w:rPr>
      </w:pPr>
      <w:r w:rsidRPr="009D1BFE">
        <w:rPr>
          <w:rFonts w:ascii="仿宋" w:eastAsia="仿宋" w:hAnsi="仿宋" w:cs="Arial" w:hint="eastAsia"/>
          <w:color w:val="000000"/>
          <w:sz w:val="32"/>
          <w:szCs w:val="32"/>
        </w:rPr>
        <w:t>③</w:t>
      </w:r>
      <w:r w:rsidRPr="009D1BFE">
        <w:rPr>
          <w:rFonts w:ascii="仿宋" w:eastAsia="仿宋" w:hAnsi="仿宋" w:cs="Arial" w:hint="eastAsia"/>
          <w:sz w:val="32"/>
          <w:szCs w:val="32"/>
        </w:rPr>
        <w:t>部门整体支出绩效部分指标未达预期。</w:t>
      </w:r>
    </w:p>
    <w:tbl>
      <w:tblPr>
        <w:tblW w:w="8344" w:type="dxa"/>
        <w:tblInd w:w="93" w:type="dxa"/>
        <w:tblLook w:val="04A0" w:firstRow="1" w:lastRow="0" w:firstColumn="1" w:lastColumn="0" w:noHBand="0" w:noVBand="1"/>
      </w:tblPr>
      <w:tblGrid>
        <w:gridCol w:w="2409"/>
        <w:gridCol w:w="1614"/>
        <w:gridCol w:w="1589"/>
        <w:gridCol w:w="1391"/>
        <w:gridCol w:w="1341"/>
      </w:tblGrid>
      <w:tr w:rsidR="00A57BC1" w:rsidRPr="009D1BFE" w14:paraId="29668AEE" w14:textId="77777777" w:rsidTr="00A57BC1">
        <w:trPr>
          <w:trHeight w:val="526"/>
        </w:trPr>
        <w:tc>
          <w:tcPr>
            <w:tcW w:w="2409" w:type="dxa"/>
            <w:tcBorders>
              <w:top w:val="single" w:sz="4" w:space="0" w:color="auto"/>
              <w:left w:val="single" w:sz="4" w:space="0" w:color="auto"/>
              <w:bottom w:val="single" w:sz="4" w:space="0" w:color="auto"/>
              <w:right w:val="single" w:sz="4" w:space="0" w:color="auto"/>
            </w:tcBorders>
            <w:vAlign w:val="center"/>
            <w:hideMark/>
          </w:tcPr>
          <w:p w14:paraId="6EE1AC6F" w14:textId="77777777" w:rsidR="00A57BC1" w:rsidRPr="009D1BFE" w:rsidRDefault="00A57BC1" w:rsidP="00F456A9">
            <w:pPr>
              <w:widowControl/>
              <w:jc w:val="center"/>
              <w:rPr>
                <w:rFonts w:ascii="宋体" w:eastAsia="宋体" w:hAnsi="宋体" w:cs="Times New Roman"/>
                <w:kern w:val="0"/>
                <w:sz w:val="18"/>
                <w:szCs w:val="18"/>
              </w:rPr>
            </w:pPr>
            <w:r w:rsidRPr="009D1BFE">
              <w:rPr>
                <w:rFonts w:ascii="等线" w:eastAsia="等线" w:hAnsi="等线" w:cs="Times New Roman" w:hint="eastAsia"/>
                <w:color w:val="000000"/>
                <w:sz w:val="22"/>
              </w:rPr>
              <w:t>三级指标</w:t>
            </w:r>
          </w:p>
        </w:tc>
        <w:tc>
          <w:tcPr>
            <w:tcW w:w="1614" w:type="dxa"/>
            <w:tcBorders>
              <w:top w:val="single" w:sz="4" w:space="0" w:color="auto"/>
              <w:left w:val="nil"/>
              <w:bottom w:val="single" w:sz="4" w:space="0" w:color="auto"/>
              <w:right w:val="single" w:sz="4" w:space="0" w:color="auto"/>
            </w:tcBorders>
            <w:vAlign w:val="center"/>
            <w:hideMark/>
          </w:tcPr>
          <w:p w14:paraId="62A111B6" w14:textId="77777777" w:rsidR="00A57BC1" w:rsidRPr="009D1BFE" w:rsidRDefault="00A57BC1" w:rsidP="00F456A9">
            <w:pPr>
              <w:widowControl/>
              <w:jc w:val="center"/>
              <w:rPr>
                <w:rFonts w:ascii="宋体" w:eastAsia="宋体" w:hAnsi="宋体" w:cs="Times New Roman"/>
                <w:kern w:val="0"/>
                <w:sz w:val="18"/>
                <w:szCs w:val="18"/>
              </w:rPr>
            </w:pPr>
            <w:r w:rsidRPr="009D1BFE">
              <w:rPr>
                <w:rFonts w:ascii="等线" w:eastAsia="等线" w:hAnsi="等线" w:cs="Times New Roman" w:hint="eastAsia"/>
                <w:b/>
                <w:bCs/>
                <w:color w:val="000000"/>
                <w:sz w:val="20"/>
                <w:szCs w:val="20"/>
              </w:rPr>
              <w:t>2021年度</w:t>
            </w:r>
            <w:r w:rsidRPr="009D1BFE">
              <w:rPr>
                <w:rFonts w:ascii="等线" w:eastAsia="等线" w:hAnsi="等线" w:cs="Times New Roman" w:hint="eastAsia"/>
                <w:b/>
                <w:bCs/>
                <w:color w:val="000000"/>
                <w:sz w:val="20"/>
                <w:szCs w:val="20"/>
              </w:rPr>
              <w:br/>
              <w:t>目标值（A）</w:t>
            </w:r>
          </w:p>
        </w:tc>
        <w:tc>
          <w:tcPr>
            <w:tcW w:w="1589" w:type="dxa"/>
            <w:tcBorders>
              <w:top w:val="single" w:sz="4" w:space="0" w:color="auto"/>
              <w:left w:val="nil"/>
              <w:bottom w:val="single" w:sz="4" w:space="0" w:color="auto"/>
              <w:right w:val="single" w:sz="4" w:space="0" w:color="auto"/>
            </w:tcBorders>
            <w:vAlign w:val="center"/>
            <w:hideMark/>
          </w:tcPr>
          <w:p w14:paraId="583168D4"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等线" w:eastAsia="等线" w:hAnsi="等线" w:cs="Times New Roman" w:hint="eastAsia"/>
                <w:b/>
                <w:bCs/>
                <w:color w:val="000000"/>
                <w:sz w:val="20"/>
                <w:szCs w:val="20"/>
              </w:rPr>
              <w:t>实际完成</w:t>
            </w:r>
            <w:r w:rsidRPr="009D1BFE">
              <w:rPr>
                <w:rFonts w:ascii="等线" w:eastAsia="等线" w:hAnsi="等线" w:cs="Times New Roman" w:hint="eastAsia"/>
                <w:b/>
                <w:bCs/>
                <w:color w:val="000000"/>
                <w:sz w:val="20"/>
                <w:szCs w:val="20"/>
              </w:rPr>
              <w:br/>
              <w:t>指标值（B）</w:t>
            </w:r>
          </w:p>
        </w:tc>
        <w:tc>
          <w:tcPr>
            <w:tcW w:w="1391" w:type="dxa"/>
            <w:tcBorders>
              <w:top w:val="single" w:sz="4" w:space="0" w:color="auto"/>
              <w:left w:val="nil"/>
              <w:bottom w:val="single" w:sz="4" w:space="0" w:color="auto"/>
              <w:right w:val="single" w:sz="4" w:space="0" w:color="auto"/>
            </w:tcBorders>
            <w:vAlign w:val="center"/>
            <w:hideMark/>
          </w:tcPr>
          <w:p w14:paraId="7A8F7490"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等线" w:eastAsia="等线" w:hAnsi="等线" w:cs="Times New Roman" w:hint="eastAsia"/>
                <w:b/>
                <w:bCs/>
                <w:color w:val="000000"/>
                <w:sz w:val="20"/>
                <w:szCs w:val="20"/>
              </w:rPr>
              <w:t>分值</w:t>
            </w:r>
          </w:p>
        </w:tc>
        <w:tc>
          <w:tcPr>
            <w:tcW w:w="1341" w:type="dxa"/>
            <w:tcBorders>
              <w:top w:val="single" w:sz="4" w:space="0" w:color="auto"/>
              <w:left w:val="nil"/>
              <w:bottom w:val="single" w:sz="4" w:space="0" w:color="auto"/>
              <w:right w:val="single" w:sz="4" w:space="0" w:color="auto"/>
            </w:tcBorders>
            <w:vAlign w:val="center"/>
            <w:hideMark/>
          </w:tcPr>
          <w:p w14:paraId="6C77B990"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等线" w:eastAsia="等线" w:hAnsi="等线" w:cs="Times New Roman" w:hint="eastAsia"/>
                <w:b/>
                <w:bCs/>
                <w:color w:val="000000"/>
                <w:sz w:val="20"/>
                <w:szCs w:val="20"/>
              </w:rPr>
              <w:t>得分</w:t>
            </w:r>
          </w:p>
        </w:tc>
      </w:tr>
      <w:tr w:rsidR="00A57BC1" w:rsidRPr="009D1BFE" w14:paraId="483F8E95" w14:textId="77777777" w:rsidTr="00A57BC1">
        <w:trPr>
          <w:trHeight w:val="526"/>
        </w:trPr>
        <w:tc>
          <w:tcPr>
            <w:tcW w:w="2409" w:type="dxa"/>
            <w:tcBorders>
              <w:top w:val="single" w:sz="4" w:space="0" w:color="auto"/>
              <w:left w:val="single" w:sz="4" w:space="0" w:color="auto"/>
              <w:bottom w:val="single" w:sz="4" w:space="0" w:color="auto"/>
              <w:right w:val="single" w:sz="4" w:space="0" w:color="auto"/>
            </w:tcBorders>
            <w:vAlign w:val="center"/>
            <w:hideMark/>
          </w:tcPr>
          <w:p w14:paraId="5DECA2C7"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配送中心数量</w:t>
            </w:r>
          </w:p>
        </w:tc>
        <w:tc>
          <w:tcPr>
            <w:tcW w:w="1614" w:type="dxa"/>
            <w:tcBorders>
              <w:top w:val="single" w:sz="4" w:space="0" w:color="auto"/>
              <w:left w:val="nil"/>
              <w:bottom w:val="single" w:sz="4" w:space="0" w:color="auto"/>
              <w:right w:val="single" w:sz="4" w:space="0" w:color="auto"/>
            </w:tcBorders>
            <w:vAlign w:val="center"/>
            <w:hideMark/>
          </w:tcPr>
          <w:p w14:paraId="5A2D8FB9"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w:t>
            </w:r>
            <w:r w:rsidRPr="009D1BFE">
              <w:rPr>
                <w:rFonts w:ascii="Times New Roman" w:eastAsia="等线" w:hAnsi="Times New Roman" w:cs="Times New Roman"/>
                <w:kern w:val="0"/>
                <w:sz w:val="18"/>
                <w:szCs w:val="18"/>
              </w:rPr>
              <w:t>15</w:t>
            </w:r>
            <w:r w:rsidRPr="009D1BFE">
              <w:rPr>
                <w:rFonts w:ascii="宋体" w:eastAsia="宋体" w:hAnsi="宋体" w:cs="Times New Roman" w:hint="eastAsia"/>
                <w:kern w:val="0"/>
                <w:sz w:val="18"/>
                <w:szCs w:val="18"/>
              </w:rPr>
              <w:t>个</w:t>
            </w:r>
          </w:p>
        </w:tc>
        <w:tc>
          <w:tcPr>
            <w:tcW w:w="1589" w:type="dxa"/>
            <w:tcBorders>
              <w:top w:val="single" w:sz="4" w:space="0" w:color="auto"/>
              <w:left w:val="nil"/>
              <w:bottom w:val="single" w:sz="4" w:space="0" w:color="auto"/>
              <w:right w:val="single" w:sz="4" w:space="0" w:color="auto"/>
            </w:tcBorders>
            <w:vAlign w:val="center"/>
            <w:hideMark/>
          </w:tcPr>
          <w:p w14:paraId="20EF8779"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4</w:t>
            </w:r>
            <w:r w:rsidRPr="009D1BFE">
              <w:rPr>
                <w:rFonts w:ascii="宋体" w:eastAsia="宋体" w:hAnsi="宋体" w:cs="Times New Roman" w:hint="eastAsia"/>
                <w:kern w:val="0"/>
                <w:sz w:val="18"/>
                <w:szCs w:val="18"/>
              </w:rPr>
              <w:t>个</w:t>
            </w:r>
          </w:p>
        </w:tc>
        <w:tc>
          <w:tcPr>
            <w:tcW w:w="1391" w:type="dxa"/>
            <w:tcBorders>
              <w:top w:val="single" w:sz="4" w:space="0" w:color="auto"/>
              <w:left w:val="nil"/>
              <w:bottom w:val="single" w:sz="4" w:space="0" w:color="auto"/>
              <w:right w:val="single" w:sz="4" w:space="0" w:color="auto"/>
            </w:tcBorders>
            <w:vAlign w:val="center"/>
            <w:hideMark/>
          </w:tcPr>
          <w:p w14:paraId="202CE994"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2.5</w:t>
            </w:r>
          </w:p>
        </w:tc>
        <w:tc>
          <w:tcPr>
            <w:tcW w:w="1341" w:type="dxa"/>
            <w:tcBorders>
              <w:top w:val="single" w:sz="4" w:space="0" w:color="auto"/>
              <w:left w:val="nil"/>
              <w:bottom w:val="single" w:sz="4" w:space="0" w:color="auto"/>
              <w:right w:val="single" w:sz="4" w:space="0" w:color="auto"/>
            </w:tcBorders>
            <w:vAlign w:val="center"/>
            <w:hideMark/>
          </w:tcPr>
          <w:p w14:paraId="76098437"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0.67</w:t>
            </w:r>
          </w:p>
        </w:tc>
      </w:tr>
      <w:tr w:rsidR="00A57BC1" w:rsidRPr="009D1BFE" w14:paraId="2ACB36EE" w14:textId="77777777" w:rsidTr="00A57BC1">
        <w:trPr>
          <w:trHeight w:val="526"/>
        </w:trPr>
        <w:tc>
          <w:tcPr>
            <w:tcW w:w="2409" w:type="dxa"/>
            <w:tcBorders>
              <w:top w:val="single" w:sz="4" w:space="0" w:color="auto"/>
              <w:left w:val="single" w:sz="4" w:space="0" w:color="auto"/>
              <w:bottom w:val="single" w:sz="4" w:space="0" w:color="auto"/>
              <w:right w:val="single" w:sz="4" w:space="0" w:color="auto"/>
            </w:tcBorders>
            <w:vAlign w:val="center"/>
            <w:hideMark/>
          </w:tcPr>
          <w:p w14:paraId="494DB535"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连锁门店数量</w:t>
            </w:r>
          </w:p>
        </w:tc>
        <w:tc>
          <w:tcPr>
            <w:tcW w:w="1614" w:type="dxa"/>
            <w:tcBorders>
              <w:top w:val="single" w:sz="4" w:space="0" w:color="auto"/>
              <w:left w:val="nil"/>
              <w:bottom w:val="single" w:sz="4" w:space="0" w:color="auto"/>
              <w:right w:val="single" w:sz="4" w:space="0" w:color="auto"/>
            </w:tcBorders>
            <w:vAlign w:val="center"/>
            <w:hideMark/>
          </w:tcPr>
          <w:p w14:paraId="452D8C3E"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w:t>
            </w:r>
            <w:r w:rsidRPr="009D1BFE">
              <w:rPr>
                <w:rFonts w:ascii="Times New Roman" w:eastAsia="等线" w:hAnsi="Times New Roman" w:cs="Times New Roman"/>
                <w:kern w:val="0"/>
                <w:sz w:val="18"/>
                <w:szCs w:val="18"/>
              </w:rPr>
              <w:t>1800</w:t>
            </w:r>
            <w:r w:rsidRPr="009D1BFE">
              <w:rPr>
                <w:rFonts w:ascii="宋体" w:eastAsia="宋体" w:hAnsi="宋体" w:cs="Times New Roman" w:hint="eastAsia"/>
                <w:kern w:val="0"/>
                <w:sz w:val="18"/>
                <w:szCs w:val="18"/>
              </w:rPr>
              <w:t>个</w:t>
            </w:r>
          </w:p>
        </w:tc>
        <w:tc>
          <w:tcPr>
            <w:tcW w:w="1589" w:type="dxa"/>
            <w:tcBorders>
              <w:top w:val="single" w:sz="4" w:space="0" w:color="auto"/>
              <w:left w:val="nil"/>
              <w:bottom w:val="single" w:sz="4" w:space="0" w:color="auto"/>
              <w:right w:val="single" w:sz="4" w:space="0" w:color="auto"/>
            </w:tcBorders>
            <w:vAlign w:val="center"/>
            <w:hideMark/>
          </w:tcPr>
          <w:p w14:paraId="7F6A0621"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1400</w:t>
            </w:r>
            <w:r w:rsidRPr="009D1BFE">
              <w:rPr>
                <w:rFonts w:ascii="宋体" w:eastAsia="宋体" w:hAnsi="宋体" w:cs="Times New Roman" w:hint="eastAsia"/>
                <w:kern w:val="0"/>
                <w:sz w:val="18"/>
                <w:szCs w:val="18"/>
              </w:rPr>
              <w:t>个</w:t>
            </w:r>
          </w:p>
        </w:tc>
        <w:tc>
          <w:tcPr>
            <w:tcW w:w="1391" w:type="dxa"/>
            <w:tcBorders>
              <w:top w:val="single" w:sz="4" w:space="0" w:color="auto"/>
              <w:left w:val="nil"/>
              <w:bottom w:val="single" w:sz="4" w:space="0" w:color="auto"/>
              <w:right w:val="single" w:sz="4" w:space="0" w:color="auto"/>
            </w:tcBorders>
            <w:vAlign w:val="center"/>
            <w:hideMark/>
          </w:tcPr>
          <w:p w14:paraId="217A1780"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2.5</w:t>
            </w:r>
          </w:p>
        </w:tc>
        <w:tc>
          <w:tcPr>
            <w:tcW w:w="1341" w:type="dxa"/>
            <w:tcBorders>
              <w:top w:val="single" w:sz="4" w:space="0" w:color="auto"/>
              <w:left w:val="nil"/>
              <w:bottom w:val="single" w:sz="4" w:space="0" w:color="auto"/>
              <w:right w:val="single" w:sz="4" w:space="0" w:color="auto"/>
            </w:tcBorders>
            <w:vAlign w:val="center"/>
            <w:hideMark/>
          </w:tcPr>
          <w:p w14:paraId="63E4588C"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1.94</w:t>
            </w:r>
          </w:p>
        </w:tc>
      </w:tr>
      <w:tr w:rsidR="00A57BC1" w:rsidRPr="009D1BFE" w14:paraId="773EE396" w14:textId="77777777" w:rsidTr="00A57BC1">
        <w:trPr>
          <w:trHeight w:val="526"/>
        </w:trPr>
        <w:tc>
          <w:tcPr>
            <w:tcW w:w="2409" w:type="dxa"/>
            <w:tcBorders>
              <w:top w:val="single" w:sz="4" w:space="0" w:color="auto"/>
              <w:left w:val="single" w:sz="4" w:space="0" w:color="auto"/>
              <w:bottom w:val="single" w:sz="4" w:space="0" w:color="auto"/>
              <w:right w:val="single" w:sz="4" w:space="0" w:color="000000"/>
            </w:tcBorders>
            <w:vAlign w:val="center"/>
            <w:hideMark/>
          </w:tcPr>
          <w:p w14:paraId="5107071A"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农村综合服务社数量</w:t>
            </w:r>
          </w:p>
        </w:tc>
        <w:tc>
          <w:tcPr>
            <w:tcW w:w="1614" w:type="dxa"/>
            <w:tcBorders>
              <w:top w:val="single" w:sz="4" w:space="0" w:color="auto"/>
              <w:left w:val="nil"/>
              <w:bottom w:val="single" w:sz="4" w:space="0" w:color="auto"/>
              <w:right w:val="single" w:sz="4" w:space="0" w:color="auto"/>
            </w:tcBorders>
            <w:vAlign w:val="center"/>
            <w:hideMark/>
          </w:tcPr>
          <w:p w14:paraId="15A84498"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宋体" w:eastAsia="宋体" w:hAnsi="宋体" w:cs="Times New Roman" w:hint="eastAsia"/>
                <w:kern w:val="0"/>
                <w:sz w:val="18"/>
                <w:szCs w:val="18"/>
              </w:rPr>
              <w:t>≥</w:t>
            </w:r>
            <w:r w:rsidRPr="009D1BFE">
              <w:rPr>
                <w:rFonts w:ascii="Times New Roman" w:eastAsia="等线" w:hAnsi="Times New Roman" w:cs="Times New Roman"/>
                <w:kern w:val="0"/>
                <w:sz w:val="18"/>
                <w:szCs w:val="18"/>
              </w:rPr>
              <w:t>4000</w:t>
            </w:r>
            <w:r w:rsidRPr="009D1BFE">
              <w:rPr>
                <w:rFonts w:ascii="宋体" w:eastAsia="宋体" w:hAnsi="宋体" w:cs="Times New Roman" w:hint="eastAsia"/>
                <w:kern w:val="0"/>
                <w:sz w:val="18"/>
                <w:szCs w:val="18"/>
              </w:rPr>
              <w:t>个</w:t>
            </w:r>
          </w:p>
        </w:tc>
        <w:tc>
          <w:tcPr>
            <w:tcW w:w="1589" w:type="dxa"/>
            <w:tcBorders>
              <w:top w:val="single" w:sz="4" w:space="0" w:color="auto"/>
              <w:left w:val="nil"/>
              <w:bottom w:val="single" w:sz="4" w:space="0" w:color="auto"/>
              <w:right w:val="single" w:sz="4" w:space="0" w:color="auto"/>
            </w:tcBorders>
            <w:vAlign w:val="center"/>
            <w:hideMark/>
          </w:tcPr>
          <w:p w14:paraId="735C2E04"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440</w:t>
            </w:r>
            <w:r w:rsidRPr="009D1BFE">
              <w:rPr>
                <w:rFonts w:ascii="宋体" w:eastAsia="宋体" w:hAnsi="宋体" w:cs="Times New Roman" w:hint="eastAsia"/>
                <w:kern w:val="0"/>
                <w:sz w:val="18"/>
                <w:szCs w:val="18"/>
              </w:rPr>
              <w:t>个</w:t>
            </w:r>
          </w:p>
        </w:tc>
        <w:tc>
          <w:tcPr>
            <w:tcW w:w="1391" w:type="dxa"/>
            <w:tcBorders>
              <w:top w:val="single" w:sz="4" w:space="0" w:color="auto"/>
              <w:left w:val="nil"/>
              <w:bottom w:val="single" w:sz="4" w:space="0" w:color="auto"/>
              <w:right w:val="single" w:sz="4" w:space="0" w:color="auto"/>
            </w:tcBorders>
            <w:vAlign w:val="center"/>
            <w:hideMark/>
          </w:tcPr>
          <w:p w14:paraId="325E5580"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2.5</w:t>
            </w:r>
          </w:p>
        </w:tc>
        <w:tc>
          <w:tcPr>
            <w:tcW w:w="1341" w:type="dxa"/>
            <w:tcBorders>
              <w:top w:val="single" w:sz="4" w:space="0" w:color="auto"/>
              <w:left w:val="nil"/>
              <w:bottom w:val="single" w:sz="4" w:space="0" w:color="auto"/>
              <w:right w:val="single" w:sz="4" w:space="0" w:color="auto"/>
            </w:tcBorders>
            <w:vAlign w:val="center"/>
            <w:hideMark/>
          </w:tcPr>
          <w:p w14:paraId="6802E7B0" w14:textId="77777777" w:rsidR="00A57BC1" w:rsidRPr="009D1BFE" w:rsidRDefault="00A57BC1" w:rsidP="00F456A9">
            <w:pPr>
              <w:widowControl/>
              <w:jc w:val="center"/>
              <w:rPr>
                <w:rFonts w:ascii="Times New Roman" w:eastAsia="等线" w:hAnsi="Times New Roman" w:cs="Times New Roman"/>
                <w:kern w:val="0"/>
                <w:sz w:val="18"/>
                <w:szCs w:val="18"/>
              </w:rPr>
            </w:pPr>
            <w:r w:rsidRPr="009D1BFE">
              <w:rPr>
                <w:rFonts w:ascii="Times New Roman" w:eastAsia="等线" w:hAnsi="Times New Roman" w:cs="Times New Roman"/>
                <w:kern w:val="0"/>
                <w:sz w:val="18"/>
                <w:szCs w:val="18"/>
              </w:rPr>
              <w:t>0.28</w:t>
            </w:r>
          </w:p>
        </w:tc>
      </w:tr>
    </w:tbl>
    <w:p w14:paraId="631F2F9F" w14:textId="278CB9D4" w:rsidR="00124874" w:rsidRDefault="00722838" w:rsidP="00774E86">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未能完成既定指标，</w:t>
      </w:r>
      <w:r w:rsidR="00124874">
        <w:rPr>
          <w:rFonts w:ascii="仿宋" w:eastAsia="仿宋" w:hAnsi="仿宋" w:cs="Arial" w:hint="eastAsia"/>
          <w:sz w:val="32"/>
          <w:szCs w:val="32"/>
          <w:lang w:val="en-US"/>
        </w:rPr>
        <w:t>影响财政资金的使用绩效。</w:t>
      </w:r>
    </w:p>
    <w:p w14:paraId="23244DC2" w14:textId="3B31087B"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（2）项目绩效目标方面</w:t>
      </w:r>
    </w:p>
    <w:p w14:paraId="42C7DE59" w14:textId="0B4B0236" w:rsidR="009D1BFE" w:rsidRPr="00774E86" w:rsidRDefault="009D1BFE" w:rsidP="00774E86">
      <w:pPr>
        <w:pStyle w:val="a2"/>
        <w:ind w:firstLine="640"/>
        <w:rPr>
          <w:rFonts w:ascii="仿宋" w:eastAsia="仿宋" w:hAnsi="仿宋" w:cs="Arial"/>
          <w:sz w:val="32"/>
          <w:szCs w:val="32"/>
          <w:lang w:val="en-US"/>
        </w:rPr>
      </w:pPr>
      <w:r w:rsidRPr="00722838">
        <w:rPr>
          <w:rFonts w:ascii="仿宋" w:eastAsia="仿宋" w:hAnsi="仿宋" w:cs="Arial" w:hint="eastAsia"/>
          <w:sz w:val="32"/>
          <w:szCs w:val="32"/>
          <w:lang w:val="en-US"/>
        </w:rPr>
        <w:t>①行业监管经费支出年度个别目标未</w:t>
      </w:r>
      <w:r w:rsidR="00722838" w:rsidRPr="00722838">
        <w:rPr>
          <w:rFonts w:ascii="仿宋" w:eastAsia="仿宋" w:hAnsi="仿宋" w:cs="Arial" w:hint="eastAsia"/>
          <w:sz w:val="32"/>
          <w:szCs w:val="32"/>
          <w:lang w:val="en-US"/>
        </w:rPr>
        <w:t>能及时修改备案</w:t>
      </w:r>
      <w:r w:rsidRPr="00722838">
        <w:rPr>
          <w:rFonts w:ascii="仿宋" w:eastAsia="仿宋" w:hAnsi="仿宋" w:cs="Arial" w:hint="eastAsia"/>
          <w:sz w:val="32"/>
          <w:szCs w:val="32"/>
          <w:lang w:val="en-US"/>
        </w:rPr>
        <w:t>：</w:t>
      </w:r>
    </w:p>
    <w:p w14:paraId="6017F195" w14:textId="0D1D999E" w:rsidR="00031318"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2021年底，通过投资企业、运营监管社有企业，指导县级供销社、农民专业合作社带头人、农产品经纪人培训工作及系统安全生产运营等行业工作，确保社有资产保值增值,实现总资产、所有者权益、销售额同比增长10%以上，但利润总额下降了10%</w:t>
      </w:r>
      <w:r w:rsidR="00FD0216">
        <w:rPr>
          <w:rFonts w:ascii="仿宋" w:eastAsia="仿宋" w:hAnsi="仿宋" w:cs="Arial" w:hint="eastAsia"/>
          <w:sz w:val="32"/>
          <w:szCs w:val="32"/>
          <w:lang w:val="en-US"/>
        </w:rPr>
        <w:t>。</w:t>
      </w:r>
      <w:r w:rsidR="007E2E45">
        <w:rPr>
          <w:rFonts w:ascii="仿宋" w:eastAsia="仿宋" w:hAnsi="仿宋" w:cs="Arial" w:hint="eastAsia"/>
          <w:sz w:val="32"/>
          <w:szCs w:val="32"/>
          <w:lang w:val="en-US"/>
        </w:rPr>
        <w:t>主要原因是考核范围更改，</w:t>
      </w:r>
      <w:r w:rsidR="00406131">
        <w:rPr>
          <w:rFonts w:ascii="仿宋" w:eastAsia="仿宋" w:hAnsi="仿宋" w:cs="Arial" w:hint="eastAsia"/>
          <w:sz w:val="32"/>
          <w:szCs w:val="32"/>
          <w:lang w:val="en-US"/>
        </w:rPr>
        <w:t>制定绩效目标时，考核范围包含</w:t>
      </w:r>
      <w:r w:rsidR="001A5F3E">
        <w:rPr>
          <w:rFonts w:ascii="仿宋" w:eastAsia="仿宋" w:hAnsi="仿宋" w:cs="Arial" w:hint="eastAsia"/>
          <w:sz w:val="32"/>
          <w:szCs w:val="32"/>
          <w:lang w:val="en-US"/>
        </w:rPr>
        <w:t>所有参股企业</w:t>
      </w:r>
      <w:r w:rsidR="00406131">
        <w:rPr>
          <w:rFonts w:ascii="仿宋" w:eastAsia="仿宋" w:hAnsi="仿宋" w:cs="Arial" w:hint="eastAsia"/>
          <w:sz w:val="32"/>
          <w:szCs w:val="32"/>
          <w:lang w:val="en-US"/>
        </w:rPr>
        <w:t>，年末考核时，考核范围修改为仅</w:t>
      </w:r>
      <w:r w:rsidR="001A5F3E">
        <w:rPr>
          <w:rFonts w:ascii="仿宋" w:eastAsia="仿宋" w:hAnsi="仿宋" w:cs="Arial" w:hint="eastAsia"/>
          <w:sz w:val="32"/>
          <w:szCs w:val="32"/>
          <w:lang w:val="en-US"/>
        </w:rPr>
        <w:t>全资企业与控股企业</w:t>
      </w:r>
      <w:r w:rsidR="00406131">
        <w:rPr>
          <w:rFonts w:ascii="仿宋" w:eastAsia="仿宋" w:hAnsi="仿宋" w:cs="Arial" w:hint="eastAsia"/>
          <w:sz w:val="32"/>
          <w:szCs w:val="32"/>
          <w:lang w:val="en-US"/>
        </w:rPr>
        <w:t>。</w:t>
      </w:r>
      <w:proofErr w:type="gramStart"/>
      <w:r w:rsidR="0033162C">
        <w:rPr>
          <w:rFonts w:ascii="仿宋" w:eastAsia="仿宋" w:hAnsi="仿宋" w:cs="Arial" w:hint="eastAsia"/>
          <w:sz w:val="32"/>
          <w:szCs w:val="32"/>
          <w:lang w:val="en-US"/>
        </w:rPr>
        <w:t>若考核</w:t>
      </w:r>
      <w:proofErr w:type="gramEnd"/>
      <w:r w:rsidR="0033162C">
        <w:rPr>
          <w:rFonts w:ascii="仿宋" w:eastAsia="仿宋" w:hAnsi="仿宋" w:cs="Arial" w:hint="eastAsia"/>
          <w:sz w:val="32"/>
          <w:szCs w:val="32"/>
          <w:lang w:val="en-US"/>
        </w:rPr>
        <w:t>范围不变，2</w:t>
      </w:r>
      <w:r w:rsidR="0033162C">
        <w:rPr>
          <w:rFonts w:ascii="仿宋" w:eastAsia="仿宋" w:hAnsi="仿宋" w:cs="Arial"/>
          <w:sz w:val="32"/>
          <w:szCs w:val="32"/>
          <w:lang w:val="en-US"/>
        </w:rPr>
        <w:t>021</w:t>
      </w:r>
      <w:r w:rsidR="0033162C">
        <w:rPr>
          <w:rFonts w:ascii="仿宋" w:eastAsia="仿宋" w:hAnsi="仿宋" w:cs="Arial" w:hint="eastAsia"/>
          <w:sz w:val="32"/>
          <w:szCs w:val="32"/>
          <w:lang w:val="en-US"/>
        </w:rPr>
        <w:t>年度利润总额应为7</w:t>
      </w:r>
      <w:r w:rsidR="0033162C">
        <w:rPr>
          <w:rFonts w:ascii="仿宋" w:eastAsia="仿宋" w:hAnsi="仿宋" w:cs="Arial"/>
          <w:sz w:val="32"/>
          <w:szCs w:val="32"/>
          <w:lang w:val="en-US"/>
        </w:rPr>
        <w:t>962</w:t>
      </w:r>
      <w:r w:rsidR="0033162C">
        <w:rPr>
          <w:rFonts w:ascii="仿宋" w:eastAsia="仿宋" w:hAnsi="仿宋" w:cs="Arial" w:hint="eastAsia"/>
          <w:sz w:val="32"/>
          <w:szCs w:val="32"/>
          <w:lang w:val="en-US"/>
        </w:rPr>
        <w:t>万元，相比2</w:t>
      </w:r>
      <w:r w:rsidR="0033162C">
        <w:rPr>
          <w:rFonts w:ascii="仿宋" w:eastAsia="仿宋" w:hAnsi="仿宋" w:cs="Arial"/>
          <w:sz w:val="32"/>
          <w:szCs w:val="32"/>
          <w:lang w:val="en-US"/>
        </w:rPr>
        <w:t>020</w:t>
      </w:r>
      <w:r w:rsidR="0033162C">
        <w:rPr>
          <w:rFonts w:ascii="仿宋" w:eastAsia="仿宋" w:hAnsi="仿宋" w:cs="Arial" w:hint="eastAsia"/>
          <w:sz w:val="32"/>
          <w:szCs w:val="32"/>
          <w:lang w:val="en-US"/>
        </w:rPr>
        <w:t>年度利润总额6</w:t>
      </w:r>
      <w:r w:rsidR="0033162C">
        <w:rPr>
          <w:rFonts w:ascii="仿宋" w:eastAsia="仿宋" w:hAnsi="仿宋" w:cs="Arial"/>
          <w:sz w:val="32"/>
          <w:szCs w:val="32"/>
          <w:lang w:val="en-US"/>
        </w:rPr>
        <w:t>246</w:t>
      </w:r>
      <w:r w:rsidR="0033162C">
        <w:rPr>
          <w:rFonts w:ascii="仿宋" w:eastAsia="仿宋" w:hAnsi="仿宋" w:cs="Arial" w:hint="eastAsia"/>
          <w:sz w:val="32"/>
          <w:szCs w:val="32"/>
          <w:lang w:val="en-US"/>
        </w:rPr>
        <w:t>万元增长2</w:t>
      </w:r>
      <w:r w:rsidR="0033162C">
        <w:rPr>
          <w:rFonts w:ascii="仿宋" w:eastAsia="仿宋" w:hAnsi="仿宋" w:cs="Arial"/>
          <w:sz w:val="32"/>
          <w:szCs w:val="32"/>
          <w:lang w:val="en-US"/>
        </w:rPr>
        <w:t>7</w:t>
      </w:r>
      <w:r w:rsidR="0033162C">
        <w:rPr>
          <w:rFonts w:ascii="仿宋" w:eastAsia="仿宋" w:hAnsi="仿宋" w:cs="Arial" w:hint="eastAsia"/>
          <w:sz w:val="32"/>
          <w:szCs w:val="32"/>
          <w:lang w:val="en-US"/>
        </w:rPr>
        <w:t>%。</w:t>
      </w:r>
      <w:r w:rsidR="001A5F3E">
        <w:rPr>
          <w:rFonts w:ascii="仿宋" w:eastAsia="仿宋" w:hAnsi="仿宋" w:cs="Arial" w:hint="eastAsia"/>
          <w:sz w:val="32"/>
          <w:szCs w:val="32"/>
          <w:lang w:val="en-US"/>
        </w:rPr>
        <w:t>考虑到该项并非供销社本身原因</w:t>
      </w:r>
      <w:r w:rsidR="00A50642">
        <w:rPr>
          <w:rFonts w:ascii="仿宋" w:eastAsia="仿宋" w:hAnsi="仿宋" w:cs="Arial" w:hint="eastAsia"/>
          <w:sz w:val="32"/>
          <w:szCs w:val="32"/>
          <w:lang w:val="en-US"/>
        </w:rPr>
        <w:t>，不予扣分。</w:t>
      </w:r>
      <w:r w:rsidR="00E7300C">
        <w:rPr>
          <w:rFonts w:ascii="仿宋" w:eastAsia="仿宋" w:hAnsi="仿宋" w:cs="Arial" w:hint="eastAsia"/>
          <w:sz w:val="32"/>
          <w:szCs w:val="32"/>
          <w:lang w:val="en-US"/>
        </w:rPr>
        <w:t>但未能及时根据考核范围调整指标，客观上影响了财政资金使用绩效的准确性。</w:t>
      </w:r>
    </w:p>
    <w:p w14:paraId="1DBD4E91" w14:textId="0A2AECA2"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（3）部门履职管理有待进一步加强</w:t>
      </w:r>
    </w:p>
    <w:p w14:paraId="6162F75E" w14:textId="77777777" w:rsidR="00B06322"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评价发现，青岛供销合作社2021年度在政府采购执行方面、固定资产管理方面有待进一步提高。</w:t>
      </w:r>
    </w:p>
    <w:p w14:paraId="6A95A46D" w14:textId="4645D9EE" w:rsidR="00E7300C"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一是政府采购执行欠佳，有待进一步完善。政府采购预</w:t>
      </w:r>
      <w:r w:rsidRPr="00774E86">
        <w:rPr>
          <w:rFonts w:ascii="仿宋" w:eastAsia="仿宋" w:hAnsi="仿宋" w:cs="Arial" w:hint="eastAsia"/>
          <w:sz w:val="32"/>
          <w:szCs w:val="32"/>
          <w:lang w:val="en-US"/>
        </w:rPr>
        <w:lastRenderedPageBreak/>
        <w:t>算为21.64万元，实际支出</w:t>
      </w:r>
      <w:r w:rsidR="002A3365">
        <w:rPr>
          <w:rFonts w:ascii="仿宋" w:eastAsia="仿宋" w:hAnsi="仿宋" w:cs="Arial"/>
          <w:sz w:val="32"/>
          <w:szCs w:val="32"/>
          <w:lang w:val="en-US"/>
        </w:rPr>
        <w:t>9.</w:t>
      </w:r>
      <w:r w:rsidR="00884904">
        <w:rPr>
          <w:rFonts w:ascii="仿宋" w:eastAsia="仿宋" w:hAnsi="仿宋" w:cs="Arial"/>
          <w:sz w:val="32"/>
          <w:szCs w:val="32"/>
          <w:lang w:val="en-US"/>
        </w:rPr>
        <w:t>7</w:t>
      </w:r>
      <w:r w:rsidR="002A3365">
        <w:rPr>
          <w:rFonts w:ascii="仿宋" w:eastAsia="仿宋" w:hAnsi="仿宋" w:cs="Arial"/>
          <w:sz w:val="32"/>
          <w:szCs w:val="32"/>
          <w:lang w:val="en-US"/>
        </w:rPr>
        <w:t>2</w:t>
      </w:r>
      <w:r w:rsidRPr="00774E86">
        <w:rPr>
          <w:rFonts w:ascii="仿宋" w:eastAsia="仿宋" w:hAnsi="仿宋" w:cs="Arial" w:hint="eastAsia"/>
          <w:sz w:val="32"/>
          <w:szCs w:val="32"/>
          <w:lang w:val="en-US"/>
        </w:rPr>
        <w:t>万元，政府采购执行率为</w:t>
      </w:r>
      <w:r w:rsidR="00884904">
        <w:rPr>
          <w:rFonts w:ascii="仿宋" w:eastAsia="仿宋" w:hAnsi="仿宋" w:cs="Arial"/>
          <w:sz w:val="32"/>
          <w:szCs w:val="32"/>
          <w:lang w:val="en-US"/>
        </w:rPr>
        <w:t>44.92</w:t>
      </w:r>
      <w:r w:rsidRPr="00774E86">
        <w:rPr>
          <w:rFonts w:ascii="仿宋" w:eastAsia="仿宋" w:hAnsi="仿宋" w:cs="Arial" w:hint="eastAsia"/>
          <w:sz w:val="32"/>
          <w:szCs w:val="32"/>
          <w:lang w:val="en-US"/>
        </w:rPr>
        <w:t>%，经了解主要原因系年初制定政府采购计划时未充分考虑市场竞争因素导致成本降低以及个别采购计划未实施</w:t>
      </w:r>
      <w:r w:rsidR="00E7300C">
        <w:rPr>
          <w:rFonts w:ascii="仿宋" w:eastAsia="仿宋" w:hAnsi="仿宋" w:cs="Arial" w:hint="eastAsia"/>
          <w:sz w:val="32"/>
          <w:szCs w:val="32"/>
          <w:lang w:val="en-US"/>
        </w:rPr>
        <w:t>，未能使财政资金达到应有的作用。</w:t>
      </w:r>
    </w:p>
    <w:p w14:paraId="027BD8B0" w14:textId="1A8A73A7" w:rsidR="009D1BFE" w:rsidRPr="00774E86" w:rsidRDefault="00FF40DC" w:rsidP="00774E86">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二</w:t>
      </w:r>
      <w:r w:rsidR="009D1BFE" w:rsidRPr="00774E86">
        <w:rPr>
          <w:rFonts w:ascii="仿宋" w:eastAsia="仿宋" w:hAnsi="仿宋" w:cs="Arial" w:hint="eastAsia"/>
          <w:sz w:val="32"/>
          <w:szCs w:val="32"/>
          <w:lang w:val="en-US"/>
        </w:rPr>
        <w:t>是固定资产管理不规范。未能按照青岛市供销合作社联合社机关固定资产管理办法要求规范填写验收单，部分验收单缺少验收意见、验收时间、验收人签字及满意度评价；各部门未能建立本部门固定资产台账，明确固定资产的使用人；2021年存在人员变动，6人退休，1人辞职，2人入职，未能及时填写调动人员资产交接清单。</w:t>
      </w:r>
      <w:r w:rsidR="00E7300C">
        <w:rPr>
          <w:rFonts w:ascii="仿宋" w:eastAsia="仿宋" w:hAnsi="仿宋" w:cs="Arial" w:hint="eastAsia"/>
          <w:sz w:val="32"/>
          <w:szCs w:val="32"/>
          <w:lang w:val="en-US"/>
        </w:rPr>
        <w:t>不利于财政资金的管理。</w:t>
      </w:r>
    </w:p>
    <w:p w14:paraId="64347A67" w14:textId="7A3D1524" w:rsidR="009D1BFE" w:rsidRDefault="009D1BFE"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2、履职效能方面</w:t>
      </w:r>
    </w:p>
    <w:p w14:paraId="46E2D6C9" w14:textId="1DD3CA12" w:rsidR="00B06322" w:rsidRPr="00B06322" w:rsidRDefault="00464C31" w:rsidP="004B6E99">
      <w:pPr>
        <w:pStyle w:val="a2"/>
        <w:ind w:firstLine="640"/>
        <w:rPr>
          <w:rFonts w:ascii="仿宋" w:eastAsia="仿宋" w:hAnsi="仿宋" w:cs="Arial"/>
          <w:sz w:val="32"/>
          <w:szCs w:val="32"/>
          <w:lang w:val="en-US"/>
        </w:rPr>
      </w:pPr>
      <w:r w:rsidRPr="00464C31">
        <w:rPr>
          <w:rFonts w:ascii="仿宋" w:eastAsia="仿宋" w:hAnsi="仿宋" w:cs="Arial" w:hint="eastAsia"/>
          <w:sz w:val="32"/>
          <w:szCs w:val="32"/>
          <w:lang w:val="en-US"/>
        </w:rPr>
        <w:t>未能对接受培训人员满意度进行详尽调查。</w:t>
      </w:r>
    </w:p>
    <w:p w14:paraId="4C48B08A" w14:textId="07F8AF11"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青岛供销合作社振兴乡村人才对培训的满意度为96 %，但青岛供销合作社未能</w:t>
      </w:r>
      <w:r w:rsidR="00464C31">
        <w:rPr>
          <w:rFonts w:ascii="仿宋" w:eastAsia="仿宋" w:hAnsi="仿宋" w:cs="Arial" w:hint="eastAsia"/>
          <w:sz w:val="32"/>
          <w:szCs w:val="32"/>
          <w:lang w:val="en-US"/>
        </w:rPr>
        <w:t>进行详尽调查</w:t>
      </w:r>
      <w:r w:rsidRPr="00774E86">
        <w:rPr>
          <w:rFonts w:ascii="仿宋" w:eastAsia="仿宋" w:hAnsi="仿宋" w:cs="Arial" w:hint="eastAsia"/>
          <w:sz w:val="32"/>
          <w:szCs w:val="32"/>
          <w:lang w:val="en-US"/>
        </w:rPr>
        <w:t>：青岛供销合作社在培训时进行了362名培训人员的满意度调查，剩余881名培训人员我们未取得满意度调查。</w:t>
      </w:r>
      <w:r w:rsidR="00E7300C">
        <w:rPr>
          <w:rFonts w:ascii="仿宋" w:eastAsia="仿宋" w:hAnsi="仿宋" w:cs="Arial" w:hint="eastAsia"/>
          <w:sz w:val="32"/>
          <w:szCs w:val="32"/>
          <w:lang w:val="en-US"/>
        </w:rPr>
        <w:t>缺少满意度调查会导致无法确定培训效果，影响财政资金使用绩效的准确性。</w:t>
      </w:r>
    </w:p>
    <w:p w14:paraId="7A98EFC2" w14:textId="027B798B" w:rsidR="009D1BFE" w:rsidRPr="004B6E99" w:rsidRDefault="009D1BFE"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3、</w:t>
      </w:r>
      <w:r w:rsidR="00DC5328">
        <w:rPr>
          <w:rFonts w:ascii="仿宋" w:eastAsia="仿宋" w:hAnsi="仿宋" w:cs="Arial" w:hint="eastAsia"/>
          <w:sz w:val="32"/>
          <w:szCs w:val="32"/>
          <w:lang w:val="en-US"/>
        </w:rPr>
        <w:t>内控</w:t>
      </w:r>
      <w:r w:rsidRPr="004B6E99">
        <w:rPr>
          <w:rFonts w:ascii="仿宋" w:eastAsia="仿宋" w:hAnsi="仿宋" w:cs="Arial" w:hint="eastAsia"/>
          <w:sz w:val="32"/>
          <w:szCs w:val="32"/>
          <w:lang w:val="en-US"/>
        </w:rPr>
        <w:t>管理方面</w:t>
      </w:r>
    </w:p>
    <w:p w14:paraId="5832D9FD" w14:textId="77777777" w:rsidR="009D1BFE" w:rsidRPr="009D1BFE" w:rsidRDefault="009D1BFE" w:rsidP="009D1BFE">
      <w:pPr>
        <w:widowControl/>
        <w:spacing w:line="360" w:lineRule="auto"/>
        <w:ind w:firstLine="641"/>
        <w:rPr>
          <w:rFonts w:ascii="仿宋" w:eastAsia="仿宋" w:hAnsi="仿宋" w:cs="Times New Roman"/>
          <w:bCs/>
          <w:color w:val="000000"/>
          <w:kern w:val="0"/>
          <w:sz w:val="32"/>
          <w:szCs w:val="32"/>
          <w:lang w:val="zh-CN"/>
        </w:rPr>
      </w:pPr>
      <w:r w:rsidRPr="009D1BFE">
        <w:rPr>
          <w:rFonts w:ascii="仿宋" w:eastAsia="仿宋" w:hAnsi="仿宋" w:cs="Times New Roman" w:hint="eastAsia"/>
          <w:bCs/>
          <w:color w:val="000000"/>
          <w:kern w:val="0"/>
          <w:sz w:val="32"/>
          <w:szCs w:val="32"/>
          <w:lang w:val="zh-CN"/>
        </w:rPr>
        <w:t>基础工作有待进一步加强：</w:t>
      </w:r>
    </w:p>
    <w:p w14:paraId="15BC18CC" w14:textId="77777777"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内控管理方面，基础工作有待进一步加强。</w:t>
      </w:r>
    </w:p>
    <w:p w14:paraId="6C0FFD95" w14:textId="77777777"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w:t>
      </w:r>
      <w:r w:rsidRPr="00F34114">
        <w:rPr>
          <w:rFonts w:ascii="仿宋" w:eastAsia="仿宋" w:hAnsi="仿宋" w:cs="Arial"/>
          <w:sz w:val="32"/>
          <w:szCs w:val="32"/>
          <w:lang w:val="en-US"/>
        </w:rPr>
        <w:t>1）报销凭据填写不严谨。</w:t>
      </w:r>
    </w:p>
    <w:p w14:paraId="43A6E5CE" w14:textId="22217F7A" w:rsidR="00464C31" w:rsidRDefault="00464C31" w:rsidP="00F34114">
      <w:pPr>
        <w:pStyle w:val="a2"/>
        <w:ind w:firstLine="640"/>
        <w:rPr>
          <w:rFonts w:ascii="仿宋" w:eastAsia="仿宋" w:hAnsi="仿宋" w:cs="Arial"/>
          <w:sz w:val="32"/>
          <w:szCs w:val="32"/>
          <w:lang w:val="en-US"/>
        </w:rPr>
      </w:pPr>
      <w:r w:rsidRPr="00464C31">
        <w:rPr>
          <w:rFonts w:ascii="仿宋" w:eastAsia="仿宋" w:hAnsi="仿宋" w:cs="Arial" w:hint="eastAsia"/>
          <w:sz w:val="32"/>
          <w:szCs w:val="32"/>
          <w:lang w:val="en-US"/>
        </w:rPr>
        <w:t>存在记账凭证摘要内容与后附原始凭证不匹配情况，如</w:t>
      </w:r>
      <w:r w:rsidRPr="00464C31">
        <w:rPr>
          <w:rFonts w:ascii="仿宋" w:eastAsia="仿宋" w:hAnsi="仿宋" w:cs="Arial"/>
          <w:sz w:val="32"/>
          <w:szCs w:val="32"/>
          <w:lang w:val="en-US"/>
        </w:rPr>
        <w:t>2021年7月6日记账7凭证，实际为住宿费，错记为火车票；报销时间早与发票时间情况：</w:t>
      </w:r>
      <w:r w:rsidR="003B0E72">
        <w:rPr>
          <w:rFonts w:ascii="仿宋" w:eastAsia="仿宋" w:hAnsi="仿宋" w:cs="Arial" w:hint="eastAsia"/>
          <w:sz w:val="32"/>
          <w:szCs w:val="32"/>
        </w:rPr>
        <w:t>如2021年9月20日记账凭证13凭证，记账内容为接待定西市社，入账金额637.00元；报销单填写时间为2021年9月13日，发票开具时间为2021</w:t>
      </w:r>
      <w:r w:rsidR="003B0E72">
        <w:rPr>
          <w:rFonts w:ascii="仿宋" w:eastAsia="仿宋" w:hAnsi="仿宋" w:cs="Arial" w:hint="eastAsia"/>
          <w:sz w:val="32"/>
          <w:szCs w:val="32"/>
        </w:rPr>
        <w:lastRenderedPageBreak/>
        <w:t>年9月14日。</w:t>
      </w:r>
    </w:p>
    <w:p w14:paraId="1D8465CD" w14:textId="534971FD"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w:t>
      </w:r>
      <w:r w:rsidRPr="00F34114">
        <w:rPr>
          <w:rFonts w:ascii="仿宋" w:eastAsia="仿宋" w:hAnsi="仿宋" w:cs="Arial"/>
          <w:sz w:val="32"/>
          <w:szCs w:val="32"/>
          <w:lang w:val="en-US"/>
        </w:rPr>
        <w:t>2）车辆使用不规范。</w:t>
      </w:r>
    </w:p>
    <w:p w14:paraId="7B421F45" w14:textId="71D071C7"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部分用车审批表填写不完整，如</w:t>
      </w:r>
      <w:r w:rsidRPr="00F34114">
        <w:rPr>
          <w:rFonts w:ascii="仿宋" w:eastAsia="仿宋" w:hAnsi="仿宋" w:cs="Arial"/>
          <w:sz w:val="32"/>
          <w:szCs w:val="32"/>
          <w:lang w:val="en-US"/>
        </w:rPr>
        <w:t>2021年2月3日，赴青岛中合农产品市场有限公司进行调研、到平度帮扶村走访慰问</w:t>
      </w:r>
      <w:r>
        <w:rPr>
          <w:rFonts w:ascii="仿宋" w:eastAsia="仿宋" w:hAnsi="仿宋" w:cs="Arial" w:hint="eastAsia"/>
          <w:sz w:val="32"/>
          <w:szCs w:val="32"/>
          <w:lang w:val="en-US"/>
        </w:rPr>
        <w:t>活动</w:t>
      </w:r>
      <w:r w:rsidRPr="00F34114">
        <w:rPr>
          <w:rFonts w:ascii="仿宋" w:eastAsia="仿宋" w:hAnsi="仿宋" w:cs="Arial"/>
          <w:sz w:val="32"/>
          <w:szCs w:val="32"/>
          <w:lang w:val="en-US"/>
        </w:rPr>
        <w:t>，未填写车型及数量、用车类别。车辆每月用油</w:t>
      </w:r>
      <w:proofErr w:type="gramStart"/>
      <w:r w:rsidRPr="00F34114">
        <w:rPr>
          <w:rFonts w:ascii="仿宋" w:eastAsia="仿宋" w:hAnsi="仿宋" w:cs="Arial"/>
          <w:sz w:val="32"/>
          <w:szCs w:val="32"/>
          <w:lang w:val="en-US"/>
        </w:rPr>
        <w:t>明细未</w:t>
      </w:r>
      <w:proofErr w:type="gramEnd"/>
      <w:r w:rsidRPr="00F34114">
        <w:rPr>
          <w:rFonts w:ascii="仿宋" w:eastAsia="仿宋" w:hAnsi="仿宋" w:cs="Arial"/>
          <w:sz w:val="32"/>
          <w:szCs w:val="32"/>
          <w:lang w:val="en-US"/>
        </w:rPr>
        <w:t>按规定通过对账单的形式按月打印后报账存档，仅手写记录。</w:t>
      </w:r>
    </w:p>
    <w:p w14:paraId="32B683F1" w14:textId="77777777"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w:t>
      </w:r>
      <w:r w:rsidRPr="00F34114">
        <w:rPr>
          <w:rFonts w:ascii="仿宋" w:eastAsia="仿宋" w:hAnsi="仿宋" w:cs="Arial"/>
          <w:sz w:val="32"/>
          <w:szCs w:val="32"/>
          <w:lang w:val="en-US"/>
        </w:rPr>
        <w:t>3）部分采购合同签订不完善。</w:t>
      </w:r>
    </w:p>
    <w:p w14:paraId="1EF0815B" w14:textId="77777777" w:rsidR="00F34114" w:rsidRPr="00F34114"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如青岛市供销社与青岛</w:t>
      </w:r>
      <w:proofErr w:type="gramStart"/>
      <w:r w:rsidRPr="00F34114">
        <w:rPr>
          <w:rFonts w:ascii="仿宋" w:eastAsia="仿宋" w:hAnsi="仿宋" w:cs="Arial" w:hint="eastAsia"/>
          <w:sz w:val="32"/>
          <w:szCs w:val="32"/>
          <w:lang w:val="en-US"/>
        </w:rPr>
        <w:t>昊辰信捷</w:t>
      </w:r>
      <w:proofErr w:type="gramEnd"/>
      <w:r w:rsidRPr="00F34114">
        <w:rPr>
          <w:rFonts w:ascii="仿宋" w:eastAsia="仿宋" w:hAnsi="仿宋" w:cs="Arial" w:hint="eastAsia"/>
          <w:sz w:val="32"/>
          <w:szCs w:val="32"/>
          <w:lang w:val="en-US"/>
        </w:rPr>
        <w:t>商贸有限公司签订的采购台式计算机的合同，未填写签订日期，缺少授权代表签字。</w:t>
      </w:r>
    </w:p>
    <w:p w14:paraId="3E29C8ED" w14:textId="0B9F3A82" w:rsidR="00C94304" w:rsidRPr="00774E86" w:rsidRDefault="00F34114" w:rsidP="00F34114">
      <w:pPr>
        <w:pStyle w:val="a2"/>
        <w:ind w:firstLine="640"/>
        <w:rPr>
          <w:rFonts w:ascii="仿宋" w:eastAsia="仿宋" w:hAnsi="仿宋" w:cs="Arial"/>
          <w:sz w:val="32"/>
          <w:szCs w:val="32"/>
          <w:lang w:val="en-US"/>
        </w:rPr>
      </w:pPr>
      <w:r w:rsidRPr="00F34114">
        <w:rPr>
          <w:rFonts w:ascii="仿宋" w:eastAsia="仿宋" w:hAnsi="仿宋" w:cs="Arial" w:hint="eastAsia"/>
          <w:sz w:val="32"/>
          <w:szCs w:val="32"/>
          <w:lang w:val="en-US"/>
        </w:rPr>
        <w:t>基础工作的不完善，不利于对财政资金的管理。</w:t>
      </w:r>
    </w:p>
    <w:p w14:paraId="24101535" w14:textId="77777777" w:rsidR="009D1BFE" w:rsidRPr="009D1BFE" w:rsidRDefault="009D1BFE" w:rsidP="009D1BFE">
      <w:pPr>
        <w:widowControl/>
        <w:wordWrap w:val="0"/>
        <w:spacing w:line="360" w:lineRule="auto"/>
        <w:ind w:firstLine="641"/>
        <w:rPr>
          <w:rFonts w:ascii="仿宋" w:eastAsia="仿宋" w:hAnsi="仿宋" w:cs="Times New Roman"/>
          <w:bCs/>
          <w:kern w:val="0"/>
          <w:sz w:val="32"/>
          <w:szCs w:val="32"/>
          <w:lang w:val="zh-CN"/>
        </w:rPr>
      </w:pPr>
      <w:r w:rsidRPr="009D1BFE">
        <w:rPr>
          <w:rFonts w:ascii="仿宋" w:eastAsia="仿宋" w:hAnsi="仿宋" w:cs="Times New Roman" w:hint="eastAsia"/>
          <w:bCs/>
          <w:kern w:val="0"/>
          <w:sz w:val="32"/>
          <w:szCs w:val="32"/>
          <w:lang w:val="zh-CN"/>
        </w:rPr>
        <w:t>（二）相关建议</w:t>
      </w:r>
    </w:p>
    <w:p w14:paraId="180A667A" w14:textId="77777777" w:rsidR="009D1BFE" w:rsidRPr="004B6E99" w:rsidRDefault="009D1BFE"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1、部门履职管理方面：</w:t>
      </w:r>
    </w:p>
    <w:p w14:paraId="620A1017"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（1）建议制定研究制定全市供销社发展战略目标，指导全市供销社的改革与发展。</w:t>
      </w:r>
    </w:p>
    <w:p w14:paraId="37181DEB" w14:textId="69B5974D" w:rsidR="009D1BFE"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建议青岛供销合作社在制订绩效指标时，在参考历年工作任务完成的基础上，充分考虑影响履职任务完成的各项因素，尤其是社会效益等效益指标，应充分考虑部门中长期发展规划和部门年度工作计划中制订的事业发展目标，进一步加强绩效指标设置的科学性。同时，</w:t>
      </w:r>
      <w:proofErr w:type="gramStart"/>
      <w:r w:rsidRPr="00774E86">
        <w:rPr>
          <w:rFonts w:ascii="仿宋" w:eastAsia="仿宋" w:hAnsi="仿宋" w:cs="Arial" w:hint="eastAsia"/>
          <w:sz w:val="32"/>
          <w:szCs w:val="32"/>
          <w:lang w:val="en-US"/>
        </w:rPr>
        <w:t>评级组</w:t>
      </w:r>
      <w:proofErr w:type="gramEnd"/>
      <w:r w:rsidRPr="00774E86">
        <w:rPr>
          <w:rFonts w:ascii="仿宋" w:eastAsia="仿宋" w:hAnsi="仿宋" w:cs="Arial" w:hint="eastAsia"/>
          <w:sz w:val="32"/>
          <w:szCs w:val="32"/>
          <w:lang w:val="en-US"/>
        </w:rPr>
        <w:t>已根据部门职责、年度工作计划</w:t>
      </w:r>
      <w:r w:rsidR="00FD0216">
        <w:rPr>
          <w:rFonts w:ascii="仿宋" w:eastAsia="仿宋" w:hAnsi="仿宋" w:cs="Arial" w:hint="eastAsia"/>
          <w:sz w:val="32"/>
          <w:szCs w:val="32"/>
          <w:lang w:val="en-US"/>
        </w:rPr>
        <w:t>为</w:t>
      </w:r>
      <w:r w:rsidRPr="00774E86">
        <w:rPr>
          <w:rFonts w:ascii="仿宋" w:eastAsia="仿宋" w:hAnsi="仿宋" w:cs="Arial" w:hint="eastAsia"/>
          <w:sz w:val="32"/>
          <w:szCs w:val="32"/>
          <w:lang w:val="en-US"/>
        </w:rPr>
        <w:t>整体绩效指标进行了调整</w:t>
      </w:r>
      <w:r w:rsidR="00FB0A35">
        <w:rPr>
          <w:rFonts w:ascii="仿宋" w:eastAsia="仿宋" w:hAnsi="仿宋" w:cs="Arial" w:hint="eastAsia"/>
          <w:sz w:val="32"/>
          <w:szCs w:val="32"/>
          <w:lang w:val="en-US"/>
        </w:rPr>
        <w:t>（农产品市场交易额2</w:t>
      </w:r>
      <w:r w:rsidR="00FB0A35">
        <w:rPr>
          <w:rFonts w:ascii="仿宋" w:eastAsia="仿宋" w:hAnsi="仿宋" w:cs="Arial"/>
          <w:sz w:val="32"/>
          <w:szCs w:val="32"/>
          <w:lang w:val="en-US"/>
        </w:rPr>
        <w:t>018</w:t>
      </w:r>
      <w:r w:rsidR="00FB0A35">
        <w:rPr>
          <w:rFonts w:ascii="仿宋" w:eastAsia="仿宋" w:hAnsi="仿宋" w:cs="Arial" w:hint="eastAsia"/>
          <w:sz w:val="32"/>
          <w:szCs w:val="32"/>
          <w:lang w:val="en-US"/>
        </w:rPr>
        <w:t>年</w:t>
      </w:r>
      <w:r w:rsidR="00153DE4">
        <w:rPr>
          <w:rFonts w:ascii="仿宋" w:eastAsia="仿宋" w:hAnsi="仿宋" w:cs="Arial" w:hint="eastAsia"/>
          <w:sz w:val="32"/>
          <w:szCs w:val="32"/>
          <w:lang w:val="en-US"/>
        </w:rPr>
        <w:t>为</w:t>
      </w:r>
      <w:r w:rsidR="00FB0A35">
        <w:rPr>
          <w:rFonts w:ascii="仿宋" w:eastAsia="仿宋" w:hAnsi="仿宋" w:cs="Arial" w:hint="eastAsia"/>
          <w:sz w:val="32"/>
          <w:szCs w:val="32"/>
          <w:lang w:val="en-US"/>
        </w:rPr>
        <w:t>3</w:t>
      </w:r>
      <w:r w:rsidR="00FB0A35">
        <w:rPr>
          <w:rFonts w:ascii="仿宋" w:eastAsia="仿宋" w:hAnsi="仿宋" w:cs="Arial"/>
          <w:sz w:val="32"/>
          <w:szCs w:val="32"/>
          <w:lang w:val="en-US"/>
        </w:rPr>
        <w:t>.8</w:t>
      </w:r>
      <w:r w:rsidR="00FB0A35">
        <w:rPr>
          <w:rFonts w:ascii="仿宋" w:eastAsia="仿宋" w:hAnsi="仿宋" w:cs="Arial" w:hint="eastAsia"/>
          <w:sz w:val="32"/>
          <w:szCs w:val="32"/>
          <w:lang w:val="en-US"/>
        </w:rPr>
        <w:t>亿元，2</w:t>
      </w:r>
      <w:r w:rsidR="00FB0A35">
        <w:rPr>
          <w:rFonts w:ascii="仿宋" w:eastAsia="仿宋" w:hAnsi="仿宋" w:cs="Arial"/>
          <w:sz w:val="32"/>
          <w:szCs w:val="32"/>
          <w:lang w:val="en-US"/>
        </w:rPr>
        <w:t>019</w:t>
      </w:r>
      <w:r w:rsidR="00FB0A35">
        <w:rPr>
          <w:rFonts w:ascii="仿宋" w:eastAsia="仿宋" w:hAnsi="仿宋" w:cs="Arial" w:hint="eastAsia"/>
          <w:sz w:val="32"/>
          <w:szCs w:val="32"/>
          <w:lang w:val="en-US"/>
        </w:rPr>
        <w:t>年</w:t>
      </w:r>
      <w:r w:rsidR="00153DE4">
        <w:rPr>
          <w:rFonts w:ascii="仿宋" w:eastAsia="仿宋" w:hAnsi="仿宋" w:cs="Arial" w:hint="eastAsia"/>
          <w:sz w:val="32"/>
          <w:szCs w:val="32"/>
          <w:lang w:val="en-US"/>
        </w:rPr>
        <w:t>为</w:t>
      </w:r>
      <w:r w:rsidR="00FB0A35">
        <w:rPr>
          <w:rFonts w:ascii="仿宋" w:eastAsia="仿宋" w:hAnsi="仿宋" w:cs="Arial" w:hint="eastAsia"/>
          <w:sz w:val="32"/>
          <w:szCs w:val="32"/>
          <w:lang w:val="en-US"/>
        </w:rPr>
        <w:t>4</w:t>
      </w:r>
      <w:r w:rsidR="00FB0A35">
        <w:rPr>
          <w:rFonts w:ascii="仿宋" w:eastAsia="仿宋" w:hAnsi="仿宋" w:cs="Arial"/>
          <w:sz w:val="32"/>
          <w:szCs w:val="32"/>
          <w:lang w:val="en-US"/>
        </w:rPr>
        <w:t>.8</w:t>
      </w:r>
      <w:r w:rsidR="00FB0A35">
        <w:rPr>
          <w:rFonts w:ascii="仿宋" w:eastAsia="仿宋" w:hAnsi="仿宋" w:cs="Arial" w:hint="eastAsia"/>
          <w:sz w:val="32"/>
          <w:szCs w:val="32"/>
          <w:lang w:val="en-US"/>
        </w:rPr>
        <w:t>亿元，2</w:t>
      </w:r>
      <w:r w:rsidR="00FB0A35">
        <w:rPr>
          <w:rFonts w:ascii="仿宋" w:eastAsia="仿宋" w:hAnsi="仿宋" w:cs="Arial"/>
          <w:sz w:val="32"/>
          <w:szCs w:val="32"/>
          <w:lang w:val="en-US"/>
        </w:rPr>
        <w:t>020</w:t>
      </w:r>
      <w:r w:rsidR="00FB0A35">
        <w:rPr>
          <w:rFonts w:ascii="仿宋" w:eastAsia="仿宋" w:hAnsi="仿宋" w:cs="Arial" w:hint="eastAsia"/>
          <w:sz w:val="32"/>
          <w:szCs w:val="32"/>
          <w:lang w:val="en-US"/>
        </w:rPr>
        <w:t>年</w:t>
      </w:r>
      <w:r w:rsidR="00153DE4">
        <w:rPr>
          <w:rFonts w:ascii="仿宋" w:eastAsia="仿宋" w:hAnsi="仿宋" w:cs="Arial" w:hint="eastAsia"/>
          <w:sz w:val="32"/>
          <w:szCs w:val="32"/>
          <w:lang w:val="en-US"/>
        </w:rPr>
        <w:t>为</w:t>
      </w:r>
      <w:r w:rsidR="00FB0A35">
        <w:rPr>
          <w:rFonts w:ascii="仿宋" w:eastAsia="仿宋" w:hAnsi="仿宋" w:cs="Arial" w:hint="eastAsia"/>
          <w:sz w:val="32"/>
          <w:szCs w:val="32"/>
          <w:lang w:val="en-US"/>
        </w:rPr>
        <w:t>1</w:t>
      </w:r>
      <w:r w:rsidR="00FB0A35">
        <w:rPr>
          <w:rFonts w:ascii="仿宋" w:eastAsia="仿宋" w:hAnsi="仿宋" w:cs="Arial"/>
          <w:sz w:val="32"/>
          <w:szCs w:val="32"/>
          <w:lang w:val="en-US"/>
        </w:rPr>
        <w:t>0.5</w:t>
      </w:r>
      <w:r w:rsidR="00FB0A35">
        <w:rPr>
          <w:rFonts w:ascii="仿宋" w:eastAsia="仿宋" w:hAnsi="仿宋" w:cs="Arial" w:hint="eastAsia"/>
          <w:sz w:val="32"/>
          <w:szCs w:val="32"/>
          <w:lang w:val="en-US"/>
        </w:rPr>
        <w:t>亿元，根据增长趋势，考虑到基数</w:t>
      </w:r>
      <w:proofErr w:type="gramStart"/>
      <w:r w:rsidR="00FB0A35">
        <w:rPr>
          <w:rFonts w:ascii="仿宋" w:eastAsia="仿宋" w:hAnsi="仿宋" w:cs="Arial" w:hint="eastAsia"/>
          <w:sz w:val="32"/>
          <w:szCs w:val="32"/>
          <w:lang w:val="en-US"/>
        </w:rPr>
        <w:t>变大会</w:t>
      </w:r>
      <w:proofErr w:type="gramEnd"/>
      <w:r w:rsidR="00FB0A35">
        <w:rPr>
          <w:rFonts w:ascii="仿宋" w:eastAsia="仿宋" w:hAnsi="仿宋" w:cs="Arial" w:hint="eastAsia"/>
          <w:sz w:val="32"/>
          <w:szCs w:val="32"/>
          <w:lang w:val="en-US"/>
        </w:rPr>
        <w:t>引起增长缓慢，所以将2</w:t>
      </w:r>
      <w:r w:rsidR="00FB0A35">
        <w:rPr>
          <w:rFonts w:ascii="仿宋" w:eastAsia="仿宋" w:hAnsi="仿宋" w:cs="Arial"/>
          <w:sz w:val="32"/>
          <w:szCs w:val="32"/>
          <w:lang w:val="en-US"/>
        </w:rPr>
        <w:t>1</w:t>
      </w:r>
      <w:r w:rsidR="00FB0A35">
        <w:rPr>
          <w:rFonts w:ascii="仿宋" w:eastAsia="仿宋" w:hAnsi="仿宋" w:cs="Arial" w:hint="eastAsia"/>
          <w:sz w:val="32"/>
          <w:szCs w:val="32"/>
          <w:lang w:val="en-US"/>
        </w:rPr>
        <w:t>年增长率定位1</w:t>
      </w:r>
      <w:r w:rsidR="00FB0A35">
        <w:rPr>
          <w:rFonts w:ascii="仿宋" w:eastAsia="仿宋" w:hAnsi="仿宋" w:cs="Arial"/>
          <w:sz w:val="32"/>
          <w:szCs w:val="32"/>
          <w:lang w:val="en-US"/>
        </w:rPr>
        <w:t>.5</w:t>
      </w:r>
      <w:r w:rsidR="00FB0A35">
        <w:rPr>
          <w:rFonts w:ascii="仿宋" w:eastAsia="仿宋" w:hAnsi="仿宋" w:cs="Arial" w:hint="eastAsia"/>
          <w:sz w:val="32"/>
          <w:szCs w:val="32"/>
          <w:lang w:val="en-US"/>
        </w:rPr>
        <w:t>，计算可得2</w:t>
      </w:r>
      <w:r w:rsidR="00FB0A35">
        <w:rPr>
          <w:rFonts w:ascii="仿宋" w:eastAsia="仿宋" w:hAnsi="仿宋" w:cs="Arial"/>
          <w:sz w:val="32"/>
          <w:szCs w:val="32"/>
          <w:lang w:val="en-US"/>
        </w:rPr>
        <w:t>021</w:t>
      </w:r>
      <w:r w:rsidR="00FB0A35">
        <w:rPr>
          <w:rFonts w:ascii="仿宋" w:eastAsia="仿宋" w:hAnsi="仿宋" w:cs="Arial" w:hint="eastAsia"/>
          <w:sz w:val="32"/>
          <w:szCs w:val="32"/>
          <w:lang w:val="en-US"/>
        </w:rPr>
        <w:t>年应为1</w:t>
      </w:r>
      <w:r w:rsidR="00FB0A35">
        <w:rPr>
          <w:rFonts w:ascii="仿宋" w:eastAsia="仿宋" w:hAnsi="仿宋" w:cs="Arial"/>
          <w:sz w:val="32"/>
          <w:szCs w:val="32"/>
          <w:lang w:val="en-US"/>
        </w:rPr>
        <w:t>5.75</w:t>
      </w:r>
      <w:r w:rsidR="00FB0A35">
        <w:rPr>
          <w:rFonts w:ascii="仿宋" w:eastAsia="仿宋" w:hAnsi="仿宋" w:cs="Arial" w:hint="eastAsia"/>
          <w:sz w:val="32"/>
          <w:szCs w:val="32"/>
          <w:lang w:val="en-US"/>
        </w:rPr>
        <w:t>亿元，向下取整数1</w:t>
      </w:r>
      <w:r w:rsidR="00FB0A35">
        <w:rPr>
          <w:rFonts w:ascii="仿宋" w:eastAsia="仿宋" w:hAnsi="仿宋" w:cs="Arial"/>
          <w:sz w:val="32"/>
          <w:szCs w:val="32"/>
          <w:lang w:val="en-US"/>
        </w:rPr>
        <w:t>5</w:t>
      </w:r>
      <w:r w:rsidR="00FB0A35">
        <w:rPr>
          <w:rFonts w:ascii="仿宋" w:eastAsia="仿宋" w:hAnsi="仿宋" w:cs="Arial" w:hint="eastAsia"/>
          <w:sz w:val="32"/>
          <w:szCs w:val="32"/>
          <w:lang w:val="en-US"/>
        </w:rPr>
        <w:t>亿元，即2</w:t>
      </w:r>
      <w:r w:rsidR="00FB0A35">
        <w:rPr>
          <w:rFonts w:ascii="仿宋" w:eastAsia="仿宋" w:hAnsi="仿宋" w:cs="Arial"/>
          <w:sz w:val="32"/>
          <w:szCs w:val="32"/>
          <w:lang w:val="en-US"/>
        </w:rPr>
        <w:t>021</w:t>
      </w:r>
      <w:r w:rsidR="00FB0A35">
        <w:rPr>
          <w:rFonts w:ascii="仿宋" w:eastAsia="仿宋" w:hAnsi="仿宋" w:cs="Arial" w:hint="eastAsia"/>
          <w:sz w:val="32"/>
          <w:szCs w:val="32"/>
          <w:lang w:val="en-US"/>
        </w:rPr>
        <w:t>年度农产品市场交易额绩效指标</w:t>
      </w:r>
      <w:r w:rsidR="00153DE4">
        <w:rPr>
          <w:rFonts w:ascii="仿宋" w:eastAsia="仿宋" w:hAnsi="仿宋" w:cs="Arial" w:hint="eastAsia"/>
          <w:sz w:val="32"/>
          <w:szCs w:val="32"/>
          <w:lang w:val="en-US"/>
        </w:rPr>
        <w:t>应为“</w:t>
      </w:r>
      <w:r w:rsidR="00153DE4" w:rsidRPr="00A42EA1">
        <w:rPr>
          <w:rFonts w:hint="eastAsia"/>
          <w:sz w:val="20"/>
        </w:rPr>
        <w:t>≥</w:t>
      </w:r>
      <w:r w:rsidR="00FB0A35">
        <w:rPr>
          <w:rFonts w:ascii="仿宋" w:eastAsia="仿宋" w:hAnsi="仿宋" w:cs="Arial" w:hint="eastAsia"/>
          <w:sz w:val="32"/>
          <w:szCs w:val="32"/>
          <w:lang w:val="en-US"/>
        </w:rPr>
        <w:t>1</w:t>
      </w:r>
      <w:r w:rsidR="00FB0A35">
        <w:rPr>
          <w:rFonts w:ascii="仿宋" w:eastAsia="仿宋" w:hAnsi="仿宋" w:cs="Arial"/>
          <w:sz w:val="32"/>
          <w:szCs w:val="32"/>
          <w:lang w:val="en-US"/>
        </w:rPr>
        <w:t>5</w:t>
      </w:r>
      <w:r w:rsidR="00FB0A35">
        <w:rPr>
          <w:rFonts w:ascii="仿宋" w:eastAsia="仿宋" w:hAnsi="仿宋" w:cs="Arial" w:hint="eastAsia"/>
          <w:sz w:val="32"/>
          <w:szCs w:val="32"/>
          <w:lang w:val="en-US"/>
        </w:rPr>
        <w:t>亿元</w:t>
      </w:r>
      <w:r w:rsidR="00153DE4">
        <w:rPr>
          <w:rFonts w:ascii="仿宋" w:eastAsia="仿宋" w:hAnsi="仿宋" w:cs="Arial" w:hint="eastAsia"/>
          <w:sz w:val="32"/>
          <w:szCs w:val="32"/>
          <w:lang w:val="en-US"/>
        </w:rPr>
        <w:t>”</w:t>
      </w:r>
      <w:r w:rsidR="00FB0A35">
        <w:rPr>
          <w:rFonts w:ascii="仿宋" w:eastAsia="仿宋" w:hAnsi="仿宋" w:cs="Arial" w:hint="eastAsia"/>
          <w:sz w:val="32"/>
          <w:szCs w:val="32"/>
          <w:lang w:val="en-US"/>
        </w:rPr>
        <w:t>）</w:t>
      </w:r>
      <w:r w:rsidR="00C92833">
        <w:rPr>
          <w:rFonts w:ascii="仿宋" w:eastAsia="仿宋" w:hAnsi="仿宋" w:cs="Arial" w:hint="eastAsia"/>
          <w:sz w:val="32"/>
          <w:szCs w:val="32"/>
          <w:lang w:val="en-US"/>
        </w:rPr>
        <w:t>，</w:t>
      </w:r>
      <w:r w:rsidRPr="00774E86">
        <w:rPr>
          <w:rFonts w:ascii="仿宋" w:eastAsia="仿宋" w:hAnsi="仿宋" w:cs="Arial" w:hint="eastAsia"/>
          <w:sz w:val="32"/>
          <w:szCs w:val="32"/>
          <w:lang w:val="en-US"/>
        </w:rPr>
        <w:t>青岛供销合作社可参考</w:t>
      </w:r>
      <w:proofErr w:type="gramStart"/>
      <w:r w:rsidRPr="00774E86">
        <w:rPr>
          <w:rFonts w:ascii="仿宋" w:eastAsia="仿宋" w:hAnsi="仿宋" w:cs="Arial" w:hint="eastAsia"/>
          <w:sz w:val="32"/>
          <w:szCs w:val="32"/>
          <w:lang w:val="en-US"/>
        </w:rPr>
        <w:t>评价组</w:t>
      </w:r>
      <w:proofErr w:type="gramEnd"/>
      <w:r w:rsidRPr="00774E86">
        <w:rPr>
          <w:rFonts w:ascii="仿宋" w:eastAsia="仿宋" w:hAnsi="仿宋" w:cs="Arial" w:hint="eastAsia"/>
          <w:sz w:val="32"/>
          <w:szCs w:val="32"/>
          <w:lang w:val="en-US"/>
        </w:rPr>
        <w:lastRenderedPageBreak/>
        <w:t>调整结果，进一步落实指标值的可行性后，制定出符合部门正常业绩水平的、细化、量化、可衡量的绩效指标。</w:t>
      </w:r>
    </w:p>
    <w:p w14:paraId="767A5104" w14:textId="45DBAA66" w:rsidR="00032502" w:rsidRPr="00774E86" w:rsidRDefault="00032502" w:rsidP="00774E86">
      <w:pPr>
        <w:pStyle w:val="a2"/>
        <w:ind w:firstLine="640"/>
        <w:rPr>
          <w:rFonts w:ascii="仿宋" w:eastAsia="仿宋" w:hAnsi="仿宋" w:cs="Arial"/>
          <w:sz w:val="32"/>
          <w:szCs w:val="32"/>
          <w:lang w:val="en-US"/>
        </w:rPr>
      </w:pPr>
      <w:r>
        <w:rPr>
          <w:rFonts w:ascii="仿宋" w:eastAsia="仿宋" w:hAnsi="仿宋" w:cs="Arial" w:hint="eastAsia"/>
          <w:sz w:val="32"/>
          <w:szCs w:val="32"/>
          <w:lang w:val="en-US"/>
        </w:rPr>
        <w:t>建议供销社根据考核范围变化，及时调整、设置合理绩效指标。</w:t>
      </w:r>
    </w:p>
    <w:p w14:paraId="50351D9E"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（2）进一步加强部门履职管理</w:t>
      </w:r>
    </w:p>
    <w:p w14:paraId="20BE0D3E" w14:textId="59004412"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建议在以后的工作中，对于政府采购类项目加强前期调研工作，保证采购计划预算与实际采购金额的相符性。</w:t>
      </w:r>
      <w:proofErr w:type="gramStart"/>
      <w:r w:rsidR="00FF40DC">
        <w:rPr>
          <w:rFonts w:ascii="仿宋" w:eastAsia="仿宋" w:hAnsi="仿宋" w:cs="Arial" w:hint="eastAsia"/>
          <w:sz w:val="32"/>
          <w:szCs w:val="32"/>
          <w:lang w:val="en-US"/>
        </w:rPr>
        <w:t>二</w:t>
      </w:r>
      <w:r w:rsidRPr="00774E86">
        <w:rPr>
          <w:rFonts w:ascii="仿宋" w:eastAsia="仿宋" w:hAnsi="仿宋" w:cs="Arial" w:hint="eastAsia"/>
          <w:sz w:val="32"/>
          <w:szCs w:val="32"/>
          <w:lang w:val="en-US"/>
        </w:rPr>
        <w:t>建议</w:t>
      </w:r>
      <w:proofErr w:type="gramEnd"/>
      <w:r w:rsidRPr="00774E86">
        <w:rPr>
          <w:rFonts w:ascii="仿宋" w:eastAsia="仿宋" w:hAnsi="仿宋" w:cs="Arial" w:hint="eastAsia"/>
          <w:sz w:val="32"/>
          <w:szCs w:val="32"/>
          <w:lang w:val="en-US"/>
        </w:rPr>
        <w:t>严格按照《机关固定资产管理办法》的要求，对新购入的固定资产，做好验收工作。由使用部门及使用人验收，验收人员要严格把关，对所验固定资产的数量、质量、附件、资料等都要认真检查，按照验收报告单的内容填写验收时间、验收意见和负责人（经办人）签字。各部门对本部门使用的固定资产也要认真建账，妥善保管，明确每一项资产的使用人，使用人工作变动时(含处室间、部门间调动和调离机关等)，需做好交接工作，并填写《调动人员资产交接清单》，该清单一式3份，原件存财务处，资产使用部门、办公室各存1份。固定资产每半年抽查一次，每年账</w:t>
      </w:r>
      <w:proofErr w:type="gramStart"/>
      <w:r w:rsidRPr="00774E86">
        <w:rPr>
          <w:rFonts w:ascii="仿宋" w:eastAsia="仿宋" w:hAnsi="仿宋" w:cs="Arial" w:hint="eastAsia"/>
          <w:sz w:val="32"/>
          <w:szCs w:val="32"/>
          <w:lang w:val="en-US"/>
        </w:rPr>
        <w:t>账</w:t>
      </w:r>
      <w:proofErr w:type="gramEnd"/>
      <w:r w:rsidRPr="00774E86">
        <w:rPr>
          <w:rFonts w:ascii="仿宋" w:eastAsia="仿宋" w:hAnsi="仿宋" w:cs="Arial" w:hint="eastAsia"/>
          <w:sz w:val="32"/>
          <w:szCs w:val="32"/>
          <w:lang w:val="en-US"/>
        </w:rPr>
        <w:t>、账实核对一次，实物每年清查一次。由办公室负责组织。财务处的固定资产总账与各部门的备查账要做到账、账相符；部门的资产清查要做到账、物相符。掌握资产管理状况，提出需要报废的资产和存在的问题及改进意见。资产清查结果应由部门负责人及办公室负责人签字，财务处予以备存。</w:t>
      </w:r>
    </w:p>
    <w:p w14:paraId="360ECB02"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（3）建议在以后的职责履行方面，青岛供销合作社稳步开展农村合作金融服务。</w:t>
      </w:r>
    </w:p>
    <w:p w14:paraId="708ECA24"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依据：《中共中央国务院关于深化供销合作社综合改革的决定》发展农村合作金融，是解决农民融资难问题的重要途径，是合作经济组织增强服务功能、提升服务实力的现实</w:t>
      </w:r>
      <w:r w:rsidRPr="00774E86">
        <w:rPr>
          <w:rFonts w:ascii="仿宋" w:eastAsia="仿宋" w:hAnsi="仿宋" w:cs="Arial" w:hint="eastAsia"/>
          <w:sz w:val="32"/>
          <w:szCs w:val="32"/>
          <w:lang w:val="en-US"/>
        </w:rPr>
        <w:lastRenderedPageBreak/>
        <w:t>需要。有条件的供销合作社要按照社员制、封闭性原则，在不对外吸储放贷、不支付固定回报的前提下，发展农村资金互助合作。有条件的供销合作社可依法设立农村互助合作保险组织，开展互助保险业务。允许符合条件的供销合作社企业依照法定程序开展发起设立中小型银行试点，增强为农服务能力。鼓励有条件的供销合作社设立融资租赁公司、小额贷款公司、融资性担保公司，与地方财政共同出资设立担保公司。供销合作社联合社、金融监管部门和地方政府要按照职责分工，承担起监管职责和风险处置责任，切实防范和化解金融风险。</w:t>
      </w:r>
    </w:p>
    <w:p w14:paraId="30EDACAF" w14:textId="2F8058DA"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（4）建议在以后的职责履行方面，青岛供销合作社搞好再生资源回收利用。</w:t>
      </w:r>
    </w:p>
    <w:p w14:paraId="290674BE"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依据：《中共山东省委山东省人民政府关于深化供销合作社综合改革的实施意见》支持供销合作社参与美丽乡村建设,开展农村再生资源回收利用,促进资源循环利用和农村环境改善。依托农村综合服务社和城乡社区服务中心,优化回收网点布局,形成村户收集、乡镇转运、县域分拣、市级加工的网络布局。培育壮大再生资源回收利用企业,鼓励具备条件的供销合作社建设再生资源产业园区,推进回收利用企业向园区集中,打造集回收、交易、加工、服务于一体的再生资源产业链条,发挥产业集聚效应。支持供销合作社开展汽车回收拆解、废旧电子电器产品和农业废弃物的回收利用等业务。</w:t>
      </w:r>
    </w:p>
    <w:p w14:paraId="77B95537"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（5）建议在以后的职能管理方面，青岛供销合作社创新服务方式。</w:t>
      </w:r>
    </w:p>
    <w:p w14:paraId="1C072807" w14:textId="77777777"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依据：《中共山东省委山东省人民政府关于深化供销合作社综合改革的实施意见》适应农村劳动力转移和农业专业</w:t>
      </w:r>
      <w:r w:rsidRPr="00774E86">
        <w:rPr>
          <w:rFonts w:ascii="仿宋" w:eastAsia="仿宋" w:hAnsi="仿宋" w:cs="Arial" w:hint="eastAsia"/>
          <w:sz w:val="32"/>
          <w:szCs w:val="32"/>
          <w:lang w:val="en-US"/>
        </w:rPr>
        <w:lastRenderedPageBreak/>
        <w:t>化分工的要求,以土地托管为切入点,加快推进现代农业服务规模化。围绕耕、种、管、收、加、贮、销等农业生产环节,大力推广“保姆式”“菜单式”等多种形式的托管服务模式。鼓励供销合作社以产品为纽带,与龙头企业、农民合作社、家庭农场、乡村旅游企业及经营业户等新型农业经营主体联合与合作,结成利益共享、风险共担的共同体,开展产加销一体的全产业</w:t>
      </w:r>
      <w:proofErr w:type="gramStart"/>
      <w:r w:rsidRPr="00774E86">
        <w:rPr>
          <w:rFonts w:ascii="仿宋" w:eastAsia="仿宋" w:hAnsi="仿宋" w:cs="Arial" w:hint="eastAsia"/>
          <w:sz w:val="32"/>
          <w:szCs w:val="32"/>
          <w:lang w:val="en-US"/>
        </w:rPr>
        <w:t>链经营</w:t>
      </w:r>
      <w:proofErr w:type="gramEnd"/>
      <w:r w:rsidRPr="00774E86">
        <w:rPr>
          <w:rFonts w:ascii="仿宋" w:eastAsia="仿宋" w:hAnsi="仿宋" w:cs="Arial" w:hint="eastAsia"/>
          <w:sz w:val="32"/>
          <w:szCs w:val="32"/>
          <w:lang w:val="en-US"/>
        </w:rPr>
        <w:t>服务。支持供销合作社在科研单位、农技推广机构与农户之间架起技术服务通道,开展新品种、新技术、新模式的推广应用,促进科技成果产业化。对供销合作社集中托管服务的农业片区,各级在土地综合整治、水利设施配套、田间林网建设、粮食高产创建等项目方面应优先安排。基层社及其领办创办的农民专业合作社、各类基层社会化服务组织,同等享受新型农业经营主体的扶持政策。</w:t>
      </w:r>
    </w:p>
    <w:p w14:paraId="5997508F" w14:textId="6F043015" w:rsidR="009D1BFE" w:rsidRPr="004B6E99" w:rsidRDefault="00295E39"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t>2、</w:t>
      </w:r>
      <w:r w:rsidR="009D1BFE" w:rsidRPr="004B6E99">
        <w:rPr>
          <w:rFonts w:ascii="仿宋" w:eastAsia="仿宋" w:hAnsi="仿宋" w:cs="Arial" w:hint="eastAsia"/>
          <w:sz w:val="32"/>
          <w:szCs w:val="32"/>
          <w:lang w:val="en-US"/>
        </w:rPr>
        <w:t>履职效能方面：</w:t>
      </w:r>
    </w:p>
    <w:p w14:paraId="1CFA6ABF" w14:textId="6634D35D"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建议在进行培训后，及时发放满意度调查问卷。满意度调查问卷分三个方面进行调查：一是调查农村培训人员对这次培训是否满意，可以分为非常满意，满意，一般，不满意，根据结果可以更加精准的选择合适农民的项目进行培训；二是调查对老师讲课水平是否满意，根据培训结果可以统计出比较受欢迎的老师；三是对农民</w:t>
      </w:r>
      <w:proofErr w:type="gramStart"/>
      <w:r w:rsidRPr="00774E86">
        <w:rPr>
          <w:rFonts w:ascii="仿宋" w:eastAsia="仿宋" w:hAnsi="仿宋" w:cs="Arial" w:hint="eastAsia"/>
          <w:sz w:val="32"/>
          <w:szCs w:val="32"/>
          <w:lang w:val="en-US"/>
        </w:rPr>
        <w:t>眼下和</w:t>
      </w:r>
      <w:proofErr w:type="gramEnd"/>
      <w:r w:rsidRPr="00774E86">
        <w:rPr>
          <w:rFonts w:ascii="仿宋" w:eastAsia="仿宋" w:hAnsi="仿宋" w:cs="Arial" w:hint="eastAsia"/>
          <w:sz w:val="32"/>
          <w:szCs w:val="32"/>
          <w:lang w:val="en-US"/>
        </w:rPr>
        <w:t>以后需要哪方面的知识进行调查，根据农民需要适当调整培训课程和培训老师。</w:t>
      </w:r>
      <w:r w:rsidR="00FF40DC" w:rsidRPr="00FF40DC">
        <w:rPr>
          <w:rFonts w:ascii="仿宋" w:eastAsia="仿宋" w:hAnsi="仿宋" w:cs="Arial" w:hint="eastAsia"/>
          <w:sz w:val="32"/>
          <w:szCs w:val="32"/>
          <w:lang w:val="en-US"/>
        </w:rPr>
        <w:t>建议每次培训结束根据现场培训及会后满意度调查情况写出情况小结，每年度结束后根据所有</w:t>
      </w:r>
      <w:proofErr w:type="gramStart"/>
      <w:r w:rsidR="00FF40DC" w:rsidRPr="00FF40DC">
        <w:rPr>
          <w:rFonts w:ascii="仿宋" w:eastAsia="仿宋" w:hAnsi="仿宋" w:cs="Arial" w:hint="eastAsia"/>
          <w:sz w:val="32"/>
          <w:szCs w:val="32"/>
          <w:lang w:val="en-US"/>
        </w:rPr>
        <w:t>小结做</w:t>
      </w:r>
      <w:proofErr w:type="gramEnd"/>
      <w:r w:rsidR="00FF40DC" w:rsidRPr="00FF40DC">
        <w:rPr>
          <w:rFonts w:ascii="仿宋" w:eastAsia="仿宋" w:hAnsi="仿宋" w:cs="Arial" w:hint="eastAsia"/>
          <w:sz w:val="32"/>
          <w:szCs w:val="32"/>
          <w:lang w:val="en-US"/>
        </w:rPr>
        <w:t>一个汇总报告，可以在下一年度和以后年度更好服务与农民指明方向和目标。</w:t>
      </w:r>
      <w:r w:rsidRPr="00774E86">
        <w:rPr>
          <w:rFonts w:ascii="仿宋" w:eastAsia="仿宋" w:hAnsi="仿宋" w:cs="Arial" w:hint="eastAsia"/>
          <w:sz w:val="32"/>
          <w:szCs w:val="32"/>
          <w:lang w:val="en-US"/>
        </w:rPr>
        <w:t>真正做到坚持为农服务这个根本宗旨。始终把服务“三农”作为供销合作社的立身之本、生存之基，把为农服务成效作为衡量工作的首要标准，做到为农、务农、姓农。</w:t>
      </w:r>
    </w:p>
    <w:p w14:paraId="4DDDF156" w14:textId="48310CEB" w:rsidR="009D1BFE" w:rsidRPr="004B6E99" w:rsidRDefault="009D1BFE" w:rsidP="004B6E99">
      <w:pPr>
        <w:pStyle w:val="a2"/>
        <w:ind w:firstLine="640"/>
        <w:rPr>
          <w:rFonts w:ascii="仿宋" w:eastAsia="仿宋" w:hAnsi="仿宋" w:cs="Arial"/>
          <w:sz w:val="32"/>
          <w:szCs w:val="32"/>
          <w:lang w:val="en-US"/>
        </w:rPr>
      </w:pPr>
      <w:r w:rsidRPr="004B6E99">
        <w:rPr>
          <w:rFonts w:ascii="仿宋" w:eastAsia="仿宋" w:hAnsi="仿宋" w:cs="Arial" w:hint="eastAsia"/>
          <w:sz w:val="32"/>
          <w:szCs w:val="32"/>
          <w:lang w:val="en-US"/>
        </w:rPr>
        <w:lastRenderedPageBreak/>
        <w:t>3、</w:t>
      </w:r>
      <w:r w:rsidR="00DC5328">
        <w:rPr>
          <w:rFonts w:ascii="仿宋" w:eastAsia="仿宋" w:hAnsi="仿宋" w:cs="Arial" w:hint="eastAsia"/>
          <w:sz w:val="32"/>
          <w:szCs w:val="32"/>
          <w:lang w:val="en-US"/>
        </w:rPr>
        <w:t>内控</w:t>
      </w:r>
      <w:r w:rsidRPr="004B6E99">
        <w:rPr>
          <w:rFonts w:ascii="仿宋" w:eastAsia="仿宋" w:hAnsi="仿宋" w:cs="Arial" w:hint="eastAsia"/>
          <w:sz w:val="32"/>
          <w:szCs w:val="32"/>
          <w:lang w:val="en-US"/>
        </w:rPr>
        <w:t>管理方面：</w:t>
      </w:r>
    </w:p>
    <w:p w14:paraId="5D3D18F7" w14:textId="2EB58B68"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w:t>
      </w:r>
      <w:r w:rsidR="00DC5328">
        <w:rPr>
          <w:rFonts w:ascii="仿宋" w:eastAsia="仿宋" w:hAnsi="仿宋" w:cs="Arial"/>
          <w:sz w:val="32"/>
          <w:szCs w:val="32"/>
          <w:lang w:val="en-US"/>
        </w:rPr>
        <w:t>1</w:t>
      </w:r>
      <w:r w:rsidRPr="00774E86">
        <w:rPr>
          <w:rFonts w:ascii="仿宋" w:eastAsia="仿宋" w:hAnsi="仿宋" w:cs="Arial" w:hint="eastAsia"/>
          <w:sz w:val="32"/>
          <w:szCs w:val="32"/>
          <w:lang w:val="en-US"/>
        </w:rPr>
        <w:t>）加强财务预算资金支付过程的规范性。</w:t>
      </w:r>
    </w:p>
    <w:p w14:paraId="0BF3B258" w14:textId="15448523"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w:t>
      </w:r>
      <w:r w:rsidR="00DC5328">
        <w:rPr>
          <w:rFonts w:ascii="仿宋" w:eastAsia="仿宋" w:hAnsi="仿宋" w:cs="Arial"/>
          <w:sz w:val="32"/>
          <w:szCs w:val="32"/>
          <w:lang w:val="en-US"/>
        </w:rPr>
        <w:t>2</w:t>
      </w:r>
      <w:r w:rsidRPr="00774E86">
        <w:rPr>
          <w:rFonts w:ascii="仿宋" w:eastAsia="仿宋" w:hAnsi="仿宋" w:cs="Arial" w:hint="eastAsia"/>
          <w:sz w:val="32"/>
          <w:szCs w:val="32"/>
          <w:lang w:val="en-US"/>
        </w:rPr>
        <w:t>）建议严格按照《关于青岛市党政机关参公事业单位公车改革后保留车辆使用管理有关问题的通知》要求管理，建立车辆</w:t>
      </w:r>
      <w:proofErr w:type="gramStart"/>
      <w:r w:rsidRPr="00774E86">
        <w:rPr>
          <w:rFonts w:ascii="仿宋" w:eastAsia="仿宋" w:hAnsi="仿宋" w:cs="Arial" w:hint="eastAsia"/>
          <w:sz w:val="32"/>
          <w:szCs w:val="32"/>
          <w:lang w:val="en-US"/>
        </w:rPr>
        <w:t>出行台</w:t>
      </w:r>
      <w:proofErr w:type="gramEnd"/>
      <w:r w:rsidRPr="00774E86">
        <w:rPr>
          <w:rFonts w:ascii="仿宋" w:eastAsia="仿宋" w:hAnsi="仿宋" w:cs="Arial" w:hint="eastAsia"/>
          <w:sz w:val="32"/>
          <w:szCs w:val="32"/>
          <w:lang w:val="en-US"/>
        </w:rPr>
        <w:t>账，记录行车情况，规范填写青岛市供销社机关公务用车审批表。</w:t>
      </w:r>
    </w:p>
    <w:p w14:paraId="1F0DA20D" w14:textId="1EC49D80" w:rsidR="009D1BFE" w:rsidRPr="00774E86" w:rsidRDefault="009D1BFE"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w:t>
      </w:r>
      <w:r w:rsidR="00DC5328">
        <w:rPr>
          <w:rFonts w:ascii="仿宋" w:eastAsia="仿宋" w:hAnsi="仿宋" w:cs="Arial"/>
          <w:sz w:val="32"/>
          <w:szCs w:val="32"/>
          <w:lang w:val="en-US"/>
        </w:rPr>
        <w:t>3</w:t>
      </w:r>
      <w:r w:rsidRPr="00774E86">
        <w:rPr>
          <w:rFonts w:ascii="仿宋" w:eastAsia="仿宋" w:hAnsi="仿宋" w:cs="Arial" w:hint="eastAsia"/>
          <w:sz w:val="32"/>
          <w:szCs w:val="32"/>
          <w:lang w:val="en-US"/>
        </w:rPr>
        <w:t>）加强合同管理。建议部门在签订合同时，规范填写相关内容，关注合同签订细节，发现不完整合同及时整改；建立和不断完善本部门内部控制制度。</w:t>
      </w:r>
    </w:p>
    <w:p w14:paraId="2EBD0691" w14:textId="5585A81F" w:rsidR="008378AE" w:rsidRPr="00FD4FB2" w:rsidRDefault="00716197" w:rsidP="008378AE">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8378AE" w:rsidRPr="00FD4FB2">
        <w:rPr>
          <w:rFonts w:ascii="黑体" w:eastAsia="黑体" w:hAnsi="黑体" w:hint="eastAsia"/>
          <w:sz w:val="32"/>
          <w:szCs w:val="32"/>
        </w:rPr>
        <w:t>、评价结论</w:t>
      </w:r>
    </w:p>
    <w:p w14:paraId="082475D5" w14:textId="0C7F983E" w:rsidR="000C64B3" w:rsidRPr="00DF4C65" w:rsidRDefault="000C64B3" w:rsidP="000C64B3">
      <w:pPr>
        <w:pStyle w:val="a2"/>
        <w:ind w:firstLine="640"/>
        <w:rPr>
          <w:lang w:val="en-US"/>
        </w:rPr>
      </w:pPr>
      <w:r w:rsidRPr="00DF4C65">
        <w:rPr>
          <w:rFonts w:ascii="仿宋" w:eastAsia="仿宋" w:hAnsi="仿宋" w:cs="Arial" w:hint="eastAsia"/>
          <w:sz w:val="32"/>
          <w:szCs w:val="32"/>
          <w:lang w:val="en-US"/>
        </w:rPr>
        <w:t>通过查阅项目单位提供的相关资料、勘察、问询、座谈、复核等多种方式，对</w:t>
      </w:r>
      <w:r w:rsidRPr="00180FA0">
        <w:rPr>
          <w:rFonts w:ascii="仿宋" w:eastAsia="仿宋" w:hAnsi="仿宋" w:cs="Arial" w:hint="eastAsia"/>
          <w:sz w:val="32"/>
          <w:szCs w:val="32"/>
          <w:lang w:val="en-US"/>
        </w:rPr>
        <w:t>青岛市供销合作社联合社</w:t>
      </w:r>
      <w:r w:rsidRPr="00DF4C65">
        <w:rPr>
          <w:rFonts w:ascii="仿宋" w:eastAsia="仿宋" w:hAnsi="仿宋" w:cs="Arial" w:hint="eastAsia"/>
          <w:sz w:val="32"/>
          <w:szCs w:val="32"/>
          <w:lang w:val="en-US"/>
        </w:rPr>
        <w:t>部门整体支出进行独立评</w:t>
      </w:r>
      <w:r w:rsidRPr="001D1B97">
        <w:rPr>
          <w:rFonts w:ascii="仿宋" w:eastAsia="仿宋" w:hAnsi="仿宋" w:cs="Arial" w:hint="eastAsia"/>
          <w:sz w:val="32"/>
          <w:szCs w:val="32"/>
          <w:lang w:val="en-US"/>
        </w:rPr>
        <w:t>价，项目评价总体得分</w:t>
      </w:r>
      <w:r w:rsidR="00BC2DD6">
        <w:rPr>
          <w:rFonts w:ascii="仿宋" w:eastAsia="仿宋" w:hAnsi="仿宋" w:cs="Arial"/>
          <w:sz w:val="32"/>
          <w:szCs w:val="32"/>
          <w:lang w:val="en-US"/>
        </w:rPr>
        <w:t>90.</w:t>
      </w:r>
      <w:r w:rsidR="002D500D">
        <w:rPr>
          <w:rFonts w:ascii="仿宋" w:eastAsia="仿宋" w:hAnsi="仿宋" w:cs="Arial"/>
          <w:sz w:val="32"/>
          <w:szCs w:val="32"/>
          <w:lang w:val="en-US"/>
        </w:rPr>
        <w:t>9</w:t>
      </w:r>
      <w:r w:rsidR="00BC2DD6">
        <w:rPr>
          <w:rFonts w:ascii="仿宋" w:eastAsia="仿宋" w:hAnsi="仿宋" w:cs="Arial"/>
          <w:sz w:val="32"/>
          <w:szCs w:val="32"/>
          <w:lang w:val="en-US"/>
        </w:rPr>
        <w:t>0</w:t>
      </w:r>
      <w:r w:rsidRPr="001D1B97">
        <w:rPr>
          <w:rFonts w:ascii="仿宋" w:eastAsia="仿宋" w:hAnsi="仿宋" w:cs="Arial"/>
          <w:sz w:val="32"/>
          <w:szCs w:val="32"/>
          <w:lang w:val="en-US"/>
        </w:rPr>
        <w:t>分，评价等级为“</w:t>
      </w:r>
      <w:r w:rsidR="00BC2DD6">
        <w:rPr>
          <w:rFonts w:ascii="仿宋" w:eastAsia="仿宋" w:hAnsi="仿宋" w:cs="Arial" w:hint="eastAsia"/>
          <w:sz w:val="32"/>
          <w:szCs w:val="32"/>
          <w:lang w:val="en-US"/>
        </w:rPr>
        <w:t>优</w:t>
      </w:r>
      <w:r w:rsidRPr="001D1B97">
        <w:rPr>
          <w:rFonts w:ascii="仿宋" w:eastAsia="仿宋" w:hAnsi="仿宋" w:cs="Arial"/>
          <w:sz w:val="32"/>
          <w:szCs w:val="32"/>
          <w:lang w:val="en-US"/>
        </w:rPr>
        <w:t>”</w:t>
      </w:r>
      <w:r w:rsidRPr="001D1B97">
        <w:rPr>
          <w:rFonts w:ascii="仿宋" w:eastAsia="仿宋" w:hAnsi="仿宋" w:cs="Arial" w:hint="eastAsia"/>
          <w:sz w:val="32"/>
          <w:szCs w:val="32"/>
          <w:lang w:val="en-US"/>
        </w:rPr>
        <w:t>。</w:t>
      </w:r>
    </w:p>
    <w:tbl>
      <w:tblPr>
        <w:tblW w:w="5000" w:type="pct"/>
        <w:tblLook w:val="04A0" w:firstRow="1" w:lastRow="0" w:firstColumn="1" w:lastColumn="0" w:noHBand="0" w:noVBand="1"/>
      </w:tblPr>
      <w:tblGrid>
        <w:gridCol w:w="2426"/>
        <w:gridCol w:w="2119"/>
        <w:gridCol w:w="2177"/>
        <w:gridCol w:w="1800"/>
      </w:tblGrid>
      <w:tr w:rsidR="000C64B3" w:rsidRPr="00DF4C65" w14:paraId="375AA28A" w14:textId="77777777" w:rsidTr="008D42E6">
        <w:trPr>
          <w:trHeight w:val="330"/>
          <w:tblHeader/>
        </w:trPr>
        <w:tc>
          <w:tcPr>
            <w:tcW w:w="1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91F7A" w14:textId="77777777" w:rsidR="000C64B3" w:rsidRPr="00DF4C65" w:rsidRDefault="000C64B3" w:rsidP="008D42E6">
            <w:pPr>
              <w:widowControl/>
              <w:jc w:val="center"/>
              <w:rPr>
                <w:rFonts w:ascii="仿宋_GB2312" w:eastAsia="仿宋_GB2312" w:hAnsi="Times New Roman"/>
                <w:b/>
                <w:bCs/>
                <w:color w:val="000000"/>
                <w:kern w:val="0"/>
                <w:sz w:val="22"/>
                <w:szCs w:val="22"/>
              </w:rPr>
            </w:pPr>
            <w:r w:rsidRPr="00DF4C65">
              <w:rPr>
                <w:rFonts w:ascii="仿宋_GB2312" w:eastAsia="仿宋_GB2312" w:hAnsi="Times New Roman" w:hint="eastAsia"/>
                <w:b/>
                <w:bCs/>
                <w:color w:val="000000"/>
                <w:kern w:val="0"/>
                <w:sz w:val="22"/>
                <w:szCs w:val="22"/>
              </w:rPr>
              <w:t>指标</w:t>
            </w:r>
          </w:p>
        </w:tc>
        <w:tc>
          <w:tcPr>
            <w:tcW w:w="1243" w:type="pct"/>
            <w:tcBorders>
              <w:top w:val="single" w:sz="4" w:space="0" w:color="auto"/>
              <w:left w:val="nil"/>
              <w:bottom w:val="single" w:sz="4" w:space="0" w:color="auto"/>
              <w:right w:val="single" w:sz="4" w:space="0" w:color="auto"/>
            </w:tcBorders>
            <w:shd w:val="clear" w:color="auto" w:fill="auto"/>
            <w:noWrap/>
            <w:vAlign w:val="center"/>
          </w:tcPr>
          <w:p w14:paraId="33C986E1" w14:textId="77777777" w:rsidR="000C64B3" w:rsidRPr="00DF4C65" w:rsidRDefault="000C64B3" w:rsidP="008D42E6">
            <w:pPr>
              <w:widowControl/>
              <w:jc w:val="center"/>
              <w:rPr>
                <w:rFonts w:ascii="仿宋_GB2312" w:eastAsia="仿宋_GB2312" w:hAnsi="Times New Roman"/>
                <w:b/>
                <w:bCs/>
                <w:color w:val="000000"/>
                <w:kern w:val="0"/>
                <w:sz w:val="22"/>
                <w:szCs w:val="22"/>
              </w:rPr>
            </w:pPr>
            <w:r w:rsidRPr="00DF4C65">
              <w:rPr>
                <w:rFonts w:ascii="仿宋_GB2312" w:eastAsia="仿宋_GB2312" w:hAnsi="Times New Roman" w:hint="eastAsia"/>
                <w:b/>
                <w:bCs/>
                <w:color w:val="000000"/>
                <w:kern w:val="0"/>
                <w:sz w:val="22"/>
                <w:szCs w:val="22"/>
              </w:rPr>
              <w:t>分值</w:t>
            </w:r>
          </w:p>
        </w:tc>
        <w:tc>
          <w:tcPr>
            <w:tcW w:w="1277" w:type="pct"/>
            <w:tcBorders>
              <w:top w:val="single" w:sz="4" w:space="0" w:color="auto"/>
              <w:left w:val="nil"/>
              <w:bottom w:val="single" w:sz="4" w:space="0" w:color="auto"/>
              <w:right w:val="single" w:sz="4" w:space="0" w:color="auto"/>
            </w:tcBorders>
            <w:shd w:val="clear" w:color="auto" w:fill="auto"/>
            <w:noWrap/>
            <w:vAlign w:val="center"/>
          </w:tcPr>
          <w:p w14:paraId="55482D72" w14:textId="77777777" w:rsidR="000C64B3" w:rsidRPr="00DF4C65" w:rsidRDefault="000C64B3" w:rsidP="008D42E6">
            <w:pPr>
              <w:widowControl/>
              <w:jc w:val="center"/>
              <w:rPr>
                <w:rFonts w:ascii="仿宋_GB2312" w:eastAsia="仿宋_GB2312" w:hAnsi="Times New Roman"/>
                <w:b/>
                <w:bCs/>
                <w:color w:val="000000"/>
                <w:kern w:val="0"/>
                <w:sz w:val="22"/>
                <w:szCs w:val="22"/>
              </w:rPr>
            </w:pPr>
            <w:r w:rsidRPr="00DF4C65">
              <w:rPr>
                <w:rFonts w:ascii="仿宋_GB2312" w:eastAsia="仿宋_GB2312" w:hAnsi="Times New Roman" w:hint="eastAsia"/>
                <w:b/>
                <w:bCs/>
                <w:color w:val="000000"/>
                <w:kern w:val="0"/>
                <w:sz w:val="22"/>
                <w:szCs w:val="22"/>
              </w:rPr>
              <w:t>得分</w:t>
            </w:r>
          </w:p>
        </w:tc>
        <w:tc>
          <w:tcPr>
            <w:tcW w:w="1056" w:type="pct"/>
            <w:tcBorders>
              <w:top w:val="single" w:sz="4" w:space="0" w:color="auto"/>
              <w:left w:val="nil"/>
              <w:bottom w:val="single" w:sz="4" w:space="0" w:color="auto"/>
              <w:right w:val="single" w:sz="4" w:space="0" w:color="auto"/>
            </w:tcBorders>
            <w:shd w:val="clear" w:color="auto" w:fill="auto"/>
            <w:noWrap/>
            <w:vAlign w:val="center"/>
          </w:tcPr>
          <w:p w14:paraId="4D0441BC" w14:textId="77777777" w:rsidR="000C64B3" w:rsidRPr="00DF4C65" w:rsidRDefault="000C64B3" w:rsidP="008D42E6">
            <w:pPr>
              <w:widowControl/>
              <w:jc w:val="center"/>
              <w:rPr>
                <w:rFonts w:ascii="仿宋_GB2312" w:eastAsia="仿宋_GB2312" w:hAnsi="Times New Roman"/>
                <w:b/>
                <w:bCs/>
                <w:color w:val="000000"/>
                <w:kern w:val="0"/>
                <w:sz w:val="22"/>
                <w:szCs w:val="22"/>
              </w:rPr>
            </w:pPr>
            <w:r w:rsidRPr="00DF4C65">
              <w:rPr>
                <w:rFonts w:ascii="仿宋_GB2312" w:eastAsia="仿宋_GB2312" w:hAnsi="Times New Roman" w:hint="eastAsia"/>
                <w:b/>
                <w:bCs/>
                <w:color w:val="000000"/>
                <w:kern w:val="0"/>
                <w:sz w:val="22"/>
                <w:szCs w:val="22"/>
              </w:rPr>
              <w:t>得分率</w:t>
            </w:r>
          </w:p>
        </w:tc>
      </w:tr>
      <w:tr w:rsidR="000C64B3" w:rsidRPr="00DF4C65" w14:paraId="2DAA9928" w14:textId="77777777" w:rsidTr="008D42E6">
        <w:trPr>
          <w:trHeight w:val="330"/>
        </w:trPr>
        <w:tc>
          <w:tcPr>
            <w:tcW w:w="1424" w:type="pct"/>
            <w:tcBorders>
              <w:top w:val="nil"/>
              <w:left w:val="single" w:sz="4" w:space="0" w:color="auto"/>
              <w:bottom w:val="single" w:sz="4" w:space="0" w:color="auto"/>
              <w:right w:val="single" w:sz="4" w:space="0" w:color="auto"/>
            </w:tcBorders>
            <w:shd w:val="clear" w:color="auto" w:fill="auto"/>
            <w:noWrap/>
            <w:vAlign w:val="center"/>
          </w:tcPr>
          <w:p w14:paraId="2B1A486C" w14:textId="77777777" w:rsidR="000C64B3" w:rsidRPr="00DF4C65" w:rsidRDefault="000C64B3" w:rsidP="008D42E6">
            <w:pPr>
              <w:widowControl/>
              <w:jc w:val="left"/>
              <w:rPr>
                <w:rFonts w:ascii="仿宋_GB2312" w:eastAsia="仿宋_GB2312" w:hAnsi="Times New Roman"/>
                <w:color w:val="000000"/>
                <w:kern w:val="0"/>
                <w:sz w:val="22"/>
                <w:szCs w:val="22"/>
              </w:rPr>
            </w:pPr>
            <w:r w:rsidRPr="00DF4C65">
              <w:rPr>
                <w:rFonts w:ascii="仿宋_GB2312" w:eastAsia="仿宋_GB2312" w:hAnsi="Times New Roman" w:hint="eastAsia"/>
                <w:color w:val="000000"/>
                <w:kern w:val="0"/>
                <w:sz w:val="22"/>
                <w:szCs w:val="22"/>
              </w:rPr>
              <w:t>A.投入</w:t>
            </w:r>
          </w:p>
        </w:tc>
        <w:tc>
          <w:tcPr>
            <w:tcW w:w="1243" w:type="pct"/>
            <w:tcBorders>
              <w:top w:val="nil"/>
              <w:left w:val="nil"/>
              <w:bottom w:val="single" w:sz="4" w:space="0" w:color="auto"/>
              <w:right w:val="single" w:sz="4" w:space="0" w:color="auto"/>
            </w:tcBorders>
            <w:shd w:val="clear" w:color="auto" w:fill="auto"/>
            <w:noWrap/>
            <w:vAlign w:val="center"/>
          </w:tcPr>
          <w:p w14:paraId="2A592B3B" w14:textId="77777777" w:rsidR="000C64B3" w:rsidRPr="00132738" w:rsidRDefault="000C64B3" w:rsidP="008D42E6">
            <w:pPr>
              <w:widowControl/>
              <w:jc w:val="center"/>
              <w:rPr>
                <w:rFonts w:ascii="仿宋_GB2312" w:eastAsia="仿宋_GB2312" w:hAnsi="Times New Roman"/>
                <w:kern w:val="0"/>
                <w:sz w:val="22"/>
                <w:szCs w:val="22"/>
              </w:rPr>
            </w:pPr>
            <w:r w:rsidRPr="00132738">
              <w:rPr>
                <w:rFonts w:ascii="仿宋_GB2312" w:eastAsia="仿宋_GB2312" w:hAnsi="Times New Roman" w:hint="eastAsia"/>
                <w:kern w:val="0"/>
                <w:sz w:val="22"/>
                <w:szCs w:val="22"/>
              </w:rPr>
              <w:t>10.00</w:t>
            </w:r>
          </w:p>
        </w:tc>
        <w:tc>
          <w:tcPr>
            <w:tcW w:w="1277" w:type="pct"/>
            <w:tcBorders>
              <w:top w:val="nil"/>
              <w:left w:val="nil"/>
              <w:bottom w:val="single" w:sz="4" w:space="0" w:color="auto"/>
              <w:right w:val="single" w:sz="4" w:space="0" w:color="auto"/>
            </w:tcBorders>
            <w:shd w:val="clear" w:color="auto" w:fill="auto"/>
            <w:noWrap/>
          </w:tcPr>
          <w:p w14:paraId="39DC41AA" w14:textId="2796FE88" w:rsidR="000C64B3" w:rsidRPr="00DC5E66" w:rsidRDefault="00397BF6"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8</w:t>
            </w:r>
            <w:r w:rsidR="008322D4">
              <w:rPr>
                <w:rFonts w:ascii="仿宋_GB2312" w:eastAsia="仿宋_GB2312" w:hAnsi="Times New Roman"/>
                <w:kern w:val="0"/>
                <w:sz w:val="22"/>
                <w:szCs w:val="22"/>
              </w:rPr>
              <w:t>.50</w:t>
            </w:r>
          </w:p>
        </w:tc>
        <w:tc>
          <w:tcPr>
            <w:tcW w:w="1056" w:type="pct"/>
            <w:tcBorders>
              <w:top w:val="nil"/>
              <w:left w:val="nil"/>
              <w:bottom w:val="single" w:sz="4" w:space="0" w:color="auto"/>
              <w:right w:val="single" w:sz="4" w:space="0" w:color="auto"/>
            </w:tcBorders>
            <w:shd w:val="clear" w:color="auto" w:fill="auto"/>
            <w:noWrap/>
          </w:tcPr>
          <w:p w14:paraId="51CFD852" w14:textId="5D3F5CF7" w:rsidR="000C64B3" w:rsidRPr="00DC5E66" w:rsidRDefault="00397BF6"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8</w:t>
            </w:r>
            <w:r>
              <w:rPr>
                <w:rFonts w:ascii="仿宋_GB2312" w:eastAsia="仿宋_GB2312" w:hAnsi="Times New Roman"/>
                <w:kern w:val="0"/>
                <w:sz w:val="22"/>
                <w:szCs w:val="22"/>
              </w:rPr>
              <w:t>5.00</w:t>
            </w:r>
            <w:r>
              <w:rPr>
                <w:rFonts w:ascii="仿宋_GB2312" w:eastAsia="仿宋_GB2312" w:hAnsi="Times New Roman" w:hint="eastAsia"/>
                <w:kern w:val="0"/>
                <w:sz w:val="22"/>
                <w:szCs w:val="22"/>
              </w:rPr>
              <w:t>%</w:t>
            </w:r>
          </w:p>
        </w:tc>
      </w:tr>
      <w:tr w:rsidR="000C64B3" w:rsidRPr="00DF4C65" w14:paraId="41D7A525" w14:textId="77777777" w:rsidTr="008D42E6">
        <w:trPr>
          <w:trHeight w:val="330"/>
        </w:trPr>
        <w:tc>
          <w:tcPr>
            <w:tcW w:w="1424" w:type="pct"/>
            <w:tcBorders>
              <w:top w:val="nil"/>
              <w:left w:val="single" w:sz="4" w:space="0" w:color="auto"/>
              <w:bottom w:val="single" w:sz="4" w:space="0" w:color="auto"/>
              <w:right w:val="single" w:sz="4" w:space="0" w:color="auto"/>
            </w:tcBorders>
            <w:shd w:val="clear" w:color="auto" w:fill="auto"/>
            <w:noWrap/>
            <w:vAlign w:val="center"/>
          </w:tcPr>
          <w:p w14:paraId="04C2656F" w14:textId="77777777" w:rsidR="000C64B3" w:rsidRPr="00DF4C65" w:rsidRDefault="000C64B3" w:rsidP="008D42E6">
            <w:pPr>
              <w:widowControl/>
              <w:jc w:val="left"/>
              <w:rPr>
                <w:rFonts w:ascii="仿宋_GB2312" w:eastAsia="仿宋_GB2312" w:hAnsi="Times New Roman"/>
                <w:color w:val="000000"/>
                <w:kern w:val="0"/>
                <w:sz w:val="22"/>
                <w:szCs w:val="22"/>
              </w:rPr>
            </w:pPr>
            <w:r w:rsidRPr="00DF4C65">
              <w:rPr>
                <w:rFonts w:ascii="仿宋_GB2312" w:eastAsia="仿宋_GB2312" w:hAnsi="Times New Roman" w:hint="eastAsia"/>
                <w:color w:val="000000"/>
                <w:kern w:val="0"/>
                <w:sz w:val="22"/>
                <w:szCs w:val="22"/>
              </w:rPr>
              <w:t>B.过程</w:t>
            </w:r>
          </w:p>
        </w:tc>
        <w:tc>
          <w:tcPr>
            <w:tcW w:w="1243" w:type="pct"/>
            <w:tcBorders>
              <w:top w:val="nil"/>
              <w:left w:val="nil"/>
              <w:bottom w:val="single" w:sz="4" w:space="0" w:color="auto"/>
              <w:right w:val="single" w:sz="4" w:space="0" w:color="auto"/>
            </w:tcBorders>
            <w:shd w:val="clear" w:color="auto" w:fill="auto"/>
            <w:noWrap/>
            <w:vAlign w:val="center"/>
          </w:tcPr>
          <w:p w14:paraId="30B9F4E5" w14:textId="77777777" w:rsidR="000C64B3" w:rsidRPr="00132738" w:rsidRDefault="000C64B3" w:rsidP="008D42E6">
            <w:pPr>
              <w:widowControl/>
              <w:jc w:val="center"/>
              <w:rPr>
                <w:rFonts w:ascii="仿宋_GB2312" w:eastAsia="仿宋_GB2312" w:hAnsi="Times New Roman"/>
                <w:kern w:val="0"/>
                <w:sz w:val="22"/>
                <w:szCs w:val="22"/>
              </w:rPr>
            </w:pPr>
            <w:r w:rsidRPr="00132738">
              <w:rPr>
                <w:rFonts w:ascii="仿宋_GB2312" w:eastAsia="仿宋_GB2312" w:hAnsi="Times New Roman" w:hint="eastAsia"/>
                <w:kern w:val="0"/>
                <w:sz w:val="22"/>
                <w:szCs w:val="22"/>
              </w:rPr>
              <w:t>30.00</w:t>
            </w:r>
          </w:p>
        </w:tc>
        <w:tc>
          <w:tcPr>
            <w:tcW w:w="1277" w:type="pct"/>
            <w:tcBorders>
              <w:top w:val="nil"/>
              <w:left w:val="nil"/>
              <w:bottom w:val="single" w:sz="4" w:space="0" w:color="auto"/>
              <w:right w:val="single" w:sz="4" w:space="0" w:color="auto"/>
            </w:tcBorders>
            <w:shd w:val="clear" w:color="auto" w:fill="auto"/>
            <w:noWrap/>
            <w:vAlign w:val="center"/>
          </w:tcPr>
          <w:p w14:paraId="68F4B70D" w14:textId="43905A7D" w:rsidR="000C64B3" w:rsidRPr="00DC5E66" w:rsidRDefault="008322D4"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2</w:t>
            </w:r>
            <w:r w:rsidR="002D500D">
              <w:rPr>
                <w:rFonts w:ascii="仿宋_GB2312" w:eastAsia="仿宋_GB2312" w:hAnsi="Times New Roman"/>
                <w:kern w:val="0"/>
                <w:sz w:val="22"/>
                <w:szCs w:val="22"/>
              </w:rPr>
              <w:t>5.4</w:t>
            </w:r>
            <w:r>
              <w:rPr>
                <w:rFonts w:ascii="仿宋_GB2312" w:eastAsia="仿宋_GB2312" w:hAnsi="Times New Roman"/>
                <w:kern w:val="0"/>
                <w:sz w:val="22"/>
                <w:szCs w:val="22"/>
              </w:rPr>
              <w:t>0</w:t>
            </w:r>
          </w:p>
        </w:tc>
        <w:tc>
          <w:tcPr>
            <w:tcW w:w="1056" w:type="pct"/>
            <w:tcBorders>
              <w:top w:val="nil"/>
              <w:left w:val="nil"/>
              <w:bottom w:val="single" w:sz="4" w:space="0" w:color="auto"/>
              <w:right w:val="single" w:sz="4" w:space="0" w:color="auto"/>
            </w:tcBorders>
            <w:shd w:val="clear" w:color="auto" w:fill="auto"/>
            <w:noWrap/>
            <w:vAlign w:val="center"/>
          </w:tcPr>
          <w:p w14:paraId="0F1F60F7" w14:textId="4300D53C" w:rsidR="000C64B3" w:rsidRPr="00DC5E66" w:rsidRDefault="00BC2DD6" w:rsidP="008D42E6">
            <w:pPr>
              <w:widowControl/>
              <w:jc w:val="center"/>
              <w:rPr>
                <w:rFonts w:ascii="仿宋_GB2312" w:eastAsia="仿宋_GB2312" w:hAnsi="Times New Roman"/>
                <w:kern w:val="0"/>
                <w:sz w:val="22"/>
                <w:szCs w:val="22"/>
              </w:rPr>
            </w:pPr>
            <w:r>
              <w:rPr>
                <w:rFonts w:ascii="仿宋_GB2312" w:eastAsia="仿宋_GB2312" w:hAnsi="Times New Roman"/>
                <w:kern w:val="0"/>
                <w:sz w:val="22"/>
                <w:szCs w:val="22"/>
              </w:rPr>
              <w:t>8</w:t>
            </w:r>
            <w:r w:rsidR="002D500D">
              <w:rPr>
                <w:rFonts w:ascii="仿宋_GB2312" w:eastAsia="仿宋_GB2312" w:hAnsi="Times New Roman"/>
                <w:kern w:val="0"/>
                <w:sz w:val="22"/>
                <w:szCs w:val="22"/>
              </w:rPr>
              <w:t>4.67</w:t>
            </w:r>
            <w:r w:rsidR="00190B6C">
              <w:rPr>
                <w:rFonts w:ascii="仿宋_GB2312" w:eastAsia="仿宋_GB2312" w:hAnsi="Times New Roman" w:hint="eastAsia"/>
                <w:kern w:val="0"/>
                <w:sz w:val="22"/>
                <w:szCs w:val="22"/>
              </w:rPr>
              <w:t>%</w:t>
            </w:r>
          </w:p>
        </w:tc>
      </w:tr>
      <w:tr w:rsidR="000C64B3" w:rsidRPr="00DF4C65" w14:paraId="7A5079AA" w14:textId="77777777" w:rsidTr="008D42E6">
        <w:trPr>
          <w:trHeight w:val="330"/>
        </w:trPr>
        <w:tc>
          <w:tcPr>
            <w:tcW w:w="1424" w:type="pct"/>
            <w:tcBorders>
              <w:top w:val="nil"/>
              <w:left w:val="single" w:sz="4" w:space="0" w:color="auto"/>
              <w:bottom w:val="single" w:sz="4" w:space="0" w:color="auto"/>
              <w:right w:val="single" w:sz="4" w:space="0" w:color="auto"/>
            </w:tcBorders>
            <w:shd w:val="clear" w:color="auto" w:fill="auto"/>
            <w:noWrap/>
            <w:vAlign w:val="center"/>
          </w:tcPr>
          <w:p w14:paraId="08E745E0" w14:textId="77777777" w:rsidR="000C64B3" w:rsidRPr="00DF4C65" w:rsidRDefault="000C64B3" w:rsidP="008D42E6">
            <w:pPr>
              <w:widowControl/>
              <w:jc w:val="left"/>
              <w:rPr>
                <w:rFonts w:ascii="仿宋_GB2312" w:eastAsia="仿宋_GB2312" w:hAnsi="Times New Roman"/>
                <w:color w:val="000000"/>
                <w:kern w:val="0"/>
                <w:sz w:val="22"/>
                <w:szCs w:val="22"/>
              </w:rPr>
            </w:pPr>
            <w:r w:rsidRPr="00DF4C65">
              <w:rPr>
                <w:rFonts w:ascii="仿宋_GB2312" w:eastAsia="仿宋_GB2312" w:hAnsi="Times New Roman" w:hint="eastAsia"/>
                <w:color w:val="000000"/>
                <w:kern w:val="0"/>
                <w:sz w:val="22"/>
                <w:szCs w:val="22"/>
              </w:rPr>
              <w:t>C.产出</w:t>
            </w:r>
          </w:p>
        </w:tc>
        <w:tc>
          <w:tcPr>
            <w:tcW w:w="1243" w:type="pct"/>
            <w:tcBorders>
              <w:top w:val="nil"/>
              <w:left w:val="nil"/>
              <w:bottom w:val="single" w:sz="4" w:space="0" w:color="auto"/>
              <w:right w:val="single" w:sz="4" w:space="0" w:color="auto"/>
            </w:tcBorders>
            <w:shd w:val="clear" w:color="auto" w:fill="auto"/>
            <w:noWrap/>
            <w:vAlign w:val="center"/>
          </w:tcPr>
          <w:p w14:paraId="2B705627" w14:textId="77777777" w:rsidR="000C64B3" w:rsidRPr="00132738" w:rsidRDefault="000C64B3" w:rsidP="008D42E6">
            <w:pPr>
              <w:widowControl/>
              <w:jc w:val="center"/>
              <w:rPr>
                <w:rFonts w:ascii="仿宋_GB2312" w:eastAsia="仿宋_GB2312" w:hAnsi="Times New Roman"/>
                <w:kern w:val="0"/>
                <w:sz w:val="22"/>
                <w:szCs w:val="22"/>
              </w:rPr>
            </w:pPr>
            <w:r w:rsidRPr="00132738">
              <w:rPr>
                <w:rFonts w:ascii="仿宋_GB2312" w:eastAsia="仿宋_GB2312" w:hAnsi="Times New Roman" w:hint="eastAsia"/>
                <w:kern w:val="0"/>
                <w:sz w:val="22"/>
                <w:szCs w:val="22"/>
              </w:rPr>
              <w:t>30.00</w:t>
            </w:r>
          </w:p>
        </w:tc>
        <w:tc>
          <w:tcPr>
            <w:tcW w:w="1277" w:type="pct"/>
            <w:tcBorders>
              <w:top w:val="nil"/>
              <w:left w:val="nil"/>
              <w:bottom w:val="single" w:sz="4" w:space="0" w:color="auto"/>
              <w:right w:val="single" w:sz="4" w:space="0" w:color="auto"/>
            </w:tcBorders>
            <w:shd w:val="clear" w:color="auto" w:fill="auto"/>
            <w:noWrap/>
            <w:vAlign w:val="center"/>
          </w:tcPr>
          <w:p w14:paraId="0FA5DD5A" w14:textId="13BEF851" w:rsidR="000C64B3" w:rsidRPr="00DC5E66" w:rsidRDefault="008322D4"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2</w:t>
            </w:r>
            <w:r>
              <w:rPr>
                <w:rFonts w:ascii="仿宋_GB2312" w:eastAsia="仿宋_GB2312" w:hAnsi="Times New Roman"/>
                <w:kern w:val="0"/>
                <w:sz w:val="22"/>
                <w:szCs w:val="22"/>
              </w:rPr>
              <w:t>7.00</w:t>
            </w:r>
          </w:p>
        </w:tc>
        <w:tc>
          <w:tcPr>
            <w:tcW w:w="1056" w:type="pct"/>
            <w:tcBorders>
              <w:top w:val="nil"/>
              <w:left w:val="nil"/>
              <w:bottom w:val="single" w:sz="4" w:space="0" w:color="auto"/>
              <w:right w:val="single" w:sz="4" w:space="0" w:color="auto"/>
            </w:tcBorders>
            <w:shd w:val="clear" w:color="auto" w:fill="auto"/>
            <w:noWrap/>
            <w:vAlign w:val="center"/>
          </w:tcPr>
          <w:p w14:paraId="69298E99" w14:textId="51D591CE" w:rsidR="000C64B3" w:rsidRPr="00DC5E66" w:rsidRDefault="00190B6C"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9</w:t>
            </w:r>
            <w:r>
              <w:rPr>
                <w:rFonts w:ascii="仿宋_GB2312" w:eastAsia="仿宋_GB2312" w:hAnsi="Times New Roman"/>
                <w:kern w:val="0"/>
                <w:sz w:val="22"/>
                <w:szCs w:val="22"/>
              </w:rPr>
              <w:t>0.00</w:t>
            </w:r>
            <w:r>
              <w:rPr>
                <w:rFonts w:ascii="仿宋_GB2312" w:eastAsia="仿宋_GB2312" w:hAnsi="Times New Roman" w:hint="eastAsia"/>
                <w:kern w:val="0"/>
                <w:sz w:val="22"/>
                <w:szCs w:val="22"/>
              </w:rPr>
              <w:t>%</w:t>
            </w:r>
          </w:p>
        </w:tc>
      </w:tr>
      <w:tr w:rsidR="000C64B3" w:rsidRPr="00DF4C65" w14:paraId="19F103F7" w14:textId="77777777" w:rsidTr="008D42E6">
        <w:trPr>
          <w:trHeight w:val="330"/>
        </w:trPr>
        <w:tc>
          <w:tcPr>
            <w:tcW w:w="1424" w:type="pct"/>
            <w:tcBorders>
              <w:top w:val="nil"/>
              <w:left w:val="single" w:sz="4" w:space="0" w:color="auto"/>
              <w:bottom w:val="single" w:sz="4" w:space="0" w:color="auto"/>
              <w:right w:val="single" w:sz="4" w:space="0" w:color="auto"/>
            </w:tcBorders>
            <w:shd w:val="clear" w:color="auto" w:fill="auto"/>
            <w:noWrap/>
            <w:vAlign w:val="center"/>
          </w:tcPr>
          <w:p w14:paraId="7C587926" w14:textId="77777777" w:rsidR="000C64B3" w:rsidRPr="00DF4C65" w:rsidRDefault="000C64B3" w:rsidP="008D42E6">
            <w:pPr>
              <w:widowControl/>
              <w:jc w:val="left"/>
              <w:rPr>
                <w:rFonts w:ascii="仿宋_GB2312" w:eastAsia="仿宋_GB2312" w:hAnsi="Times New Roman"/>
                <w:color w:val="000000"/>
                <w:kern w:val="0"/>
                <w:sz w:val="22"/>
                <w:szCs w:val="22"/>
              </w:rPr>
            </w:pPr>
            <w:r w:rsidRPr="00DF4C65">
              <w:rPr>
                <w:rFonts w:ascii="仿宋_GB2312" w:eastAsia="仿宋_GB2312" w:hAnsi="Times New Roman" w:hint="eastAsia"/>
                <w:color w:val="000000"/>
                <w:kern w:val="0"/>
                <w:sz w:val="22"/>
                <w:szCs w:val="22"/>
              </w:rPr>
              <w:t>D.效果</w:t>
            </w:r>
          </w:p>
        </w:tc>
        <w:tc>
          <w:tcPr>
            <w:tcW w:w="1243" w:type="pct"/>
            <w:tcBorders>
              <w:top w:val="nil"/>
              <w:left w:val="nil"/>
              <w:bottom w:val="single" w:sz="4" w:space="0" w:color="auto"/>
              <w:right w:val="single" w:sz="4" w:space="0" w:color="auto"/>
            </w:tcBorders>
            <w:shd w:val="clear" w:color="auto" w:fill="auto"/>
            <w:noWrap/>
            <w:vAlign w:val="center"/>
          </w:tcPr>
          <w:p w14:paraId="692C9386" w14:textId="77777777" w:rsidR="000C64B3" w:rsidRPr="00132738" w:rsidRDefault="000C64B3" w:rsidP="008D42E6">
            <w:pPr>
              <w:widowControl/>
              <w:jc w:val="center"/>
              <w:rPr>
                <w:rFonts w:ascii="仿宋_GB2312" w:eastAsia="仿宋_GB2312" w:hAnsi="Times New Roman"/>
                <w:kern w:val="0"/>
                <w:sz w:val="22"/>
                <w:szCs w:val="22"/>
              </w:rPr>
            </w:pPr>
            <w:r w:rsidRPr="00132738">
              <w:rPr>
                <w:rFonts w:ascii="仿宋_GB2312" w:eastAsia="仿宋_GB2312" w:hAnsi="Times New Roman" w:hint="eastAsia"/>
                <w:kern w:val="0"/>
                <w:sz w:val="22"/>
                <w:szCs w:val="22"/>
              </w:rPr>
              <w:t>30.00</w:t>
            </w:r>
          </w:p>
        </w:tc>
        <w:tc>
          <w:tcPr>
            <w:tcW w:w="1277" w:type="pct"/>
            <w:tcBorders>
              <w:top w:val="nil"/>
              <w:left w:val="nil"/>
              <w:bottom w:val="single" w:sz="4" w:space="0" w:color="auto"/>
              <w:right w:val="single" w:sz="4" w:space="0" w:color="auto"/>
            </w:tcBorders>
            <w:shd w:val="clear" w:color="auto" w:fill="auto"/>
            <w:noWrap/>
          </w:tcPr>
          <w:p w14:paraId="6E246B18" w14:textId="65690417" w:rsidR="000C64B3" w:rsidRPr="00DC5E66" w:rsidRDefault="008322D4" w:rsidP="008D42E6">
            <w:pPr>
              <w:widowControl/>
              <w:jc w:val="center"/>
              <w:rPr>
                <w:rFonts w:ascii="仿宋_GB2312" w:eastAsia="仿宋_GB2312" w:hAnsi="Times New Roman"/>
                <w:kern w:val="0"/>
                <w:sz w:val="22"/>
                <w:szCs w:val="22"/>
              </w:rPr>
            </w:pPr>
            <w:r>
              <w:rPr>
                <w:rFonts w:ascii="仿宋_GB2312" w:eastAsia="仿宋_GB2312" w:hAnsi="Times New Roman" w:hint="eastAsia"/>
                <w:kern w:val="0"/>
                <w:sz w:val="22"/>
                <w:szCs w:val="22"/>
              </w:rPr>
              <w:t>3</w:t>
            </w:r>
            <w:r>
              <w:rPr>
                <w:rFonts w:ascii="仿宋_GB2312" w:eastAsia="仿宋_GB2312" w:hAnsi="Times New Roman"/>
                <w:kern w:val="0"/>
                <w:sz w:val="22"/>
                <w:szCs w:val="22"/>
              </w:rPr>
              <w:t>0.00</w:t>
            </w:r>
          </w:p>
        </w:tc>
        <w:tc>
          <w:tcPr>
            <w:tcW w:w="1056" w:type="pct"/>
            <w:tcBorders>
              <w:top w:val="nil"/>
              <w:left w:val="nil"/>
              <w:bottom w:val="single" w:sz="4" w:space="0" w:color="auto"/>
              <w:right w:val="single" w:sz="4" w:space="0" w:color="auto"/>
            </w:tcBorders>
            <w:shd w:val="clear" w:color="auto" w:fill="auto"/>
            <w:noWrap/>
          </w:tcPr>
          <w:p w14:paraId="062D7BBF" w14:textId="77777777" w:rsidR="000C64B3" w:rsidRPr="00DC5E66" w:rsidRDefault="000C64B3" w:rsidP="008D42E6">
            <w:pPr>
              <w:widowControl/>
              <w:jc w:val="center"/>
              <w:rPr>
                <w:rFonts w:ascii="仿宋_GB2312" w:eastAsia="仿宋_GB2312" w:hAnsi="Times New Roman"/>
                <w:kern w:val="0"/>
                <w:sz w:val="22"/>
                <w:szCs w:val="22"/>
              </w:rPr>
            </w:pPr>
            <w:r w:rsidRPr="00DC5E66">
              <w:rPr>
                <w:rFonts w:ascii="仿宋_GB2312" w:eastAsia="仿宋_GB2312" w:hAnsi="Times New Roman"/>
                <w:kern w:val="0"/>
                <w:sz w:val="22"/>
                <w:szCs w:val="22"/>
              </w:rPr>
              <w:t>100.00%</w:t>
            </w:r>
          </w:p>
        </w:tc>
      </w:tr>
      <w:tr w:rsidR="000C64B3" w:rsidRPr="00DF4C65" w14:paraId="2B3E4BFC" w14:textId="77777777" w:rsidTr="008D42E6">
        <w:trPr>
          <w:trHeight w:val="330"/>
        </w:trPr>
        <w:tc>
          <w:tcPr>
            <w:tcW w:w="1424" w:type="pct"/>
            <w:tcBorders>
              <w:top w:val="nil"/>
              <w:left w:val="single" w:sz="4" w:space="0" w:color="auto"/>
              <w:bottom w:val="single" w:sz="4" w:space="0" w:color="auto"/>
              <w:right w:val="single" w:sz="4" w:space="0" w:color="auto"/>
            </w:tcBorders>
            <w:shd w:val="clear" w:color="auto" w:fill="auto"/>
            <w:noWrap/>
            <w:vAlign w:val="center"/>
          </w:tcPr>
          <w:p w14:paraId="4E31C956" w14:textId="77777777" w:rsidR="000C64B3" w:rsidRPr="00DF4C65" w:rsidRDefault="000C64B3" w:rsidP="008D42E6">
            <w:pPr>
              <w:widowControl/>
              <w:jc w:val="center"/>
              <w:rPr>
                <w:rFonts w:ascii="仿宋_GB2312" w:eastAsia="仿宋_GB2312" w:hAnsi="Times New Roman"/>
                <w:b/>
                <w:bCs/>
                <w:color w:val="000000"/>
                <w:kern w:val="0"/>
                <w:sz w:val="22"/>
                <w:szCs w:val="22"/>
              </w:rPr>
            </w:pPr>
            <w:r w:rsidRPr="00DF4C65">
              <w:rPr>
                <w:rFonts w:ascii="仿宋_GB2312" w:eastAsia="仿宋_GB2312" w:hAnsi="Times New Roman" w:hint="eastAsia"/>
                <w:b/>
                <w:bCs/>
                <w:color w:val="000000"/>
                <w:kern w:val="0"/>
                <w:sz w:val="22"/>
                <w:szCs w:val="22"/>
              </w:rPr>
              <w:t>合计</w:t>
            </w:r>
          </w:p>
        </w:tc>
        <w:tc>
          <w:tcPr>
            <w:tcW w:w="1243" w:type="pct"/>
            <w:tcBorders>
              <w:top w:val="nil"/>
              <w:left w:val="nil"/>
              <w:bottom w:val="single" w:sz="4" w:space="0" w:color="auto"/>
              <w:right w:val="single" w:sz="4" w:space="0" w:color="auto"/>
            </w:tcBorders>
            <w:shd w:val="clear" w:color="auto" w:fill="auto"/>
            <w:noWrap/>
            <w:vAlign w:val="center"/>
          </w:tcPr>
          <w:p w14:paraId="6705C154" w14:textId="77777777" w:rsidR="000C64B3" w:rsidRPr="00132738" w:rsidRDefault="000C64B3" w:rsidP="008D42E6">
            <w:pPr>
              <w:widowControl/>
              <w:jc w:val="center"/>
              <w:rPr>
                <w:rFonts w:ascii="仿宋_GB2312" w:eastAsia="仿宋_GB2312" w:hAnsi="Times New Roman"/>
                <w:b/>
                <w:bCs/>
                <w:kern w:val="0"/>
                <w:sz w:val="22"/>
                <w:szCs w:val="22"/>
              </w:rPr>
            </w:pPr>
            <w:r w:rsidRPr="00132738">
              <w:rPr>
                <w:rFonts w:ascii="仿宋_GB2312" w:eastAsia="仿宋_GB2312" w:hAnsi="Times New Roman" w:hint="eastAsia"/>
                <w:b/>
                <w:bCs/>
                <w:kern w:val="0"/>
                <w:sz w:val="22"/>
                <w:szCs w:val="22"/>
              </w:rPr>
              <w:t>100.00</w:t>
            </w:r>
          </w:p>
        </w:tc>
        <w:tc>
          <w:tcPr>
            <w:tcW w:w="1277" w:type="pct"/>
            <w:tcBorders>
              <w:top w:val="nil"/>
              <w:left w:val="nil"/>
              <w:bottom w:val="single" w:sz="4" w:space="0" w:color="auto"/>
              <w:right w:val="single" w:sz="4" w:space="0" w:color="auto"/>
            </w:tcBorders>
            <w:shd w:val="clear" w:color="auto" w:fill="auto"/>
            <w:noWrap/>
          </w:tcPr>
          <w:p w14:paraId="62D6B298" w14:textId="531D5FF0" w:rsidR="000C64B3" w:rsidRPr="00DC5E66" w:rsidRDefault="0012741F" w:rsidP="008D42E6">
            <w:pPr>
              <w:widowControl/>
              <w:jc w:val="center"/>
              <w:rPr>
                <w:rFonts w:ascii="仿宋_GB2312" w:eastAsia="仿宋_GB2312" w:hAnsi="Times New Roman"/>
                <w:b/>
                <w:bCs/>
                <w:kern w:val="0"/>
                <w:sz w:val="22"/>
                <w:szCs w:val="22"/>
              </w:rPr>
            </w:pPr>
            <w:r>
              <w:rPr>
                <w:rFonts w:ascii="仿宋_GB2312" w:eastAsia="仿宋_GB2312" w:hAnsi="Times New Roman"/>
                <w:b/>
                <w:bCs/>
                <w:kern w:val="0"/>
                <w:sz w:val="22"/>
                <w:szCs w:val="22"/>
              </w:rPr>
              <w:t>90</w:t>
            </w:r>
            <w:r w:rsidR="008322D4">
              <w:rPr>
                <w:rFonts w:ascii="仿宋_GB2312" w:eastAsia="仿宋_GB2312" w:hAnsi="Times New Roman"/>
                <w:b/>
                <w:bCs/>
                <w:kern w:val="0"/>
                <w:sz w:val="22"/>
                <w:szCs w:val="22"/>
              </w:rPr>
              <w:t>.</w:t>
            </w:r>
            <w:r w:rsidR="002D500D">
              <w:rPr>
                <w:rFonts w:ascii="仿宋_GB2312" w:eastAsia="仿宋_GB2312" w:hAnsi="Times New Roman"/>
                <w:b/>
                <w:bCs/>
                <w:kern w:val="0"/>
                <w:sz w:val="22"/>
                <w:szCs w:val="22"/>
              </w:rPr>
              <w:t>9</w:t>
            </w:r>
            <w:r w:rsidR="008322D4">
              <w:rPr>
                <w:rFonts w:ascii="仿宋_GB2312" w:eastAsia="仿宋_GB2312" w:hAnsi="Times New Roman"/>
                <w:b/>
                <w:bCs/>
                <w:kern w:val="0"/>
                <w:sz w:val="22"/>
                <w:szCs w:val="22"/>
              </w:rPr>
              <w:t>0</w:t>
            </w:r>
          </w:p>
        </w:tc>
        <w:tc>
          <w:tcPr>
            <w:tcW w:w="1056" w:type="pct"/>
            <w:tcBorders>
              <w:top w:val="nil"/>
              <w:left w:val="nil"/>
              <w:bottom w:val="single" w:sz="4" w:space="0" w:color="auto"/>
              <w:right w:val="single" w:sz="4" w:space="0" w:color="auto"/>
            </w:tcBorders>
            <w:shd w:val="clear" w:color="auto" w:fill="auto"/>
            <w:noWrap/>
          </w:tcPr>
          <w:p w14:paraId="618E4D74" w14:textId="0FEDC098" w:rsidR="000C64B3" w:rsidRPr="00DC5E66" w:rsidRDefault="0012741F" w:rsidP="008D42E6">
            <w:pPr>
              <w:widowControl/>
              <w:jc w:val="center"/>
              <w:rPr>
                <w:rFonts w:ascii="仿宋_GB2312" w:eastAsia="仿宋_GB2312" w:hAnsi="Times New Roman"/>
                <w:b/>
                <w:bCs/>
                <w:kern w:val="0"/>
                <w:sz w:val="22"/>
                <w:szCs w:val="22"/>
              </w:rPr>
            </w:pPr>
            <w:r>
              <w:rPr>
                <w:rFonts w:ascii="仿宋_GB2312" w:eastAsia="仿宋_GB2312" w:hAnsi="Times New Roman"/>
                <w:b/>
                <w:bCs/>
                <w:kern w:val="0"/>
                <w:sz w:val="22"/>
                <w:szCs w:val="22"/>
              </w:rPr>
              <w:t>90.</w:t>
            </w:r>
            <w:r w:rsidR="002D500D">
              <w:rPr>
                <w:rFonts w:ascii="仿宋_GB2312" w:eastAsia="仿宋_GB2312" w:hAnsi="Times New Roman"/>
                <w:b/>
                <w:bCs/>
                <w:kern w:val="0"/>
                <w:sz w:val="22"/>
                <w:szCs w:val="22"/>
              </w:rPr>
              <w:t>9</w:t>
            </w:r>
            <w:r>
              <w:rPr>
                <w:rFonts w:ascii="仿宋_GB2312" w:eastAsia="仿宋_GB2312" w:hAnsi="Times New Roman"/>
                <w:b/>
                <w:bCs/>
                <w:kern w:val="0"/>
                <w:sz w:val="22"/>
                <w:szCs w:val="22"/>
              </w:rPr>
              <w:t>0</w:t>
            </w:r>
            <w:r w:rsidR="008322D4">
              <w:rPr>
                <w:rFonts w:ascii="仿宋_GB2312" w:eastAsia="仿宋_GB2312" w:hAnsi="Times New Roman" w:hint="eastAsia"/>
                <w:b/>
                <w:bCs/>
                <w:kern w:val="0"/>
                <w:sz w:val="22"/>
                <w:szCs w:val="22"/>
              </w:rPr>
              <w:t>%</w:t>
            </w:r>
          </w:p>
        </w:tc>
      </w:tr>
    </w:tbl>
    <w:p w14:paraId="5EDA4FB0" w14:textId="50C15C8E" w:rsidR="00215ADF" w:rsidRPr="00774E86" w:rsidRDefault="00E60271" w:rsidP="00774E86">
      <w:pPr>
        <w:pStyle w:val="a2"/>
        <w:ind w:firstLine="640"/>
        <w:rPr>
          <w:rFonts w:ascii="仿宋" w:eastAsia="仿宋" w:hAnsi="仿宋" w:cs="Arial"/>
          <w:sz w:val="32"/>
          <w:szCs w:val="32"/>
          <w:lang w:val="en-US"/>
        </w:rPr>
      </w:pPr>
      <w:r w:rsidRPr="00774E86">
        <w:rPr>
          <w:rFonts w:ascii="仿宋" w:eastAsia="仿宋" w:hAnsi="仿宋" w:cs="Arial" w:hint="eastAsia"/>
          <w:sz w:val="32"/>
          <w:szCs w:val="32"/>
          <w:lang w:val="en-US"/>
        </w:rPr>
        <w:t>在预算安排方面，</w:t>
      </w:r>
      <w:r w:rsidR="00E93A09" w:rsidRPr="00774E86">
        <w:rPr>
          <w:rFonts w:ascii="仿宋" w:eastAsia="仿宋" w:hAnsi="仿宋" w:cs="Arial"/>
          <w:sz w:val="32"/>
          <w:szCs w:val="32"/>
          <w:lang w:val="en-US"/>
        </w:rPr>
        <w:t>建议市供销社重视相关数据的整理、汇总与分析，按</w:t>
      </w:r>
      <w:r w:rsidR="00E93A09" w:rsidRPr="00774E86">
        <w:rPr>
          <w:rFonts w:ascii="仿宋" w:eastAsia="仿宋" w:hAnsi="仿宋" w:cs="Arial" w:hint="eastAsia"/>
          <w:sz w:val="32"/>
          <w:szCs w:val="32"/>
          <w:lang w:val="en-US"/>
        </w:rPr>
        <w:t>照</w:t>
      </w:r>
      <w:r w:rsidR="00E93A09" w:rsidRPr="00774E86">
        <w:rPr>
          <w:rFonts w:ascii="仿宋" w:eastAsia="仿宋" w:hAnsi="仿宋" w:cs="Arial"/>
          <w:sz w:val="32"/>
          <w:szCs w:val="32"/>
          <w:lang w:val="en-US"/>
        </w:rPr>
        <w:t>《预算法》第三十二条：</w:t>
      </w:r>
      <w:r w:rsidR="00E93A09" w:rsidRPr="00774E86">
        <w:rPr>
          <w:rFonts w:ascii="仿宋" w:eastAsia="仿宋" w:hAnsi="仿宋" w:cs="Arial" w:hint="eastAsia"/>
          <w:sz w:val="32"/>
          <w:szCs w:val="32"/>
          <w:lang w:val="en-US"/>
        </w:rPr>
        <w:t>“</w:t>
      </w:r>
      <w:r w:rsidR="00E93A09" w:rsidRPr="00774E86">
        <w:rPr>
          <w:rFonts w:ascii="仿宋" w:eastAsia="仿宋" w:hAnsi="仿宋" w:cs="Arial"/>
          <w:sz w:val="32"/>
          <w:szCs w:val="32"/>
          <w:lang w:val="en-US"/>
        </w:rPr>
        <w:t>各级预算应当根据年度经济社会发展目标、国家宏观调控总体要求和跨年度预算平衡的需要，参考上一年预算执行情况、有关支出绩效评价结果和本年度收支预测，按照规定程序征求各方面意见后，进行编制</w:t>
      </w:r>
      <w:r w:rsidR="00E93A09" w:rsidRPr="00774E86">
        <w:rPr>
          <w:rFonts w:ascii="仿宋" w:eastAsia="仿宋" w:hAnsi="仿宋" w:cs="Arial" w:hint="eastAsia"/>
          <w:sz w:val="32"/>
          <w:szCs w:val="32"/>
          <w:lang w:val="en-US"/>
        </w:rPr>
        <w:t>”</w:t>
      </w:r>
      <w:r w:rsidR="00E93A09" w:rsidRPr="00774E86">
        <w:rPr>
          <w:rFonts w:ascii="仿宋" w:eastAsia="仿宋" w:hAnsi="仿宋" w:cs="Arial"/>
          <w:sz w:val="32"/>
          <w:szCs w:val="32"/>
          <w:lang w:val="en-US"/>
        </w:rPr>
        <w:t>的规定，结合市委市政府对市供销社工作的要求，科学编制资金预算，逐步降低预算差异率，降低预算调整率。</w:t>
      </w:r>
      <w:r w:rsidR="00215ADF" w:rsidRPr="00774E86">
        <w:rPr>
          <w:rFonts w:ascii="仿宋" w:eastAsia="仿宋" w:hAnsi="仿宋" w:cs="Arial" w:hint="eastAsia"/>
          <w:sz w:val="32"/>
          <w:szCs w:val="32"/>
          <w:lang w:val="en-US"/>
        </w:rPr>
        <w:t>提高目标及预算编制合理性，以目标为基础精细化进行预算编制。细化预算编制工作，将进一步重视预算的</w:t>
      </w:r>
      <w:r w:rsidR="00215ADF" w:rsidRPr="00774E86">
        <w:rPr>
          <w:rFonts w:ascii="仿宋" w:eastAsia="仿宋" w:hAnsi="仿宋" w:cs="Arial" w:hint="eastAsia"/>
          <w:sz w:val="32"/>
          <w:szCs w:val="32"/>
          <w:lang w:val="en-US"/>
        </w:rPr>
        <w:lastRenderedPageBreak/>
        <w:t>编制工作，加强单位内部机构的预算管理意识，科学规划预算编制的精确度，提高财政资金使用效率，加强内部预算编制的审核和预算控制指标的下达，尽量减少预算资金的调整、结转和结余的情形。</w:t>
      </w:r>
    </w:p>
    <w:bookmarkEnd w:id="6"/>
    <w:p w14:paraId="2EBD0693" w14:textId="7D4FB40C" w:rsidR="008378AE" w:rsidRDefault="00716197" w:rsidP="008378AE">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8378AE" w:rsidRPr="00DE5CA4">
        <w:rPr>
          <w:rFonts w:ascii="黑体" w:eastAsia="黑体" w:hAnsi="黑体" w:hint="eastAsia"/>
          <w:sz w:val="32"/>
          <w:szCs w:val="32"/>
        </w:rPr>
        <w:t>、</w:t>
      </w:r>
      <w:r w:rsidR="008378AE">
        <w:rPr>
          <w:rFonts w:ascii="黑体" w:eastAsia="黑体" w:hAnsi="黑体" w:hint="eastAsia"/>
          <w:sz w:val="32"/>
          <w:szCs w:val="32"/>
        </w:rPr>
        <w:t>附件</w:t>
      </w:r>
    </w:p>
    <w:p w14:paraId="754FA8DF" w14:textId="0C0E57B8" w:rsidR="008B613B" w:rsidRPr="008B613B" w:rsidRDefault="008B613B" w:rsidP="008B613B">
      <w:pPr>
        <w:spacing w:line="360" w:lineRule="auto"/>
        <w:ind w:firstLineChars="200" w:firstLine="640"/>
        <w:rPr>
          <w:rFonts w:ascii="仿宋" w:eastAsia="仿宋" w:hAnsi="仿宋" w:cs="Arial"/>
          <w:color w:val="000000"/>
          <w:sz w:val="32"/>
          <w:szCs w:val="32"/>
        </w:rPr>
      </w:pPr>
      <w:r w:rsidRPr="008B613B">
        <w:rPr>
          <w:rFonts w:ascii="仿宋" w:eastAsia="仿宋" w:hAnsi="仿宋" w:cs="Arial"/>
          <w:color w:val="000000"/>
          <w:sz w:val="32"/>
          <w:szCs w:val="32"/>
        </w:rPr>
        <w:t>1.</w:t>
      </w:r>
      <w:r w:rsidRPr="008B613B">
        <w:rPr>
          <w:rFonts w:ascii="仿宋" w:eastAsia="仿宋" w:hAnsi="仿宋" w:cs="Arial" w:hint="eastAsia"/>
          <w:color w:val="000000"/>
          <w:sz w:val="32"/>
          <w:szCs w:val="32"/>
        </w:rPr>
        <w:t xml:space="preserve"> </w:t>
      </w:r>
      <w:bookmarkStart w:id="7" w:name="_Hlk106170435"/>
      <w:r w:rsidRPr="008B613B">
        <w:rPr>
          <w:rFonts w:ascii="仿宋" w:eastAsia="仿宋" w:hAnsi="仿宋" w:cs="Arial" w:hint="eastAsia"/>
          <w:color w:val="000000"/>
          <w:sz w:val="32"/>
          <w:szCs w:val="32"/>
        </w:rPr>
        <w:t>青岛市供销合作社联合社</w:t>
      </w:r>
      <w:bookmarkEnd w:id="7"/>
      <w:r w:rsidRPr="008B613B">
        <w:rPr>
          <w:rFonts w:ascii="仿宋" w:eastAsia="仿宋" w:hAnsi="仿宋" w:cs="Arial" w:hint="eastAsia"/>
          <w:color w:val="000000"/>
          <w:sz w:val="32"/>
          <w:szCs w:val="32"/>
        </w:rPr>
        <w:t>部门整体支出指标体系</w:t>
      </w:r>
    </w:p>
    <w:p w14:paraId="2EBD0694" w14:textId="45823C28" w:rsidR="008378AE" w:rsidRDefault="00716197" w:rsidP="008378AE">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8378AE">
        <w:rPr>
          <w:rFonts w:ascii="黑体" w:eastAsia="黑体" w:hAnsi="黑体" w:hint="eastAsia"/>
          <w:sz w:val="32"/>
          <w:szCs w:val="32"/>
        </w:rPr>
        <w:t>、</w:t>
      </w:r>
      <w:r w:rsidR="008378AE" w:rsidRPr="00DE5CA4">
        <w:rPr>
          <w:rFonts w:ascii="黑体" w:eastAsia="黑体" w:hAnsi="黑体" w:hint="eastAsia"/>
          <w:sz w:val="32"/>
          <w:szCs w:val="32"/>
        </w:rPr>
        <w:t>评价单位盖章</w:t>
      </w:r>
    </w:p>
    <w:p w14:paraId="67D98E77" w14:textId="77777777" w:rsidR="00D33792" w:rsidRPr="00D33792" w:rsidRDefault="00D33792" w:rsidP="00D33792">
      <w:pPr>
        <w:spacing w:line="360" w:lineRule="auto"/>
        <w:rPr>
          <w:rFonts w:ascii="仿宋" w:eastAsia="仿宋" w:hAnsi="仿宋" w:cs="Arial"/>
          <w:color w:val="000000"/>
          <w:sz w:val="32"/>
          <w:szCs w:val="32"/>
        </w:rPr>
      </w:pPr>
    </w:p>
    <w:p w14:paraId="78313C03" w14:textId="77777777" w:rsidR="00A32483" w:rsidRPr="00AE2DE0" w:rsidRDefault="00A32483" w:rsidP="00A32483">
      <w:pPr>
        <w:snapToGrid w:val="0"/>
        <w:spacing w:beforeLines="10" w:before="31" w:afterLines="10" w:after="31" w:line="720" w:lineRule="auto"/>
        <w:ind w:left="1320" w:hangingChars="550" w:hanging="1320"/>
        <w:rPr>
          <w:rFonts w:ascii="宋体" w:eastAsia="宋体" w:hAnsi="宋体" w:cs="宋体"/>
          <w:sz w:val="24"/>
          <w:szCs w:val="24"/>
        </w:rPr>
      </w:pPr>
      <w:r w:rsidRPr="00AE2DE0">
        <w:rPr>
          <w:rFonts w:ascii="宋体" w:eastAsia="宋体" w:hAnsi="宋体" w:cs="宋体" w:hint="eastAsia"/>
          <w:sz w:val="24"/>
          <w:szCs w:val="24"/>
        </w:rPr>
        <w:t xml:space="preserve">中兴华会计师事务所（特殊普通合伙）        中国注册会计师：         </w:t>
      </w:r>
    </w:p>
    <w:p w14:paraId="13D841B1" w14:textId="5538F17E" w:rsidR="00A32483" w:rsidRDefault="001A1EE7" w:rsidP="001A1EE7">
      <w:pPr>
        <w:pStyle w:val="a2"/>
        <w:ind w:firstLineChars="600" w:firstLine="1440"/>
        <w:rPr>
          <w:rFonts w:ascii="宋体" w:eastAsia="宋体" w:hAnsi="宋体" w:cs="宋体"/>
          <w:kern w:val="2"/>
          <w:sz w:val="24"/>
          <w:szCs w:val="24"/>
          <w:lang w:val="en-US"/>
        </w:rPr>
      </w:pPr>
      <w:r w:rsidRPr="001A1EE7">
        <w:rPr>
          <w:rFonts w:ascii="宋体" w:eastAsia="宋体" w:hAnsi="宋体" w:cs="宋体" w:hint="eastAsia"/>
          <w:kern w:val="2"/>
          <w:sz w:val="24"/>
          <w:szCs w:val="24"/>
          <w:lang w:val="en-US"/>
        </w:rPr>
        <w:t>中国·北京</w:t>
      </w:r>
      <w:r w:rsidRPr="001A1EE7">
        <w:rPr>
          <w:rFonts w:ascii="宋体" w:eastAsia="宋体" w:hAnsi="宋体" w:cs="宋体"/>
          <w:kern w:val="2"/>
          <w:sz w:val="24"/>
          <w:szCs w:val="24"/>
          <w:lang w:val="en-US"/>
        </w:rPr>
        <w:t xml:space="preserve"> </w:t>
      </w:r>
      <w:r w:rsidR="00A32483" w:rsidRPr="00AE2DE0">
        <w:rPr>
          <w:rFonts w:ascii="宋体" w:eastAsia="宋体" w:hAnsi="宋体" w:cs="宋体" w:hint="eastAsia"/>
          <w:kern w:val="2"/>
          <w:sz w:val="24"/>
          <w:szCs w:val="24"/>
          <w:lang w:val="en-US"/>
        </w:rPr>
        <w:t xml:space="preserve">                   中国注册会计师：</w:t>
      </w:r>
    </w:p>
    <w:p w14:paraId="6A5CEDDA" w14:textId="77777777" w:rsidR="00A32483" w:rsidRDefault="00A32483" w:rsidP="00A32483">
      <w:pPr>
        <w:pStyle w:val="a2"/>
        <w:ind w:firstLine="560"/>
        <w:rPr>
          <w:lang w:val="en-US"/>
        </w:rPr>
      </w:pPr>
      <w:r>
        <w:rPr>
          <w:lang w:val="en-US"/>
        </w:rPr>
        <w:t xml:space="preserve"> </w:t>
      </w:r>
    </w:p>
    <w:p w14:paraId="2EBD0695" w14:textId="1E4541F2" w:rsidR="00762408" w:rsidRDefault="00A32483" w:rsidP="00725B59">
      <w:pPr>
        <w:pStyle w:val="a2"/>
        <w:ind w:firstLineChars="2100" w:firstLine="5040"/>
        <w:rPr>
          <w:rFonts w:ascii="宋体" w:eastAsia="宋体" w:hAnsi="宋体" w:cs="宋体"/>
          <w:kern w:val="2"/>
          <w:sz w:val="24"/>
          <w:szCs w:val="24"/>
          <w:lang w:val="en-US"/>
        </w:rPr>
      </w:pPr>
      <w:r w:rsidRPr="00AE2DE0">
        <w:rPr>
          <w:rFonts w:ascii="宋体" w:eastAsia="宋体" w:hAnsi="宋体" w:cs="宋体"/>
          <w:kern w:val="2"/>
          <w:sz w:val="24"/>
          <w:szCs w:val="24"/>
          <w:lang w:val="en-US"/>
        </w:rPr>
        <w:t>2022年</w:t>
      </w:r>
      <w:r>
        <w:rPr>
          <w:rFonts w:ascii="宋体" w:eastAsia="宋体" w:hAnsi="宋体" w:cs="宋体" w:hint="eastAsia"/>
          <w:kern w:val="2"/>
          <w:sz w:val="24"/>
          <w:szCs w:val="24"/>
          <w:lang w:val="en-US"/>
        </w:rPr>
        <w:t>6</w:t>
      </w:r>
      <w:r w:rsidRPr="00AE2DE0">
        <w:rPr>
          <w:rFonts w:ascii="宋体" w:eastAsia="宋体" w:hAnsi="宋体" w:cs="宋体"/>
          <w:kern w:val="2"/>
          <w:sz w:val="24"/>
          <w:szCs w:val="24"/>
          <w:lang w:val="en-US"/>
        </w:rPr>
        <w:t>月</w:t>
      </w:r>
      <w:r>
        <w:rPr>
          <w:rFonts w:ascii="宋体" w:eastAsia="宋体" w:hAnsi="宋体" w:cs="宋体"/>
          <w:kern w:val="2"/>
          <w:sz w:val="24"/>
          <w:szCs w:val="24"/>
          <w:lang w:val="en-US"/>
        </w:rPr>
        <w:t>3</w:t>
      </w:r>
      <w:r>
        <w:rPr>
          <w:rFonts w:ascii="宋体" w:eastAsia="宋体" w:hAnsi="宋体" w:cs="宋体" w:hint="eastAsia"/>
          <w:kern w:val="2"/>
          <w:sz w:val="24"/>
          <w:szCs w:val="24"/>
          <w:lang w:val="en-US"/>
        </w:rPr>
        <w:t>0</w:t>
      </w:r>
      <w:r w:rsidRPr="00AE2DE0">
        <w:rPr>
          <w:rFonts w:ascii="宋体" w:eastAsia="宋体" w:hAnsi="宋体" w:cs="宋体"/>
          <w:kern w:val="2"/>
          <w:sz w:val="24"/>
          <w:szCs w:val="24"/>
          <w:lang w:val="en-US"/>
        </w:rPr>
        <w:t>日</w:t>
      </w:r>
    </w:p>
    <w:p w14:paraId="414BB466" w14:textId="77777777" w:rsidR="000550DC" w:rsidRPr="00725B59" w:rsidRDefault="000550DC" w:rsidP="000550DC">
      <w:pPr>
        <w:pStyle w:val="a2"/>
        <w:ind w:firstLineChars="83" w:firstLine="199"/>
        <w:rPr>
          <w:rFonts w:ascii="宋体" w:eastAsia="宋体" w:hAnsi="宋体" w:cs="宋体"/>
          <w:kern w:val="2"/>
          <w:sz w:val="24"/>
          <w:szCs w:val="24"/>
          <w:lang w:val="en-US"/>
        </w:rPr>
      </w:pPr>
    </w:p>
    <w:sectPr w:rsidR="000550DC" w:rsidRPr="00725B59" w:rsidSect="0007042E">
      <w:headerReference w:type="default" r:id="rId12"/>
      <w:footerReference w:type="default" r:id="rId13"/>
      <w:footnotePr>
        <w:numRestart w:val="eachPage"/>
      </w:footnotePr>
      <w:pgSz w:w="11906" w:h="16838"/>
      <w:pgMar w:top="1440" w:right="1800" w:bottom="1440" w:left="1800"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1D41C" w14:textId="77777777" w:rsidR="00922770" w:rsidRDefault="00922770">
      <w:r>
        <w:separator/>
      </w:r>
    </w:p>
  </w:endnote>
  <w:endnote w:type="continuationSeparator" w:id="0">
    <w:p w14:paraId="6119BDD1" w14:textId="77777777" w:rsidR="00922770" w:rsidRDefault="0092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Microsoft JhengHei Light"/>
    <w:charset w:val="86"/>
    <w:family w:val="script"/>
    <w:pitch w:val="fixed"/>
    <w:sig w:usb0="00000001" w:usb1="080E0000" w:usb2="00000010" w:usb3="00000000" w:csb0="00040000" w:csb1="00000000"/>
  </w:font>
  <w:font w:name="文星简黑体">
    <w:altName w:val="黑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069A" w14:textId="6F0E0A96" w:rsidR="0018637D" w:rsidRDefault="0018637D" w:rsidP="00185551">
    <w:pPr>
      <w:pStyle w:val="ac"/>
    </w:pPr>
  </w:p>
  <w:p w14:paraId="2EBD069B" w14:textId="77777777" w:rsidR="005B41A4" w:rsidRDefault="005B41A4">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069C" w14:textId="282993AF" w:rsidR="005B41A4" w:rsidRPr="0007042E" w:rsidRDefault="005B41A4" w:rsidP="0007042E">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31159"/>
      <w:docPartObj>
        <w:docPartGallery w:val="Page Numbers (Bottom of Page)"/>
        <w:docPartUnique/>
      </w:docPartObj>
    </w:sdtPr>
    <w:sdtEndPr/>
    <w:sdtContent>
      <w:p w14:paraId="2C7C080E" w14:textId="77777777" w:rsidR="00716197" w:rsidRPr="0007042E" w:rsidRDefault="00716197" w:rsidP="0007042E">
        <w:pPr>
          <w:pStyle w:val="ac"/>
          <w:jc w:val="center"/>
        </w:pPr>
        <w:r>
          <w:fldChar w:fldCharType="begin"/>
        </w:r>
        <w:r>
          <w:instrText>PAGE   \* MERGEFORMAT</w:instrText>
        </w:r>
        <w:r>
          <w:fldChar w:fldCharType="separate"/>
        </w:r>
        <w:r w:rsidRPr="00D001D5">
          <w:rPr>
            <w:noProof/>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813D" w14:textId="77777777" w:rsidR="00922770" w:rsidRDefault="00922770">
      <w:r>
        <w:separator/>
      </w:r>
    </w:p>
  </w:footnote>
  <w:footnote w:type="continuationSeparator" w:id="0">
    <w:p w14:paraId="4CC8FE28" w14:textId="77777777" w:rsidR="00922770" w:rsidRDefault="0092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134F" w14:textId="25045D6A" w:rsidR="0010501A" w:rsidRPr="00AE6B8E" w:rsidRDefault="00AE6B8E" w:rsidP="00AE6B8E">
    <w:pPr>
      <w:pStyle w:val="ae"/>
      <w:jc w:val="left"/>
      <w:rPr>
        <w:sz w:val="21"/>
        <w:szCs w:val="21"/>
      </w:rPr>
    </w:pPr>
    <w:r w:rsidRPr="00D030A2">
      <w:rPr>
        <w:noProof/>
        <w:sz w:val="21"/>
        <w:szCs w:val="21"/>
      </w:rPr>
      <w:drawing>
        <wp:inline distT="0" distB="0" distL="0" distR="0" wp14:anchorId="3C6F85E3" wp14:editId="59B91C09">
          <wp:extent cx="457200" cy="355600"/>
          <wp:effectExtent l="0" t="0" r="0" b="6350"/>
          <wp:docPr id="2" name="图片 2" descr="C:\Users\dell\Desktop\LOGO\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dell\Desktop\LOGO\标志.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55600"/>
                  </a:xfrm>
                  <a:prstGeom prst="rect">
                    <a:avLst/>
                  </a:prstGeom>
                  <a:noFill/>
                  <a:ln>
                    <a:noFill/>
                  </a:ln>
                </pic:spPr>
              </pic:pic>
            </a:graphicData>
          </a:graphic>
        </wp:inline>
      </w:drawing>
    </w:r>
    <w:r>
      <w:rPr>
        <w:rFonts w:hint="eastAsia"/>
        <w:noProof/>
        <w:sz w:val="21"/>
        <w:szCs w:val="21"/>
      </w:rPr>
      <w:t xml:space="preserve">                                        </w:t>
    </w:r>
    <w:r w:rsidRPr="00B915EE">
      <w:rPr>
        <w:rFonts w:hint="eastAsia"/>
        <w:sz w:val="21"/>
        <w:szCs w:val="21"/>
      </w:rPr>
      <w:t>中兴华会计师事务所（特殊普通合伙）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15A1"/>
    <w:multiLevelType w:val="hybridMultilevel"/>
    <w:tmpl w:val="5D005D00"/>
    <w:lvl w:ilvl="0" w:tplc="2FDC6B5E">
      <w:start w:val="1"/>
      <w:numFmt w:val="japaneseCounting"/>
      <w:lvlText w:val="%1、"/>
      <w:lvlJc w:val="left"/>
      <w:pPr>
        <w:ind w:left="1363" w:hanging="720"/>
      </w:pPr>
      <w:rPr>
        <w:rFonts w:eastAsia="楷体_GB2312"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2E3E32E8"/>
    <w:multiLevelType w:val="hybridMultilevel"/>
    <w:tmpl w:val="9C5AD79E"/>
    <w:lvl w:ilvl="0" w:tplc="80142706">
      <w:start w:val="1"/>
      <w:numFmt w:val="decimal"/>
      <w:lvlText w:val="（%1）"/>
      <w:lvlJc w:val="left"/>
      <w:pPr>
        <w:ind w:left="1720" w:hanging="1080"/>
      </w:pPr>
      <w:rPr>
        <w:rFonts w:hint="default"/>
      </w:rPr>
    </w:lvl>
    <w:lvl w:ilvl="1" w:tplc="789A0660">
      <w:start w:val="1"/>
      <w:numFmt w:val="decimalEnclosedCircle"/>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59ADCABA"/>
    <w:multiLevelType w:val="multilevel"/>
    <w:tmpl w:val="59ADCABA"/>
    <w:lvl w:ilvl="0">
      <w:start w:val="1"/>
      <w:numFmt w:val="decimal"/>
      <w:lvlText w:val="（%1）"/>
      <w:lvlJc w:val="left"/>
      <w:pPr>
        <w:ind w:left="1678" w:hanging="801"/>
      </w:pPr>
      <w:rPr>
        <w:rFonts w:ascii="仿宋_GB2312" w:eastAsia="仿宋_GB2312" w:hAnsi="仿宋_GB2312" w:cs="仿宋_GB2312" w:hint="default"/>
        <w:spacing w:val="-1"/>
        <w:w w:val="99"/>
        <w:sz w:val="30"/>
        <w:szCs w:val="30"/>
        <w:lang w:val="zh-CN" w:eastAsia="zh-CN" w:bidi="zh-CN"/>
      </w:rPr>
    </w:lvl>
    <w:lvl w:ilvl="1">
      <w:numFmt w:val="bullet"/>
      <w:lvlText w:val="•"/>
      <w:lvlJc w:val="left"/>
      <w:pPr>
        <w:ind w:left="2550" w:hanging="801"/>
      </w:pPr>
      <w:rPr>
        <w:rFonts w:hint="default"/>
        <w:lang w:val="zh-CN" w:eastAsia="zh-CN" w:bidi="zh-CN"/>
      </w:rPr>
    </w:lvl>
    <w:lvl w:ilvl="2">
      <w:numFmt w:val="bullet"/>
      <w:lvlText w:val="•"/>
      <w:lvlJc w:val="left"/>
      <w:pPr>
        <w:ind w:left="3420" w:hanging="801"/>
      </w:pPr>
      <w:rPr>
        <w:rFonts w:hint="default"/>
        <w:lang w:val="zh-CN" w:eastAsia="zh-CN" w:bidi="zh-CN"/>
      </w:rPr>
    </w:lvl>
    <w:lvl w:ilvl="3">
      <w:numFmt w:val="bullet"/>
      <w:lvlText w:val="•"/>
      <w:lvlJc w:val="left"/>
      <w:pPr>
        <w:ind w:left="4290" w:hanging="801"/>
      </w:pPr>
      <w:rPr>
        <w:rFonts w:hint="default"/>
        <w:lang w:val="zh-CN" w:eastAsia="zh-CN" w:bidi="zh-CN"/>
      </w:rPr>
    </w:lvl>
    <w:lvl w:ilvl="4">
      <w:numFmt w:val="bullet"/>
      <w:lvlText w:val="•"/>
      <w:lvlJc w:val="left"/>
      <w:pPr>
        <w:ind w:left="5160" w:hanging="801"/>
      </w:pPr>
      <w:rPr>
        <w:rFonts w:hint="default"/>
        <w:lang w:val="zh-CN" w:eastAsia="zh-CN" w:bidi="zh-CN"/>
      </w:rPr>
    </w:lvl>
    <w:lvl w:ilvl="5">
      <w:numFmt w:val="bullet"/>
      <w:lvlText w:val="•"/>
      <w:lvlJc w:val="left"/>
      <w:pPr>
        <w:ind w:left="6031" w:hanging="801"/>
      </w:pPr>
      <w:rPr>
        <w:rFonts w:hint="default"/>
        <w:lang w:val="zh-CN" w:eastAsia="zh-CN" w:bidi="zh-CN"/>
      </w:rPr>
    </w:lvl>
    <w:lvl w:ilvl="6">
      <w:numFmt w:val="bullet"/>
      <w:lvlText w:val="•"/>
      <w:lvlJc w:val="left"/>
      <w:pPr>
        <w:ind w:left="6901" w:hanging="801"/>
      </w:pPr>
      <w:rPr>
        <w:rFonts w:hint="default"/>
        <w:lang w:val="zh-CN" w:eastAsia="zh-CN" w:bidi="zh-CN"/>
      </w:rPr>
    </w:lvl>
    <w:lvl w:ilvl="7">
      <w:numFmt w:val="bullet"/>
      <w:lvlText w:val="•"/>
      <w:lvlJc w:val="left"/>
      <w:pPr>
        <w:ind w:left="7771" w:hanging="801"/>
      </w:pPr>
      <w:rPr>
        <w:rFonts w:hint="default"/>
        <w:lang w:val="zh-CN" w:eastAsia="zh-CN" w:bidi="zh-CN"/>
      </w:rPr>
    </w:lvl>
    <w:lvl w:ilvl="8">
      <w:numFmt w:val="bullet"/>
      <w:lvlText w:val="•"/>
      <w:lvlJc w:val="left"/>
      <w:pPr>
        <w:ind w:left="8641" w:hanging="801"/>
      </w:pPr>
      <w:rPr>
        <w:rFonts w:hint="default"/>
        <w:lang w:val="zh-CN" w:eastAsia="zh-CN" w:bidi="zh-CN"/>
      </w:rPr>
    </w:lvl>
  </w:abstractNum>
  <w:abstractNum w:abstractNumId="3" w15:restartNumberingAfterBreak="0">
    <w:nsid w:val="610671B8"/>
    <w:multiLevelType w:val="multilevel"/>
    <w:tmpl w:val="610671B8"/>
    <w:lvl w:ilvl="0">
      <w:start w:val="1"/>
      <w:numFmt w:val="chineseCountingThousand"/>
      <w:pStyle w:val="1"/>
      <w:suff w:val="nothing"/>
      <w:lvlText w:val="%1、"/>
      <w:lvlJc w:val="left"/>
      <w:pPr>
        <w:ind w:left="851" w:hanging="425"/>
      </w:pPr>
      <w:rPr>
        <w:rFonts w:hint="eastAsia"/>
      </w:rPr>
    </w:lvl>
    <w:lvl w:ilvl="1">
      <w:start w:val="1"/>
      <w:numFmt w:val="chineseCountingThousand"/>
      <w:pStyle w:val="2"/>
      <w:suff w:val="nothing"/>
      <w:lvlText w:val="（%2）"/>
      <w:lvlJc w:val="left"/>
      <w:pPr>
        <w:ind w:left="284" w:hanging="567"/>
      </w:pPr>
      <w:rPr>
        <w:rFonts w:hint="eastAsia"/>
      </w:rPr>
    </w:lvl>
    <w:lvl w:ilvl="2">
      <w:start w:val="1"/>
      <w:numFmt w:val="decimal"/>
      <w:pStyle w:val="3"/>
      <w:suff w:val="nothing"/>
      <w:lvlText w:val="%3. "/>
      <w:lvlJc w:val="left"/>
      <w:pPr>
        <w:ind w:left="-2976" w:hanging="567"/>
      </w:pPr>
      <w:rPr>
        <w:rFonts w:hint="eastAsia"/>
      </w:rPr>
    </w:lvl>
    <w:lvl w:ilvl="3">
      <w:start w:val="1"/>
      <w:numFmt w:val="decimal"/>
      <w:pStyle w:val="4"/>
      <w:suff w:val="nothing"/>
      <w:lvlText w:val="（%4）"/>
      <w:lvlJc w:val="left"/>
      <w:pPr>
        <w:ind w:left="-2268" w:hanging="425"/>
      </w:pPr>
      <w:rPr>
        <w:rFonts w:hint="eastAsia"/>
      </w:rPr>
    </w:lvl>
    <w:lvl w:ilvl="4">
      <w:start w:val="1"/>
      <w:numFmt w:val="decimal"/>
      <w:pStyle w:val="5"/>
      <w:suff w:val="nothing"/>
      <w:lvlText w:val="%5）"/>
      <w:lvlJc w:val="left"/>
      <w:pPr>
        <w:ind w:left="-2693" w:hanging="113"/>
      </w:pPr>
      <w:rPr>
        <w:rFonts w:hint="eastAsia"/>
      </w:rPr>
    </w:lvl>
    <w:lvl w:ilvl="5">
      <w:start w:val="1"/>
      <w:numFmt w:val="decimal"/>
      <w:pStyle w:val="a"/>
      <w:suff w:val="nothing"/>
      <w:lvlText w:val="附件%6 "/>
      <w:lvlJc w:val="left"/>
      <w:pPr>
        <w:ind w:left="-3685" w:firstLine="0"/>
      </w:pPr>
      <w:rPr>
        <w:rFonts w:hint="eastAsia"/>
      </w:rPr>
    </w:lvl>
    <w:lvl w:ilvl="6">
      <w:start w:val="1"/>
      <w:numFmt w:val="chineseCountingThousand"/>
      <w:suff w:val="nothing"/>
      <w:lvlText w:val="%7、"/>
      <w:lvlJc w:val="left"/>
      <w:pPr>
        <w:ind w:left="-2693" w:hanging="567"/>
      </w:pPr>
      <w:rPr>
        <w:rFonts w:hint="eastAsia"/>
      </w:rPr>
    </w:lvl>
    <w:lvl w:ilvl="7">
      <w:start w:val="1"/>
      <w:numFmt w:val="chineseCountingThousand"/>
      <w:suff w:val="nothing"/>
      <w:lvlText w:val="（%8）"/>
      <w:lvlJc w:val="left"/>
      <w:pPr>
        <w:ind w:left="-2693" w:hanging="567"/>
      </w:pPr>
      <w:rPr>
        <w:rFonts w:hint="eastAsia"/>
      </w:rPr>
    </w:lvl>
    <w:lvl w:ilvl="8">
      <w:start w:val="1"/>
      <w:numFmt w:val="decimal"/>
      <w:suff w:val="nothing"/>
      <w:lvlText w:val="%9. "/>
      <w:lvlJc w:val="left"/>
      <w:pPr>
        <w:ind w:left="-2693" w:hanging="567"/>
      </w:pPr>
      <w:rPr>
        <w:rFonts w:hint="eastAsia"/>
      </w:rPr>
    </w:lvl>
  </w:abstractNum>
  <w:abstractNum w:abstractNumId="4" w15:restartNumberingAfterBreak="0">
    <w:nsid w:val="6E31173F"/>
    <w:multiLevelType w:val="hybridMultilevel"/>
    <w:tmpl w:val="CF744E1E"/>
    <w:lvl w:ilvl="0" w:tplc="7B24B5C4">
      <w:start w:val="1"/>
      <w:numFmt w:val="japaneseCounting"/>
      <w:lvlText w:val="（%1）"/>
      <w:lvlJc w:val="left"/>
      <w:pPr>
        <w:ind w:left="1822" w:hanging="972"/>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6E9C373C"/>
    <w:multiLevelType w:val="hybridMultilevel"/>
    <w:tmpl w:val="08A03D6E"/>
    <w:lvl w:ilvl="0" w:tplc="3AC4C8C0">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2102290877">
    <w:abstractNumId w:val="3"/>
  </w:num>
  <w:num w:numId="2" w16cid:durableId="1247614165">
    <w:abstractNumId w:val="4"/>
  </w:num>
  <w:num w:numId="3" w16cid:durableId="751123005">
    <w:abstractNumId w:val="0"/>
  </w:num>
  <w:num w:numId="4" w16cid:durableId="466318644">
    <w:abstractNumId w:val="3"/>
  </w:num>
  <w:num w:numId="5" w16cid:durableId="1593587328">
    <w:abstractNumId w:val="3"/>
  </w:num>
  <w:num w:numId="6" w16cid:durableId="830677612">
    <w:abstractNumId w:val="3"/>
  </w:num>
  <w:num w:numId="7" w16cid:durableId="1148980950">
    <w:abstractNumId w:val="3"/>
  </w:num>
  <w:num w:numId="8" w16cid:durableId="1698848681">
    <w:abstractNumId w:val="5"/>
  </w:num>
  <w:num w:numId="9" w16cid:durableId="1074284240">
    <w:abstractNumId w:val="2"/>
  </w:num>
  <w:num w:numId="10" w16cid:durableId="1079641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5404885">
    <w:abstractNumId w:val="3"/>
  </w:num>
  <w:num w:numId="12" w16cid:durableId="41714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24D"/>
    <w:rsid w:val="000007D3"/>
    <w:rsid w:val="00000F6D"/>
    <w:rsid w:val="000044AD"/>
    <w:rsid w:val="00004C0B"/>
    <w:rsid w:val="00005D9A"/>
    <w:rsid w:val="000103F6"/>
    <w:rsid w:val="00013CD3"/>
    <w:rsid w:val="00015FD7"/>
    <w:rsid w:val="00017252"/>
    <w:rsid w:val="00017425"/>
    <w:rsid w:val="000204B5"/>
    <w:rsid w:val="000215FD"/>
    <w:rsid w:val="00022A65"/>
    <w:rsid w:val="00025E1A"/>
    <w:rsid w:val="00031318"/>
    <w:rsid w:val="00032502"/>
    <w:rsid w:val="000329FD"/>
    <w:rsid w:val="00032AFF"/>
    <w:rsid w:val="00034F07"/>
    <w:rsid w:val="00035C58"/>
    <w:rsid w:val="00035D6D"/>
    <w:rsid w:val="000412AB"/>
    <w:rsid w:val="000417C6"/>
    <w:rsid w:val="00043899"/>
    <w:rsid w:val="00044534"/>
    <w:rsid w:val="00045368"/>
    <w:rsid w:val="00045A8B"/>
    <w:rsid w:val="00047820"/>
    <w:rsid w:val="0005304B"/>
    <w:rsid w:val="00053EAD"/>
    <w:rsid w:val="00054AE0"/>
    <w:rsid w:val="000550DC"/>
    <w:rsid w:val="000550F7"/>
    <w:rsid w:val="0005634B"/>
    <w:rsid w:val="00056EA9"/>
    <w:rsid w:val="00057335"/>
    <w:rsid w:val="000643B8"/>
    <w:rsid w:val="00065703"/>
    <w:rsid w:val="00066C9A"/>
    <w:rsid w:val="0007042E"/>
    <w:rsid w:val="00071965"/>
    <w:rsid w:val="00072A3A"/>
    <w:rsid w:val="00075DA8"/>
    <w:rsid w:val="000760DA"/>
    <w:rsid w:val="00080145"/>
    <w:rsid w:val="0008038E"/>
    <w:rsid w:val="00080B7A"/>
    <w:rsid w:val="000814B5"/>
    <w:rsid w:val="00083FCC"/>
    <w:rsid w:val="000849E1"/>
    <w:rsid w:val="000864FF"/>
    <w:rsid w:val="00086675"/>
    <w:rsid w:val="00086F41"/>
    <w:rsid w:val="00091146"/>
    <w:rsid w:val="000930F8"/>
    <w:rsid w:val="0009383C"/>
    <w:rsid w:val="00094F65"/>
    <w:rsid w:val="000962ED"/>
    <w:rsid w:val="000A1052"/>
    <w:rsid w:val="000A261F"/>
    <w:rsid w:val="000A29BA"/>
    <w:rsid w:val="000A57B1"/>
    <w:rsid w:val="000A612E"/>
    <w:rsid w:val="000B012F"/>
    <w:rsid w:val="000B6F1E"/>
    <w:rsid w:val="000C0DDB"/>
    <w:rsid w:val="000C1936"/>
    <w:rsid w:val="000C1C2B"/>
    <w:rsid w:val="000C26E0"/>
    <w:rsid w:val="000C277D"/>
    <w:rsid w:val="000C38A4"/>
    <w:rsid w:val="000C64B3"/>
    <w:rsid w:val="000C7730"/>
    <w:rsid w:val="000D04E1"/>
    <w:rsid w:val="000E056D"/>
    <w:rsid w:val="000E05FE"/>
    <w:rsid w:val="000E062B"/>
    <w:rsid w:val="000E5EEA"/>
    <w:rsid w:val="000E5EFC"/>
    <w:rsid w:val="000E7309"/>
    <w:rsid w:val="000F2B10"/>
    <w:rsid w:val="000F58AF"/>
    <w:rsid w:val="000F73D4"/>
    <w:rsid w:val="000F7747"/>
    <w:rsid w:val="00101523"/>
    <w:rsid w:val="001022E7"/>
    <w:rsid w:val="00102E6B"/>
    <w:rsid w:val="00104628"/>
    <w:rsid w:val="0010501A"/>
    <w:rsid w:val="00105A17"/>
    <w:rsid w:val="00106090"/>
    <w:rsid w:val="00107BD6"/>
    <w:rsid w:val="00110233"/>
    <w:rsid w:val="00110F1D"/>
    <w:rsid w:val="00111A4B"/>
    <w:rsid w:val="001124FB"/>
    <w:rsid w:val="001130E9"/>
    <w:rsid w:val="0011412D"/>
    <w:rsid w:val="0011487E"/>
    <w:rsid w:val="00114DEE"/>
    <w:rsid w:val="001171EA"/>
    <w:rsid w:val="00121D76"/>
    <w:rsid w:val="00121E22"/>
    <w:rsid w:val="00121E84"/>
    <w:rsid w:val="00124874"/>
    <w:rsid w:val="0012741F"/>
    <w:rsid w:val="00132A28"/>
    <w:rsid w:val="00134E64"/>
    <w:rsid w:val="00135E3B"/>
    <w:rsid w:val="00142601"/>
    <w:rsid w:val="0014296F"/>
    <w:rsid w:val="001433A0"/>
    <w:rsid w:val="00147239"/>
    <w:rsid w:val="00147A7E"/>
    <w:rsid w:val="00152D39"/>
    <w:rsid w:val="00153C0C"/>
    <w:rsid w:val="00153DE4"/>
    <w:rsid w:val="001555BF"/>
    <w:rsid w:val="00162F82"/>
    <w:rsid w:val="00163A98"/>
    <w:rsid w:val="00164620"/>
    <w:rsid w:val="00172053"/>
    <w:rsid w:val="00173F46"/>
    <w:rsid w:val="00177088"/>
    <w:rsid w:val="001807D4"/>
    <w:rsid w:val="00181230"/>
    <w:rsid w:val="0018145A"/>
    <w:rsid w:val="001821D7"/>
    <w:rsid w:val="00184ABA"/>
    <w:rsid w:val="00185551"/>
    <w:rsid w:val="0018637D"/>
    <w:rsid w:val="00187B8F"/>
    <w:rsid w:val="00190B6C"/>
    <w:rsid w:val="00192F0D"/>
    <w:rsid w:val="0019595B"/>
    <w:rsid w:val="0019781C"/>
    <w:rsid w:val="00197D2B"/>
    <w:rsid w:val="001A05A0"/>
    <w:rsid w:val="001A16CF"/>
    <w:rsid w:val="001A1EE7"/>
    <w:rsid w:val="001A55BA"/>
    <w:rsid w:val="001A5F3E"/>
    <w:rsid w:val="001A7797"/>
    <w:rsid w:val="001B1EA4"/>
    <w:rsid w:val="001B24EE"/>
    <w:rsid w:val="001B278F"/>
    <w:rsid w:val="001B486E"/>
    <w:rsid w:val="001C3553"/>
    <w:rsid w:val="001C44F8"/>
    <w:rsid w:val="001C60B0"/>
    <w:rsid w:val="001D1274"/>
    <w:rsid w:val="001D2018"/>
    <w:rsid w:val="001D7360"/>
    <w:rsid w:val="001E11BC"/>
    <w:rsid w:val="001E1C20"/>
    <w:rsid w:val="001E4440"/>
    <w:rsid w:val="001F1727"/>
    <w:rsid w:val="001F2006"/>
    <w:rsid w:val="001F5C49"/>
    <w:rsid w:val="001F6BA4"/>
    <w:rsid w:val="001F7667"/>
    <w:rsid w:val="00200BBE"/>
    <w:rsid w:val="0020219B"/>
    <w:rsid w:val="00204B59"/>
    <w:rsid w:val="00205309"/>
    <w:rsid w:val="002068C4"/>
    <w:rsid w:val="00211D7D"/>
    <w:rsid w:val="00214A63"/>
    <w:rsid w:val="00215ADF"/>
    <w:rsid w:val="00216BF3"/>
    <w:rsid w:val="002173D5"/>
    <w:rsid w:val="0022124E"/>
    <w:rsid w:val="00221726"/>
    <w:rsid w:val="00222A88"/>
    <w:rsid w:val="0022387E"/>
    <w:rsid w:val="002245F9"/>
    <w:rsid w:val="00233597"/>
    <w:rsid w:val="0023442A"/>
    <w:rsid w:val="00237165"/>
    <w:rsid w:val="00237C0D"/>
    <w:rsid w:val="0025135F"/>
    <w:rsid w:val="0025207A"/>
    <w:rsid w:val="002561D3"/>
    <w:rsid w:val="0026269B"/>
    <w:rsid w:val="00265AAE"/>
    <w:rsid w:val="00270EA4"/>
    <w:rsid w:val="00270F7F"/>
    <w:rsid w:val="00272D30"/>
    <w:rsid w:val="002745FF"/>
    <w:rsid w:val="00274941"/>
    <w:rsid w:val="00277770"/>
    <w:rsid w:val="0028139E"/>
    <w:rsid w:val="00281D6F"/>
    <w:rsid w:val="002855E9"/>
    <w:rsid w:val="002914B8"/>
    <w:rsid w:val="00291A1F"/>
    <w:rsid w:val="00294D0F"/>
    <w:rsid w:val="00295624"/>
    <w:rsid w:val="00295E39"/>
    <w:rsid w:val="002A3365"/>
    <w:rsid w:val="002A429E"/>
    <w:rsid w:val="002A44DB"/>
    <w:rsid w:val="002A77FD"/>
    <w:rsid w:val="002B01E4"/>
    <w:rsid w:val="002B02E4"/>
    <w:rsid w:val="002B1112"/>
    <w:rsid w:val="002B4447"/>
    <w:rsid w:val="002C2E4F"/>
    <w:rsid w:val="002C3232"/>
    <w:rsid w:val="002C46C0"/>
    <w:rsid w:val="002C482B"/>
    <w:rsid w:val="002D1254"/>
    <w:rsid w:val="002D16DE"/>
    <w:rsid w:val="002D500D"/>
    <w:rsid w:val="002D58DE"/>
    <w:rsid w:val="002D6DF3"/>
    <w:rsid w:val="002E1DCA"/>
    <w:rsid w:val="002E3092"/>
    <w:rsid w:val="002F0BBF"/>
    <w:rsid w:val="002F473D"/>
    <w:rsid w:val="002F72DE"/>
    <w:rsid w:val="00304B83"/>
    <w:rsid w:val="00306A50"/>
    <w:rsid w:val="00306E74"/>
    <w:rsid w:val="0031323F"/>
    <w:rsid w:val="00313ACD"/>
    <w:rsid w:val="00322BF1"/>
    <w:rsid w:val="0032736F"/>
    <w:rsid w:val="0033162C"/>
    <w:rsid w:val="0033302E"/>
    <w:rsid w:val="00336620"/>
    <w:rsid w:val="003401FC"/>
    <w:rsid w:val="0034355A"/>
    <w:rsid w:val="00343637"/>
    <w:rsid w:val="003453B8"/>
    <w:rsid w:val="00345EF3"/>
    <w:rsid w:val="003508D0"/>
    <w:rsid w:val="0035391B"/>
    <w:rsid w:val="00355BE0"/>
    <w:rsid w:val="00356675"/>
    <w:rsid w:val="0035699D"/>
    <w:rsid w:val="00356FCE"/>
    <w:rsid w:val="00360FDE"/>
    <w:rsid w:val="00363B8D"/>
    <w:rsid w:val="00366301"/>
    <w:rsid w:val="003708BB"/>
    <w:rsid w:val="00371690"/>
    <w:rsid w:val="003727B2"/>
    <w:rsid w:val="00373230"/>
    <w:rsid w:val="00381F61"/>
    <w:rsid w:val="0038225D"/>
    <w:rsid w:val="00383CBD"/>
    <w:rsid w:val="003868C7"/>
    <w:rsid w:val="00390FDC"/>
    <w:rsid w:val="003948FC"/>
    <w:rsid w:val="003957CB"/>
    <w:rsid w:val="0039624B"/>
    <w:rsid w:val="00397BF6"/>
    <w:rsid w:val="00397DBF"/>
    <w:rsid w:val="003A14CB"/>
    <w:rsid w:val="003A6EB1"/>
    <w:rsid w:val="003A7060"/>
    <w:rsid w:val="003A7C9B"/>
    <w:rsid w:val="003B093B"/>
    <w:rsid w:val="003B0E72"/>
    <w:rsid w:val="003B1980"/>
    <w:rsid w:val="003B427B"/>
    <w:rsid w:val="003B5E33"/>
    <w:rsid w:val="003C289E"/>
    <w:rsid w:val="003C2AB1"/>
    <w:rsid w:val="003D2A91"/>
    <w:rsid w:val="003D3060"/>
    <w:rsid w:val="003D428A"/>
    <w:rsid w:val="003D590B"/>
    <w:rsid w:val="003D61E8"/>
    <w:rsid w:val="003E1E15"/>
    <w:rsid w:val="003E45A8"/>
    <w:rsid w:val="003E7EF3"/>
    <w:rsid w:val="003F1AD3"/>
    <w:rsid w:val="003F1EE9"/>
    <w:rsid w:val="003F45CF"/>
    <w:rsid w:val="003F4CB9"/>
    <w:rsid w:val="004051BB"/>
    <w:rsid w:val="00406131"/>
    <w:rsid w:val="004063DB"/>
    <w:rsid w:val="0041326E"/>
    <w:rsid w:val="00413D2C"/>
    <w:rsid w:val="004153CB"/>
    <w:rsid w:val="00421805"/>
    <w:rsid w:val="00421A3F"/>
    <w:rsid w:val="0042605B"/>
    <w:rsid w:val="00427171"/>
    <w:rsid w:val="0043001A"/>
    <w:rsid w:val="0043331D"/>
    <w:rsid w:val="004344ED"/>
    <w:rsid w:val="0043483F"/>
    <w:rsid w:val="00436FEA"/>
    <w:rsid w:val="00437EF9"/>
    <w:rsid w:val="004408E8"/>
    <w:rsid w:val="00442F3A"/>
    <w:rsid w:val="00444700"/>
    <w:rsid w:val="0044724D"/>
    <w:rsid w:val="004531F9"/>
    <w:rsid w:val="004541E3"/>
    <w:rsid w:val="004542E0"/>
    <w:rsid w:val="004556CB"/>
    <w:rsid w:val="00461869"/>
    <w:rsid w:val="00461F6F"/>
    <w:rsid w:val="00462740"/>
    <w:rsid w:val="00462867"/>
    <w:rsid w:val="00464C31"/>
    <w:rsid w:val="00466115"/>
    <w:rsid w:val="004675A7"/>
    <w:rsid w:val="00475D1E"/>
    <w:rsid w:val="00476919"/>
    <w:rsid w:val="00477F73"/>
    <w:rsid w:val="00481171"/>
    <w:rsid w:val="0048129A"/>
    <w:rsid w:val="00482362"/>
    <w:rsid w:val="0048564F"/>
    <w:rsid w:val="0048661E"/>
    <w:rsid w:val="00486AE3"/>
    <w:rsid w:val="004876E7"/>
    <w:rsid w:val="004912E0"/>
    <w:rsid w:val="00493152"/>
    <w:rsid w:val="00493E89"/>
    <w:rsid w:val="00493F68"/>
    <w:rsid w:val="0049705D"/>
    <w:rsid w:val="004A3A8E"/>
    <w:rsid w:val="004A3C28"/>
    <w:rsid w:val="004A5E40"/>
    <w:rsid w:val="004A6F51"/>
    <w:rsid w:val="004A7852"/>
    <w:rsid w:val="004B6E99"/>
    <w:rsid w:val="004C355D"/>
    <w:rsid w:val="004D40CF"/>
    <w:rsid w:val="004D5BB2"/>
    <w:rsid w:val="004D6E43"/>
    <w:rsid w:val="004D7D43"/>
    <w:rsid w:val="004E2375"/>
    <w:rsid w:val="004F0717"/>
    <w:rsid w:val="004F16F8"/>
    <w:rsid w:val="004F38FA"/>
    <w:rsid w:val="004F44F8"/>
    <w:rsid w:val="004F5CDA"/>
    <w:rsid w:val="004F6AF0"/>
    <w:rsid w:val="00501104"/>
    <w:rsid w:val="00502945"/>
    <w:rsid w:val="00503F30"/>
    <w:rsid w:val="0050520B"/>
    <w:rsid w:val="005257CF"/>
    <w:rsid w:val="00526918"/>
    <w:rsid w:val="00533C70"/>
    <w:rsid w:val="005359B8"/>
    <w:rsid w:val="00535D40"/>
    <w:rsid w:val="00544732"/>
    <w:rsid w:val="00544BE6"/>
    <w:rsid w:val="0054567E"/>
    <w:rsid w:val="005459EA"/>
    <w:rsid w:val="0054677B"/>
    <w:rsid w:val="00546D71"/>
    <w:rsid w:val="00547801"/>
    <w:rsid w:val="00550A75"/>
    <w:rsid w:val="00554C44"/>
    <w:rsid w:val="0055553A"/>
    <w:rsid w:val="00556CE4"/>
    <w:rsid w:val="00557376"/>
    <w:rsid w:val="005602DA"/>
    <w:rsid w:val="0056069B"/>
    <w:rsid w:val="00560DED"/>
    <w:rsid w:val="00564690"/>
    <w:rsid w:val="00567AF8"/>
    <w:rsid w:val="00567D49"/>
    <w:rsid w:val="0057485C"/>
    <w:rsid w:val="00580872"/>
    <w:rsid w:val="00581854"/>
    <w:rsid w:val="00584B70"/>
    <w:rsid w:val="005946B1"/>
    <w:rsid w:val="00595277"/>
    <w:rsid w:val="005954FF"/>
    <w:rsid w:val="005957FD"/>
    <w:rsid w:val="00595854"/>
    <w:rsid w:val="005A34AA"/>
    <w:rsid w:val="005B2855"/>
    <w:rsid w:val="005B41A4"/>
    <w:rsid w:val="005B429E"/>
    <w:rsid w:val="005B4DBE"/>
    <w:rsid w:val="005B5881"/>
    <w:rsid w:val="005B5F1D"/>
    <w:rsid w:val="005B5FBF"/>
    <w:rsid w:val="005B60AC"/>
    <w:rsid w:val="005C4184"/>
    <w:rsid w:val="005C5B8B"/>
    <w:rsid w:val="005C5DCF"/>
    <w:rsid w:val="005C7243"/>
    <w:rsid w:val="005C7B91"/>
    <w:rsid w:val="005E16C6"/>
    <w:rsid w:val="005E54C2"/>
    <w:rsid w:val="005E5FE8"/>
    <w:rsid w:val="005E6CEC"/>
    <w:rsid w:val="005E79B9"/>
    <w:rsid w:val="005F2B0E"/>
    <w:rsid w:val="005F5F02"/>
    <w:rsid w:val="006007CA"/>
    <w:rsid w:val="006011DE"/>
    <w:rsid w:val="00601C3A"/>
    <w:rsid w:val="00602F3B"/>
    <w:rsid w:val="00603A8A"/>
    <w:rsid w:val="0060479D"/>
    <w:rsid w:val="00604CEA"/>
    <w:rsid w:val="00607F4F"/>
    <w:rsid w:val="0061078C"/>
    <w:rsid w:val="00610C44"/>
    <w:rsid w:val="00614ECC"/>
    <w:rsid w:val="00621333"/>
    <w:rsid w:val="00625AE6"/>
    <w:rsid w:val="00626A4D"/>
    <w:rsid w:val="00627939"/>
    <w:rsid w:val="00633902"/>
    <w:rsid w:val="00634DD8"/>
    <w:rsid w:val="00636CDB"/>
    <w:rsid w:val="00641F6B"/>
    <w:rsid w:val="00642A61"/>
    <w:rsid w:val="00643B83"/>
    <w:rsid w:val="006454A1"/>
    <w:rsid w:val="00647F84"/>
    <w:rsid w:val="00653671"/>
    <w:rsid w:val="006562D5"/>
    <w:rsid w:val="00656492"/>
    <w:rsid w:val="006609B2"/>
    <w:rsid w:val="00660D8C"/>
    <w:rsid w:val="00670309"/>
    <w:rsid w:val="00671F28"/>
    <w:rsid w:val="00672BF2"/>
    <w:rsid w:val="00676082"/>
    <w:rsid w:val="006767E0"/>
    <w:rsid w:val="00681991"/>
    <w:rsid w:val="00684679"/>
    <w:rsid w:val="0068476B"/>
    <w:rsid w:val="00690D70"/>
    <w:rsid w:val="0069184A"/>
    <w:rsid w:val="00697DE7"/>
    <w:rsid w:val="00697F95"/>
    <w:rsid w:val="006A30A0"/>
    <w:rsid w:val="006A5D2B"/>
    <w:rsid w:val="006A75F1"/>
    <w:rsid w:val="006B1D9E"/>
    <w:rsid w:val="006B25EE"/>
    <w:rsid w:val="006B5747"/>
    <w:rsid w:val="006B6D34"/>
    <w:rsid w:val="006B772F"/>
    <w:rsid w:val="006C0552"/>
    <w:rsid w:val="006C2563"/>
    <w:rsid w:val="006C47A5"/>
    <w:rsid w:val="006D2AA1"/>
    <w:rsid w:val="006D3289"/>
    <w:rsid w:val="006D38B2"/>
    <w:rsid w:val="006D3A14"/>
    <w:rsid w:val="006D4AAD"/>
    <w:rsid w:val="006E058D"/>
    <w:rsid w:val="006E3C10"/>
    <w:rsid w:val="006E3E84"/>
    <w:rsid w:val="006E6F78"/>
    <w:rsid w:val="006E7F29"/>
    <w:rsid w:val="006F027C"/>
    <w:rsid w:val="006F2868"/>
    <w:rsid w:val="006F29A8"/>
    <w:rsid w:val="006F2A74"/>
    <w:rsid w:val="006F5A63"/>
    <w:rsid w:val="006F6C7E"/>
    <w:rsid w:val="00702C61"/>
    <w:rsid w:val="0070312D"/>
    <w:rsid w:val="00703FA3"/>
    <w:rsid w:val="007076EB"/>
    <w:rsid w:val="007079F9"/>
    <w:rsid w:val="00711D8F"/>
    <w:rsid w:val="007144C8"/>
    <w:rsid w:val="00714C14"/>
    <w:rsid w:val="00714E36"/>
    <w:rsid w:val="00716197"/>
    <w:rsid w:val="00722838"/>
    <w:rsid w:val="00725B59"/>
    <w:rsid w:val="00726511"/>
    <w:rsid w:val="00741C00"/>
    <w:rsid w:val="00742C10"/>
    <w:rsid w:val="00743F26"/>
    <w:rsid w:val="00744827"/>
    <w:rsid w:val="00744A5A"/>
    <w:rsid w:val="00744BAE"/>
    <w:rsid w:val="00745757"/>
    <w:rsid w:val="00746078"/>
    <w:rsid w:val="0075313B"/>
    <w:rsid w:val="00753414"/>
    <w:rsid w:val="00756CD2"/>
    <w:rsid w:val="00760396"/>
    <w:rsid w:val="00762408"/>
    <w:rsid w:val="00763364"/>
    <w:rsid w:val="00765078"/>
    <w:rsid w:val="007665DB"/>
    <w:rsid w:val="00772D92"/>
    <w:rsid w:val="00774E86"/>
    <w:rsid w:val="0078260F"/>
    <w:rsid w:val="00784DB7"/>
    <w:rsid w:val="00790C05"/>
    <w:rsid w:val="0079506D"/>
    <w:rsid w:val="0079643A"/>
    <w:rsid w:val="007A0EA3"/>
    <w:rsid w:val="007A6CE0"/>
    <w:rsid w:val="007A795B"/>
    <w:rsid w:val="007B5552"/>
    <w:rsid w:val="007B5956"/>
    <w:rsid w:val="007B5AB8"/>
    <w:rsid w:val="007B7ED9"/>
    <w:rsid w:val="007C1028"/>
    <w:rsid w:val="007C342E"/>
    <w:rsid w:val="007C3A08"/>
    <w:rsid w:val="007C5DBA"/>
    <w:rsid w:val="007D100D"/>
    <w:rsid w:val="007D720B"/>
    <w:rsid w:val="007E070A"/>
    <w:rsid w:val="007E07E0"/>
    <w:rsid w:val="007E2E45"/>
    <w:rsid w:val="007E3C78"/>
    <w:rsid w:val="007E6C44"/>
    <w:rsid w:val="007E6D04"/>
    <w:rsid w:val="007E7712"/>
    <w:rsid w:val="007F4237"/>
    <w:rsid w:val="007F6F59"/>
    <w:rsid w:val="00800141"/>
    <w:rsid w:val="00803146"/>
    <w:rsid w:val="00803774"/>
    <w:rsid w:val="008054DF"/>
    <w:rsid w:val="00805A22"/>
    <w:rsid w:val="00805EB5"/>
    <w:rsid w:val="008060BB"/>
    <w:rsid w:val="0080675E"/>
    <w:rsid w:val="00807D23"/>
    <w:rsid w:val="00812BBE"/>
    <w:rsid w:val="00813462"/>
    <w:rsid w:val="008219DB"/>
    <w:rsid w:val="0082340E"/>
    <w:rsid w:val="00825915"/>
    <w:rsid w:val="00826B24"/>
    <w:rsid w:val="0083022B"/>
    <w:rsid w:val="0083142A"/>
    <w:rsid w:val="008322D4"/>
    <w:rsid w:val="00832A90"/>
    <w:rsid w:val="0083332A"/>
    <w:rsid w:val="0083340A"/>
    <w:rsid w:val="00833858"/>
    <w:rsid w:val="008362C0"/>
    <w:rsid w:val="00836DC7"/>
    <w:rsid w:val="008378AE"/>
    <w:rsid w:val="0084030D"/>
    <w:rsid w:val="0084428C"/>
    <w:rsid w:val="00844EAF"/>
    <w:rsid w:val="008461D5"/>
    <w:rsid w:val="00853EC2"/>
    <w:rsid w:val="00854510"/>
    <w:rsid w:val="008554F8"/>
    <w:rsid w:val="0086271D"/>
    <w:rsid w:val="00862D0A"/>
    <w:rsid w:val="00863082"/>
    <w:rsid w:val="008632AC"/>
    <w:rsid w:val="00864A6F"/>
    <w:rsid w:val="008656D4"/>
    <w:rsid w:val="008719CF"/>
    <w:rsid w:val="00873320"/>
    <w:rsid w:val="00876338"/>
    <w:rsid w:val="00876C42"/>
    <w:rsid w:val="00877B2E"/>
    <w:rsid w:val="008822AB"/>
    <w:rsid w:val="00884904"/>
    <w:rsid w:val="0088628D"/>
    <w:rsid w:val="00887AFB"/>
    <w:rsid w:val="008909AF"/>
    <w:rsid w:val="00890F72"/>
    <w:rsid w:val="00892CEF"/>
    <w:rsid w:val="00892DE1"/>
    <w:rsid w:val="00895950"/>
    <w:rsid w:val="00897FB8"/>
    <w:rsid w:val="008A0F0D"/>
    <w:rsid w:val="008A2A9A"/>
    <w:rsid w:val="008A4B50"/>
    <w:rsid w:val="008A4DAC"/>
    <w:rsid w:val="008A618D"/>
    <w:rsid w:val="008B051D"/>
    <w:rsid w:val="008B0BAB"/>
    <w:rsid w:val="008B613B"/>
    <w:rsid w:val="008B68F7"/>
    <w:rsid w:val="008B6F49"/>
    <w:rsid w:val="008C204C"/>
    <w:rsid w:val="008C2C25"/>
    <w:rsid w:val="008C38FC"/>
    <w:rsid w:val="008C4ADA"/>
    <w:rsid w:val="008D4350"/>
    <w:rsid w:val="008D7AE1"/>
    <w:rsid w:val="008E27F9"/>
    <w:rsid w:val="008E4772"/>
    <w:rsid w:val="008E53F0"/>
    <w:rsid w:val="008E557A"/>
    <w:rsid w:val="008F0B0F"/>
    <w:rsid w:val="008F3135"/>
    <w:rsid w:val="008F43E4"/>
    <w:rsid w:val="008F5180"/>
    <w:rsid w:val="008F6E48"/>
    <w:rsid w:val="0090373E"/>
    <w:rsid w:val="00907FD8"/>
    <w:rsid w:val="00910FBE"/>
    <w:rsid w:val="00914AD1"/>
    <w:rsid w:val="00917ED8"/>
    <w:rsid w:val="009204FB"/>
    <w:rsid w:val="0092054A"/>
    <w:rsid w:val="00920809"/>
    <w:rsid w:val="00922770"/>
    <w:rsid w:val="0093120B"/>
    <w:rsid w:val="00933005"/>
    <w:rsid w:val="00935273"/>
    <w:rsid w:val="00936EEF"/>
    <w:rsid w:val="00942329"/>
    <w:rsid w:val="00944FA3"/>
    <w:rsid w:val="00945577"/>
    <w:rsid w:val="009463CC"/>
    <w:rsid w:val="00951537"/>
    <w:rsid w:val="009535A2"/>
    <w:rsid w:val="0096155B"/>
    <w:rsid w:val="00961990"/>
    <w:rsid w:val="009629B0"/>
    <w:rsid w:val="00964164"/>
    <w:rsid w:val="00966E5C"/>
    <w:rsid w:val="00970D0D"/>
    <w:rsid w:val="0097284B"/>
    <w:rsid w:val="009747AF"/>
    <w:rsid w:val="0097616B"/>
    <w:rsid w:val="00986413"/>
    <w:rsid w:val="009901A7"/>
    <w:rsid w:val="00996D6E"/>
    <w:rsid w:val="009A14E1"/>
    <w:rsid w:val="009A3904"/>
    <w:rsid w:val="009A6EC2"/>
    <w:rsid w:val="009B506F"/>
    <w:rsid w:val="009B5C0F"/>
    <w:rsid w:val="009B6902"/>
    <w:rsid w:val="009B6DDE"/>
    <w:rsid w:val="009B79C7"/>
    <w:rsid w:val="009C10FD"/>
    <w:rsid w:val="009C62CA"/>
    <w:rsid w:val="009C7496"/>
    <w:rsid w:val="009D07A1"/>
    <w:rsid w:val="009D1614"/>
    <w:rsid w:val="009D1BFE"/>
    <w:rsid w:val="009D33D6"/>
    <w:rsid w:val="009D7AAC"/>
    <w:rsid w:val="009E1232"/>
    <w:rsid w:val="009E24AC"/>
    <w:rsid w:val="009E3D55"/>
    <w:rsid w:val="009E5568"/>
    <w:rsid w:val="009E5B2A"/>
    <w:rsid w:val="009E7A87"/>
    <w:rsid w:val="009F08D9"/>
    <w:rsid w:val="009F0F4E"/>
    <w:rsid w:val="009F536F"/>
    <w:rsid w:val="009F559A"/>
    <w:rsid w:val="009F62B2"/>
    <w:rsid w:val="00A00F28"/>
    <w:rsid w:val="00A05231"/>
    <w:rsid w:val="00A058BE"/>
    <w:rsid w:val="00A05F7D"/>
    <w:rsid w:val="00A06334"/>
    <w:rsid w:val="00A07E03"/>
    <w:rsid w:val="00A07EFB"/>
    <w:rsid w:val="00A134E9"/>
    <w:rsid w:val="00A15CF6"/>
    <w:rsid w:val="00A16BAA"/>
    <w:rsid w:val="00A206D9"/>
    <w:rsid w:val="00A228D8"/>
    <w:rsid w:val="00A274CE"/>
    <w:rsid w:val="00A3203C"/>
    <w:rsid w:val="00A32483"/>
    <w:rsid w:val="00A33677"/>
    <w:rsid w:val="00A36DCE"/>
    <w:rsid w:val="00A36DF5"/>
    <w:rsid w:val="00A375F9"/>
    <w:rsid w:val="00A42809"/>
    <w:rsid w:val="00A42ACC"/>
    <w:rsid w:val="00A42EA1"/>
    <w:rsid w:val="00A44B4D"/>
    <w:rsid w:val="00A45E46"/>
    <w:rsid w:val="00A47947"/>
    <w:rsid w:val="00A47DB2"/>
    <w:rsid w:val="00A50642"/>
    <w:rsid w:val="00A52EF7"/>
    <w:rsid w:val="00A541E2"/>
    <w:rsid w:val="00A558DE"/>
    <w:rsid w:val="00A56C7C"/>
    <w:rsid w:val="00A5703C"/>
    <w:rsid w:val="00A57BC1"/>
    <w:rsid w:val="00A601F9"/>
    <w:rsid w:val="00A6189E"/>
    <w:rsid w:val="00A6197A"/>
    <w:rsid w:val="00A649E8"/>
    <w:rsid w:val="00A65040"/>
    <w:rsid w:val="00A67199"/>
    <w:rsid w:val="00A67902"/>
    <w:rsid w:val="00A71F13"/>
    <w:rsid w:val="00A72299"/>
    <w:rsid w:val="00A7645B"/>
    <w:rsid w:val="00A76C7F"/>
    <w:rsid w:val="00A815E4"/>
    <w:rsid w:val="00A90B2E"/>
    <w:rsid w:val="00AA1D28"/>
    <w:rsid w:val="00AA2ECD"/>
    <w:rsid w:val="00AA3DE6"/>
    <w:rsid w:val="00AA53AE"/>
    <w:rsid w:val="00AA6CC1"/>
    <w:rsid w:val="00AA6DFA"/>
    <w:rsid w:val="00AA7B5C"/>
    <w:rsid w:val="00AA7BD8"/>
    <w:rsid w:val="00AB2DA1"/>
    <w:rsid w:val="00AB2F8A"/>
    <w:rsid w:val="00AB308A"/>
    <w:rsid w:val="00AB33E1"/>
    <w:rsid w:val="00AC022B"/>
    <w:rsid w:val="00AC06A9"/>
    <w:rsid w:val="00AC13A0"/>
    <w:rsid w:val="00AC41A9"/>
    <w:rsid w:val="00AC47B9"/>
    <w:rsid w:val="00AD1156"/>
    <w:rsid w:val="00AD214E"/>
    <w:rsid w:val="00AD253A"/>
    <w:rsid w:val="00AD3E0C"/>
    <w:rsid w:val="00AD596D"/>
    <w:rsid w:val="00AD6D5C"/>
    <w:rsid w:val="00AE0A62"/>
    <w:rsid w:val="00AE4B82"/>
    <w:rsid w:val="00AE52B0"/>
    <w:rsid w:val="00AE6B8E"/>
    <w:rsid w:val="00AF064B"/>
    <w:rsid w:val="00AF1174"/>
    <w:rsid w:val="00AF2AFE"/>
    <w:rsid w:val="00AF394D"/>
    <w:rsid w:val="00AF3B3E"/>
    <w:rsid w:val="00AF6C81"/>
    <w:rsid w:val="00B00CDF"/>
    <w:rsid w:val="00B04790"/>
    <w:rsid w:val="00B0526F"/>
    <w:rsid w:val="00B05FB8"/>
    <w:rsid w:val="00B06322"/>
    <w:rsid w:val="00B129E2"/>
    <w:rsid w:val="00B138DB"/>
    <w:rsid w:val="00B20181"/>
    <w:rsid w:val="00B2173E"/>
    <w:rsid w:val="00B2222F"/>
    <w:rsid w:val="00B242E6"/>
    <w:rsid w:val="00B274E4"/>
    <w:rsid w:val="00B3624A"/>
    <w:rsid w:val="00B40888"/>
    <w:rsid w:val="00B4122F"/>
    <w:rsid w:val="00B41395"/>
    <w:rsid w:val="00B43662"/>
    <w:rsid w:val="00B45023"/>
    <w:rsid w:val="00B46BED"/>
    <w:rsid w:val="00B54BB3"/>
    <w:rsid w:val="00B5586A"/>
    <w:rsid w:val="00B5662A"/>
    <w:rsid w:val="00B574A4"/>
    <w:rsid w:val="00B619ED"/>
    <w:rsid w:val="00B63096"/>
    <w:rsid w:val="00B66A60"/>
    <w:rsid w:val="00B6799C"/>
    <w:rsid w:val="00B67AE5"/>
    <w:rsid w:val="00B7080B"/>
    <w:rsid w:val="00B7396D"/>
    <w:rsid w:val="00B76B39"/>
    <w:rsid w:val="00B774F7"/>
    <w:rsid w:val="00B77990"/>
    <w:rsid w:val="00B82711"/>
    <w:rsid w:val="00B87DFC"/>
    <w:rsid w:val="00B9004E"/>
    <w:rsid w:val="00B90156"/>
    <w:rsid w:val="00B906E1"/>
    <w:rsid w:val="00B90917"/>
    <w:rsid w:val="00B932F3"/>
    <w:rsid w:val="00B934BC"/>
    <w:rsid w:val="00B93C5C"/>
    <w:rsid w:val="00BA0039"/>
    <w:rsid w:val="00BA4984"/>
    <w:rsid w:val="00BB17A2"/>
    <w:rsid w:val="00BB20D8"/>
    <w:rsid w:val="00BB212B"/>
    <w:rsid w:val="00BB6D6E"/>
    <w:rsid w:val="00BC1961"/>
    <w:rsid w:val="00BC2DD6"/>
    <w:rsid w:val="00BC37D0"/>
    <w:rsid w:val="00BC3836"/>
    <w:rsid w:val="00BC45D7"/>
    <w:rsid w:val="00BC6E4B"/>
    <w:rsid w:val="00BC732D"/>
    <w:rsid w:val="00BD0410"/>
    <w:rsid w:val="00BD7587"/>
    <w:rsid w:val="00BD7D80"/>
    <w:rsid w:val="00BE11C8"/>
    <w:rsid w:val="00BE3588"/>
    <w:rsid w:val="00BE5239"/>
    <w:rsid w:val="00BE5A7B"/>
    <w:rsid w:val="00BF27DC"/>
    <w:rsid w:val="00BF47E1"/>
    <w:rsid w:val="00BF598F"/>
    <w:rsid w:val="00BF5B0B"/>
    <w:rsid w:val="00BF777A"/>
    <w:rsid w:val="00C00234"/>
    <w:rsid w:val="00C01A78"/>
    <w:rsid w:val="00C01E50"/>
    <w:rsid w:val="00C03D9D"/>
    <w:rsid w:val="00C051ED"/>
    <w:rsid w:val="00C06151"/>
    <w:rsid w:val="00C06442"/>
    <w:rsid w:val="00C0672E"/>
    <w:rsid w:val="00C1060E"/>
    <w:rsid w:val="00C1141B"/>
    <w:rsid w:val="00C11F1D"/>
    <w:rsid w:val="00C14179"/>
    <w:rsid w:val="00C149BF"/>
    <w:rsid w:val="00C15B0E"/>
    <w:rsid w:val="00C20481"/>
    <w:rsid w:val="00C205D9"/>
    <w:rsid w:val="00C20957"/>
    <w:rsid w:val="00C22A8E"/>
    <w:rsid w:val="00C233CE"/>
    <w:rsid w:val="00C235D2"/>
    <w:rsid w:val="00C25439"/>
    <w:rsid w:val="00C266B9"/>
    <w:rsid w:val="00C3461E"/>
    <w:rsid w:val="00C35192"/>
    <w:rsid w:val="00C40D98"/>
    <w:rsid w:val="00C4134D"/>
    <w:rsid w:val="00C42178"/>
    <w:rsid w:val="00C472CD"/>
    <w:rsid w:val="00C47486"/>
    <w:rsid w:val="00C515BC"/>
    <w:rsid w:val="00C51F75"/>
    <w:rsid w:val="00C5307E"/>
    <w:rsid w:val="00C53135"/>
    <w:rsid w:val="00C54160"/>
    <w:rsid w:val="00C54DD6"/>
    <w:rsid w:val="00C65F2D"/>
    <w:rsid w:val="00C672D2"/>
    <w:rsid w:val="00C67EE4"/>
    <w:rsid w:val="00C67EF4"/>
    <w:rsid w:val="00C70365"/>
    <w:rsid w:val="00C705E2"/>
    <w:rsid w:val="00C71027"/>
    <w:rsid w:val="00C71C8D"/>
    <w:rsid w:val="00C75E14"/>
    <w:rsid w:val="00C7785A"/>
    <w:rsid w:val="00C808A4"/>
    <w:rsid w:val="00C81D9B"/>
    <w:rsid w:val="00C82D74"/>
    <w:rsid w:val="00C84E4F"/>
    <w:rsid w:val="00C92833"/>
    <w:rsid w:val="00C94304"/>
    <w:rsid w:val="00C95208"/>
    <w:rsid w:val="00C95D24"/>
    <w:rsid w:val="00C9709E"/>
    <w:rsid w:val="00CA007E"/>
    <w:rsid w:val="00CA0E49"/>
    <w:rsid w:val="00CA2986"/>
    <w:rsid w:val="00CA53E1"/>
    <w:rsid w:val="00CA5449"/>
    <w:rsid w:val="00CA6592"/>
    <w:rsid w:val="00CA6730"/>
    <w:rsid w:val="00CA7294"/>
    <w:rsid w:val="00CB0DA9"/>
    <w:rsid w:val="00CB248C"/>
    <w:rsid w:val="00CB332B"/>
    <w:rsid w:val="00CB3968"/>
    <w:rsid w:val="00CB3D5E"/>
    <w:rsid w:val="00CB4DCD"/>
    <w:rsid w:val="00CB4FE2"/>
    <w:rsid w:val="00CB636D"/>
    <w:rsid w:val="00CB63BB"/>
    <w:rsid w:val="00CB6724"/>
    <w:rsid w:val="00CC1849"/>
    <w:rsid w:val="00CC2F11"/>
    <w:rsid w:val="00CC3A35"/>
    <w:rsid w:val="00CD5214"/>
    <w:rsid w:val="00CD6871"/>
    <w:rsid w:val="00CE33E2"/>
    <w:rsid w:val="00CE7600"/>
    <w:rsid w:val="00D001D5"/>
    <w:rsid w:val="00D059F5"/>
    <w:rsid w:val="00D10298"/>
    <w:rsid w:val="00D10B89"/>
    <w:rsid w:val="00D14962"/>
    <w:rsid w:val="00D1642C"/>
    <w:rsid w:val="00D21AD1"/>
    <w:rsid w:val="00D22365"/>
    <w:rsid w:val="00D2613E"/>
    <w:rsid w:val="00D26C53"/>
    <w:rsid w:val="00D26E14"/>
    <w:rsid w:val="00D3096C"/>
    <w:rsid w:val="00D3297E"/>
    <w:rsid w:val="00D32DBF"/>
    <w:rsid w:val="00D33792"/>
    <w:rsid w:val="00D348EA"/>
    <w:rsid w:val="00D3742A"/>
    <w:rsid w:val="00D54A94"/>
    <w:rsid w:val="00D54FCF"/>
    <w:rsid w:val="00D56E96"/>
    <w:rsid w:val="00D57344"/>
    <w:rsid w:val="00D612A9"/>
    <w:rsid w:val="00D62C84"/>
    <w:rsid w:val="00D64F1B"/>
    <w:rsid w:val="00D64F5D"/>
    <w:rsid w:val="00D6629C"/>
    <w:rsid w:val="00D700AD"/>
    <w:rsid w:val="00D73E02"/>
    <w:rsid w:val="00D74E79"/>
    <w:rsid w:val="00D77B3C"/>
    <w:rsid w:val="00D80F61"/>
    <w:rsid w:val="00D8113E"/>
    <w:rsid w:val="00D84754"/>
    <w:rsid w:val="00D8552A"/>
    <w:rsid w:val="00D86AC8"/>
    <w:rsid w:val="00D917AA"/>
    <w:rsid w:val="00D91CAD"/>
    <w:rsid w:val="00D97168"/>
    <w:rsid w:val="00DA134B"/>
    <w:rsid w:val="00DA3DD5"/>
    <w:rsid w:val="00DA79D1"/>
    <w:rsid w:val="00DB1BDF"/>
    <w:rsid w:val="00DB521B"/>
    <w:rsid w:val="00DC0503"/>
    <w:rsid w:val="00DC110D"/>
    <w:rsid w:val="00DC5328"/>
    <w:rsid w:val="00DC60E9"/>
    <w:rsid w:val="00DE254C"/>
    <w:rsid w:val="00DF2C81"/>
    <w:rsid w:val="00DF30F7"/>
    <w:rsid w:val="00DF35FC"/>
    <w:rsid w:val="00DF454E"/>
    <w:rsid w:val="00DF788E"/>
    <w:rsid w:val="00DF7CE0"/>
    <w:rsid w:val="00E00A0C"/>
    <w:rsid w:val="00E04113"/>
    <w:rsid w:val="00E041C3"/>
    <w:rsid w:val="00E048E8"/>
    <w:rsid w:val="00E07AB4"/>
    <w:rsid w:val="00E107BC"/>
    <w:rsid w:val="00E160F7"/>
    <w:rsid w:val="00E20797"/>
    <w:rsid w:val="00E228E6"/>
    <w:rsid w:val="00E23918"/>
    <w:rsid w:val="00E2591A"/>
    <w:rsid w:val="00E3214F"/>
    <w:rsid w:val="00E3280A"/>
    <w:rsid w:val="00E34673"/>
    <w:rsid w:val="00E34DC0"/>
    <w:rsid w:val="00E409AF"/>
    <w:rsid w:val="00E427DD"/>
    <w:rsid w:val="00E4320E"/>
    <w:rsid w:val="00E4321C"/>
    <w:rsid w:val="00E449A7"/>
    <w:rsid w:val="00E516E5"/>
    <w:rsid w:val="00E51F53"/>
    <w:rsid w:val="00E54F39"/>
    <w:rsid w:val="00E57492"/>
    <w:rsid w:val="00E60271"/>
    <w:rsid w:val="00E6096A"/>
    <w:rsid w:val="00E617CC"/>
    <w:rsid w:val="00E61B30"/>
    <w:rsid w:val="00E645E1"/>
    <w:rsid w:val="00E6749C"/>
    <w:rsid w:val="00E67B38"/>
    <w:rsid w:val="00E7300C"/>
    <w:rsid w:val="00E7585B"/>
    <w:rsid w:val="00E76B04"/>
    <w:rsid w:val="00E81226"/>
    <w:rsid w:val="00E82DCF"/>
    <w:rsid w:val="00E85829"/>
    <w:rsid w:val="00E85E98"/>
    <w:rsid w:val="00E8788C"/>
    <w:rsid w:val="00E91014"/>
    <w:rsid w:val="00E917E4"/>
    <w:rsid w:val="00E93A09"/>
    <w:rsid w:val="00E95F7F"/>
    <w:rsid w:val="00EA177C"/>
    <w:rsid w:val="00EA6689"/>
    <w:rsid w:val="00EB0D1D"/>
    <w:rsid w:val="00EB4DD8"/>
    <w:rsid w:val="00EB5789"/>
    <w:rsid w:val="00EB723A"/>
    <w:rsid w:val="00EB7245"/>
    <w:rsid w:val="00EC0370"/>
    <w:rsid w:val="00EC1253"/>
    <w:rsid w:val="00EC4043"/>
    <w:rsid w:val="00EC4200"/>
    <w:rsid w:val="00EC42B2"/>
    <w:rsid w:val="00EC569D"/>
    <w:rsid w:val="00EC5CF8"/>
    <w:rsid w:val="00ED1B25"/>
    <w:rsid w:val="00ED1F81"/>
    <w:rsid w:val="00ED379F"/>
    <w:rsid w:val="00ED465B"/>
    <w:rsid w:val="00ED5703"/>
    <w:rsid w:val="00ED7C2E"/>
    <w:rsid w:val="00EE244A"/>
    <w:rsid w:val="00EE28C6"/>
    <w:rsid w:val="00EE3E63"/>
    <w:rsid w:val="00EE684D"/>
    <w:rsid w:val="00EE7AF5"/>
    <w:rsid w:val="00EF1D4A"/>
    <w:rsid w:val="00EF1FA9"/>
    <w:rsid w:val="00EF2519"/>
    <w:rsid w:val="00EF315D"/>
    <w:rsid w:val="00F01138"/>
    <w:rsid w:val="00F05278"/>
    <w:rsid w:val="00F10FD5"/>
    <w:rsid w:val="00F117A5"/>
    <w:rsid w:val="00F14EA6"/>
    <w:rsid w:val="00F1584C"/>
    <w:rsid w:val="00F22460"/>
    <w:rsid w:val="00F22C3E"/>
    <w:rsid w:val="00F24ACB"/>
    <w:rsid w:val="00F2542E"/>
    <w:rsid w:val="00F25567"/>
    <w:rsid w:val="00F2706B"/>
    <w:rsid w:val="00F270BD"/>
    <w:rsid w:val="00F27FC0"/>
    <w:rsid w:val="00F32B87"/>
    <w:rsid w:val="00F34114"/>
    <w:rsid w:val="00F35308"/>
    <w:rsid w:val="00F353A9"/>
    <w:rsid w:val="00F3676E"/>
    <w:rsid w:val="00F36FD9"/>
    <w:rsid w:val="00F37EC3"/>
    <w:rsid w:val="00F471EA"/>
    <w:rsid w:val="00F511EB"/>
    <w:rsid w:val="00F5130F"/>
    <w:rsid w:val="00F5334B"/>
    <w:rsid w:val="00F560B8"/>
    <w:rsid w:val="00F61106"/>
    <w:rsid w:val="00F61DF7"/>
    <w:rsid w:val="00F65ACD"/>
    <w:rsid w:val="00F65F1A"/>
    <w:rsid w:val="00F76F9A"/>
    <w:rsid w:val="00F80EB6"/>
    <w:rsid w:val="00F81CD5"/>
    <w:rsid w:val="00F81FDB"/>
    <w:rsid w:val="00F8405D"/>
    <w:rsid w:val="00F8640C"/>
    <w:rsid w:val="00F90160"/>
    <w:rsid w:val="00F92352"/>
    <w:rsid w:val="00F95D73"/>
    <w:rsid w:val="00F97851"/>
    <w:rsid w:val="00FA4ECA"/>
    <w:rsid w:val="00FA5181"/>
    <w:rsid w:val="00FA5AB1"/>
    <w:rsid w:val="00FB0A35"/>
    <w:rsid w:val="00FC36AB"/>
    <w:rsid w:val="00FC4671"/>
    <w:rsid w:val="00FC4817"/>
    <w:rsid w:val="00FC7F49"/>
    <w:rsid w:val="00FD0216"/>
    <w:rsid w:val="00FD0423"/>
    <w:rsid w:val="00FD193B"/>
    <w:rsid w:val="00FD5A93"/>
    <w:rsid w:val="00FE01FC"/>
    <w:rsid w:val="00FE14F7"/>
    <w:rsid w:val="00FE2104"/>
    <w:rsid w:val="00FF2845"/>
    <w:rsid w:val="00FF3EC9"/>
    <w:rsid w:val="00FF40DC"/>
    <w:rsid w:val="00FF42FB"/>
    <w:rsid w:val="00FF4B3C"/>
    <w:rsid w:val="00FF5FF8"/>
    <w:rsid w:val="00FF69BE"/>
    <w:rsid w:val="00FF763A"/>
    <w:rsid w:val="01A967AF"/>
    <w:rsid w:val="03126EC1"/>
    <w:rsid w:val="056C2322"/>
    <w:rsid w:val="062279E7"/>
    <w:rsid w:val="088D0BB9"/>
    <w:rsid w:val="098E77E1"/>
    <w:rsid w:val="09D033F7"/>
    <w:rsid w:val="0AE51120"/>
    <w:rsid w:val="0DC972B1"/>
    <w:rsid w:val="0F3B088E"/>
    <w:rsid w:val="11385DD4"/>
    <w:rsid w:val="11840E93"/>
    <w:rsid w:val="123B58F9"/>
    <w:rsid w:val="143F62F6"/>
    <w:rsid w:val="15F95F09"/>
    <w:rsid w:val="185E217B"/>
    <w:rsid w:val="1C9705AD"/>
    <w:rsid w:val="1DDE004C"/>
    <w:rsid w:val="211902FC"/>
    <w:rsid w:val="21EC1E8C"/>
    <w:rsid w:val="23265177"/>
    <w:rsid w:val="24076DC4"/>
    <w:rsid w:val="254D027F"/>
    <w:rsid w:val="25B43E05"/>
    <w:rsid w:val="27397FE9"/>
    <w:rsid w:val="2B6B4505"/>
    <w:rsid w:val="2DA52BA3"/>
    <w:rsid w:val="2F0A3E88"/>
    <w:rsid w:val="30FB2C7F"/>
    <w:rsid w:val="31125F8E"/>
    <w:rsid w:val="31216EAC"/>
    <w:rsid w:val="31B171C6"/>
    <w:rsid w:val="32D86604"/>
    <w:rsid w:val="352D6FAB"/>
    <w:rsid w:val="35CC3847"/>
    <w:rsid w:val="369304CA"/>
    <w:rsid w:val="395057FB"/>
    <w:rsid w:val="39562773"/>
    <w:rsid w:val="3C4C613C"/>
    <w:rsid w:val="3FDA42AE"/>
    <w:rsid w:val="414430F9"/>
    <w:rsid w:val="461817D8"/>
    <w:rsid w:val="466B5CBC"/>
    <w:rsid w:val="469E43E1"/>
    <w:rsid w:val="47B946A3"/>
    <w:rsid w:val="4C133FE8"/>
    <w:rsid w:val="4C7F0211"/>
    <w:rsid w:val="510136A3"/>
    <w:rsid w:val="5133595A"/>
    <w:rsid w:val="53BA19A8"/>
    <w:rsid w:val="55D75A96"/>
    <w:rsid w:val="5AAC5C94"/>
    <w:rsid w:val="5B4000FF"/>
    <w:rsid w:val="5C3227E0"/>
    <w:rsid w:val="5E560E07"/>
    <w:rsid w:val="601109F2"/>
    <w:rsid w:val="614B65E7"/>
    <w:rsid w:val="628B522D"/>
    <w:rsid w:val="63833AFA"/>
    <w:rsid w:val="639D7DDE"/>
    <w:rsid w:val="65683A20"/>
    <w:rsid w:val="685D0847"/>
    <w:rsid w:val="69A33F4A"/>
    <w:rsid w:val="6CF27A15"/>
    <w:rsid w:val="6D9A0C63"/>
    <w:rsid w:val="73135945"/>
    <w:rsid w:val="735C0031"/>
    <w:rsid w:val="744F754B"/>
    <w:rsid w:val="74665964"/>
    <w:rsid w:val="78862C04"/>
    <w:rsid w:val="79555989"/>
    <w:rsid w:val="7B587545"/>
    <w:rsid w:val="7B6A560A"/>
    <w:rsid w:val="7CC737C3"/>
    <w:rsid w:val="7E746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BD0664"/>
  <w15:docId w15:val="{78D008F5-AD9F-4740-8505-4B807A98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2" w:qFormat="1"/>
    <w:lsdException w:name="heading 4" w:uiPriority="3" w:qFormat="1"/>
    <w:lsdException w:name="heading 5"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935273"/>
    <w:pPr>
      <w:widowControl w:val="0"/>
      <w:jc w:val="both"/>
    </w:pPr>
    <w:rPr>
      <w:rFonts w:asciiTheme="minorHAnsi" w:eastAsiaTheme="minorEastAsia" w:hAnsiTheme="minorHAnsi" w:cstheme="minorBidi"/>
      <w:kern w:val="2"/>
      <w:sz w:val="21"/>
      <w:szCs w:val="21"/>
    </w:rPr>
  </w:style>
  <w:style w:type="paragraph" w:styleId="1">
    <w:name w:val="heading 1"/>
    <w:basedOn w:val="a2"/>
    <w:next w:val="a2"/>
    <w:link w:val="10"/>
    <w:qFormat/>
    <w:rsid w:val="00935273"/>
    <w:pPr>
      <w:numPr>
        <w:numId w:val="1"/>
      </w:numPr>
      <w:spacing w:before="120" w:after="60"/>
      <w:ind w:left="0" w:firstLine="200"/>
      <w:jc w:val="left"/>
      <w:outlineLvl w:val="0"/>
    </w:pPr>
    <w:rPr>
      <w:rFonts w:eastAsia="黑体"/>
      <w:bCs/>
      <w:kern w:val="44"/>
      <w:sz w:val="32"/>
      <w:szCs w:val="44"/>
    </w:rPr>
  </w:style>
  <w:style w:type="paragraph" w:styleId="2">
    <w:name w:val="heading 2"/>
    <w:basedOn w:val="a2"/>
    <w:next w:val="a2"/>
    <w:link w:val="20"/>
    <w:uiPriority w:val="1"/>
    <w:qFormat/>
    <w:rsid w:val="00935273"/>
    <w:pPr>
      <w:keepNext/>
      <w:keepLines/>
      <w:numPr>
        <w:ilvl w:val="1"/>
        <w:numId w:val="1"/>
      </w:numPr>
      <w:spacing w:before="120" w:after="60"/>
      <w:ind w:left="0" w:firstLine="200"/>
      <w:outlineLvl w:val="1"/>
    </w:pPr>
    <w:rPr>
      <w:rFonts w:cstheme="majorBidi"/>
      <w:b/>
      <w:bCs/>
      <w:szCs w:val="32"/>
    </w:rPr>
  </w:style>
  <w:style w:type="paragraph" w:styleId="3">
    <w:name w:val="heading 3"/>
    <w:basedOn w:val="a2"/>
    <w:next w:val="a2"/>
    <w:link w:val="30"/>
    <w:uiPriority w:val="2"/>
    <w:qFormat/>
    <w:rsid w:val="00935273"/>
    <w:pPr>
      <w:keepNext/>
      <w:keepLines/>
      <w:numPr>
        <w:ilvl w:val="2"/>
        <w:numId w:val="1"/>
      </w:numPr>
      <w:spacing w:before="120" w:after="60"/>
      <w:ind w:firstLineChars="0" w:firstLine="0"/>
      <w:outlineLvl w:val="2"/>
    </w:pPr>
    <w:rPr>
      <w:b/>
      <w:bCs/>
      <w:szCs w:val="32"/>
    </w:rPr>
  </w:style>
  <w:style w:type="paragraph" w:styleId="4">
    <w:name w:val="heading 4"/>
    <w:basedOn w:val="a2"/>
    <w:next w:val="a0"/>
    <w:link w:val="40"/>
    <w:uiPriority w:val="3"/>
    <w:qFormat/>
    <w:rsid w:val="00935273"/>
    <w:pPr>
      <w:keepNext/>
      <w:keepLines/>
      <w:numPr>
        <w:ilvl w:val="3"/>
        <w:numId w:val="1"/>
      </w:numPr>
      <w:spacing w:before="120" w:after="60"/>
      <w:ind w:left="0" w:firstLine="200"/>
      <w:outlineLvl w:val="3"/>
    </w:pPr>
    <w:rPr>
      <w:rFonts w:cstheme="majorBidi"/>
      <w:b/>
      <w:bCs/>
    </w:rPr>
  </w:style>
  <w:style w:type="paragraph" w:styleId="5">
    <w:name w:val="heading 5"/>
    <w:basedOn w:val="a2"/>
    <w:next w:val="a2"/>
    <w:link w:val="50"/>
    <w:uiPriority w:val="9"/>
    <w:unhideWhenUsed/>
    <w:qFormat/>
    <w:rsid w:val="00935273"/>
    <w:pPr>
      <w:keepNext/>
      <w:keepLines/>
      <w:numPr>
        <w:ilvl w:val="4"/>
        <w:numId w:val="1"/>
      </w:numPr>
      <w:spacing w:before="120" w:after="60"/>
      <w:ind w:firstLineChars="0" w:firstLine="0"/>
      <w:outlineLvl w:val="4"/>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link w:val="a6"/>
    <w:uiPriority w:val="99"/>
    <w:unhideWhenUsed/>
    <w:qFormat/>
    <w:rsid w:val="00935273"/>
    <w:pPr>
      <w:tabs>
        <w:tab w:val="left" w:pos="0"/>
      </w:tabs>
    </w:pPr>
    <w:rPr>
      <w:rFonts w:ascii="宋体" w:eastAsia="仿宋_GB2312" w:hAnsi="宋体"/>
      <w:color w:val="000000"/>
      <w:sz w:val="24"/>
    </w:rPr>
  </w:style>
  <w:style w:type="paragraph" w:customStyle="1" w:styleId="a2">
    <w:name w:val="闻政正文"/>
    <w:basedOn w:val="a0"/>
    <w:link w:val="Char"/>
    <w:qFormat/>
    <w:rsid w:val="00935273"/>
    <w:pPr>
      <w:spacing w:line="500" w:lineRule="exact"/>
      <w:ind w:firstLineChars="200" w:firstLine="200"/>
    </w:pPr>
    <w:rPr>
      <w:rFonts w:ascii="Times New Roman" w:eastAsia="仿宋_GB2312" w:hAnsi="Times New Roman" w:cs="Times New Roman"/>
      <w:kern w:val="0"/>
      <w:sz w:val="28"/>
      <w:szCs w:val="28"/>
      <w:lang w:val="zh-CN"/>
    </w:rPr>
  </w:style>
  <w:style w:type="paragraph" w:styleId="a7">
    <w:name w:val="caption"/>
    <w:basedOn w:val="a0"/>
    <w:next w:val="a0"/>
    <w:uiPriority w:val="35"/>
    <w:unhideWhenUsed/>
    <w:qFormat/>
    <w:rsid w:val="00935273"/>
    <w:rPr>
      <w:rFonts w:asciiTheme="majorHAnsi" w:eastAsia="黑体" w:hAnsiTheme="majorHAnsi" w:cstheme="majorBidi"/>
      <w:sz w:val="20"/>
      <w:szCs w:val="20"/>
    </w:rPr>
  </w:style>
  <w:style w:type="paragraph" w:styleId="a8">
    <w:name w:val="annotation text"/>
    <w:basedOn w:val="a0"/>
    <w:link w:val="a9"/>
    <w:uiPriority w:val="99"/>
    <w:unhideWhenUsed/>
    <w:qFormat/>
    <w:rsid w:val="00935273"/>
    <w:pPr>
      <w:jc w:val="left"/>
    </w:pPr>
  </w:style>
  <w:style w:type="paragraph" w:styleId="TOC3">
    <w:name w:val="toc 3"/>
    <w:basedOn w:val="a0"/>
    <w:next w:val="a0"/>
    <w:uiPriority w:val="39"/>
    <w:unhideWhenUsed/>
    <w:qFormat/>
    <w:rsid w:val="00935273"/>
    <w:pPr>
      <w:ind w:leftChars="400" w:left="840"/>
    </w:pPr>
  </w:style>
  <w:style w:type="paragraph" w:styleId="aa">
    <w:name w:val="Balloon Text"/>
    <w:basedOn w:val="a0"/>
    <w:link w:val="ab"/>
    <w:uiPriority w:val="99"/>
    <w:semiHidden/>
    <w:unhideWhenUsed/>
    <w:qFormat/>
    <w:rsid w:val="00935273"/>
    <w:rPr>
      <w:sz w:val="18"/>
      <w:szCs w:val="18"/>
    </w:rPr>
  </w:style>
  <w:style w:type="paragraph" w:styleId="ac">
    <w:name w:val="footer"/>
    <w:basedOn w:val="a0"/>
    <w:link w:val="ad"/>
    <w:uiPriority w:val="99"/>
    <w:unhideWhenUsed/>
    <w:qFormat/>
    <w:rsid w:val="00935273"/>
    <w:pPr>
      <w:tabs>
        <w:tab w:val="center" w:pos="4153"/>
        <w:tab w:val="right" w:pos="8306"/>
      </w:tabs>
      <w:snapToGrid w:val="0"/>
      <w:jc w:val="left"/>
    </w:pPr>
    <w:rPr>
      <w:rFonts w:ascii="Calibri" w:eastAsia="宋体" w:hAnsi="Calibri" w:cs="Times New Roman"/>
      <w:sz w:val="18"/>
      <w:szCs w:val="18"/>
    </w:rPr>
  </w:style>
  <w:style w:type="paragraph" w:styleId="ae">
    <w:name w:val="header"/>
    <w:basedOn w:val="a0"/>
    <w:link w:val="af"/>
    <w:uiPriority w:val="99"/>
    <w:unhideWhenUsed/>
    <w:qFormat/>
    <w:rsid w:val="00935273"/>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unhideWhenUsed/>
    <w:qFormat/>
    <w:rsid w:val="00935273"/>
    <w:pPr>
      <w:tabs>
        <w:tab w:val="right" w:leader="dot" w:pos="8296"/>
      </w:tabs>
      <w:spacing w:line="460" w:lineRule="exact"/>
      <w:ind w:firstLineChars="0" w:firstLine="0"/>
    </w:pPr>
    <w:rPr>
      <w:b/>
    </w:rPr>
  </w:style>
  <w:style w:type="paragraph" w:styleId="af0">
    <w:name w:val="footnote text"/>
    <w:basedOn w:val="a0"/>
    <w:link w:val="af1"/>
    <w:qFormat/>
    <w:rsid w:val="00935273"/>
    <w:pPr>
      <w:snapToGrid w:val="0"/>
      <w:jc w:val="left"/>
    </w:pPr>
    <w:rPr>
      <w:rFonts w:ascii="Times New Roman" w:eastAsia="仿宋_GB2312" w:hAnsi="Times New Roman"/>
      <w:sz w:val="18"/>
      <w:szCs w:val="18"/>
    </w:rPr>
  </w:style>
  <w:style w:type="paragraph" w:styleId="TOC2">
    <w:name w:val="toc 2"/>
    <w:basedOn w:val="a2"/>
    <w:next w:val="a2"/>
    <w:uiPriority w:val="39"/>
    <w:unhideWhenUsed/>
    <w:qFormat/>
    <w:rsid w:val="00935273"/>
    <w:pPr>
      <w:tabs>
        <w:tab w:val="right" w:leader="dot" w:pos="8296"/>
      </w:tabs>
      <w:spacing w:line="460" w:lineRule="exact"/>
      <w:ind w:leftChars="200" w:left="200" w:firstLineChars="0" w:firstLine="0"/>
    </w:pPr>
  </w:style>
  <w:style w:type="paragraph" w:styleId="af2">
    <w:name w:val="Normal (Web)"/>
    <w:basedOn w:val="a0"/>
    <w:uiPriority w:val="99"/>
    <w:qFormat/>
    <w:rsid w:val="00935273"/>
    <w:rPr>
      <w:rFonts w:ascii="Calibri" w:eastAsia="宋体" w:hAnsi="Calibri"/>
      <w:sz w:val="24"/>
      <w:szCs w:val="22"/>
    </w:rPr>
  </w:style>
  <w:style w:type="paragraph" w:styleId="af3">
    <w:name w:val="annotation subject"/>
    <w:basedOn w:val="a8"/>
    <w:next w:val="a8"/>
    <w:link w:val="af4"/>
    <w:uiPriority w:val="99"/>
    <w:semiHidden/>
    <w:unhideWhenUsed/>
    <w:qFormat/>
    <w:rsid w:val="00935273"/>
    <w:rPr>
      <w:b/>
      <w:bCs/>
    </w:rPr>
  </w:style>
  <w:style w:type="table" w:styleId="af5">
    <w:name w:val="Table Grid"/>
    <w:basedOn w:val="a4"/>
    <w:uiPriority w:val="39"/>
    <w:qFormat/>
    <w:rsid w:val="00935273"/>
    <w:pPr>
      <w:spacing w:line="300" w:lineRule="exact"/>
      <w:jc w:val="center"/>
    </w:pPr>
    <w:rPr>
      <w:rFonts w:eastAsia="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character" w:styleId="af6">
    <w:name w:val="Strong"/>
    <w:basedOn w:val="a3"/>
    <w:uiPriority w:val="22"/>
    <w:qFormat/>
    <w:rsid w:val="00935273"/>
    <w:rPr>
      <w:b/>
      <w:bCs/>
    </w:rPr>
  </w:style>
  <w:style w:type="character" w:styleId="af7">
    <w:name w:val="page number"/>
    <w:basedOn w:val="a3"/>
    <w:qFormat/>
    <w:rsid w:val="00935273"/>
  </w:style>
  <w:style w:type="character" w:styleId="af8">
    <w:name w:val="Hyperlink"/>
    <w:basedOn w:val="a3"/>
    <w:uiPriority w:val="99"/>
    <w:unhideWhenUsed/>
    <w:qFormat/>
    <w:rsid w:val="00935273"/>
    <w:rPr>
      <w:color w:val="0563C1" w:themeColor="hyperlink"/>
      <w:u w:val="single"/>
    </w:rPr>
  </w:style>
  <w:style w:type="character" w:styleId="af9">
    <w:name w:val="annotation reference"/>
    <w:basedOn w:val="a3"/>
    <w:uiPriority w:val="99"/>
    <w:semiHidden/>
    <w:unhideWhenUsed/>
    <w:qFormat/>
    <w:rsid w:val="00935273"/>
    <w:rPr>
      <w:sz w:val="21"/>
      <w:szCs w:val="21"/>
    </w:rPr>
  </w:style>
  <w:style w:type="character" w:styleId="afa">
    <w:name w:val="footnote reference"/>
    <w:qFormat/>
    <w:rsid w:val="00935273"/>
    <w:rPr>
      <w:vertAlign w:val="superscript"/>
    </w:rPr>
  </w:style>
  <w:style w:type="character" w:customStyle="1" w:styleId="a6">
    <w:name w:val="正文文本 字符"/>
    <w:basedOn w:val="a3"/>
    <w:link w:val="a1"/>
    <w:uiPriority w:val="99"/>
    <w:qFormat/>
    <w:rsid w:val="00935273"/>
    <w:rPr>
      <w:rFonts w:ascii="宋体" w:eastAsia="仿宋_GB2312" w:hAnsi="宋体"/>
      <w:color w:val="000000"/>
      <w:kern w:val="2"/>
      <w:sz w:val="24"/>
      <w:szCs w:val="21"/>
    </w:rPr>
  </w:style>
  <w:style w:type="character" w:customStyle="1" w:styleId="Char">
    <w:name w:val="闻政正文 Char"/>
    <w:link w:val="a2"/>
    <w:qFormat/>
    <w:rsid w:val="00935273"/>
    <w:rPr>
      <w:rFonts w:ascii="Times New Roman" w:eastAsia="仿宋_GB2312" w:hAnsi="Times New Roman" w:cs="Times New Roman"/>
      <w:kern w:val="0"/>
      <w:sz w:val="28"/>
      <w:szCs w:val="28"/>
      <w:lang w:val="zh-CN" w:eastAsia="zh-CN"/>
    </w:rPr>
  </w:style>
  <w:style w:type="character" w:customStyle="1" w:styleId="10">
    <w:name w:val="标题 1 字符"/>
    <w:basedOn w:val="a3"/>
    <w:link w:val="1"/>
    <w:qFormat/>
    <w:rsid w:val="00935273"/>
    <w:rPr>
      <w:rFonts w:ascii="Times New Roman" w:eastAsia="黑体" w:hAnsi="Times New Roman" w:cs="Times New Roman"/>
      <w:bCs/>
      <w:kern w:val="44"/>
      <w:sz w:val="32"/>
      <w:szCs w:val="44"/>
      <w:lang w:val="zh-CN" w:eastAsia="zh-CN"/>
    </w:rPr>
  </w:style>
  <w:style w:type="character" w:customStyle="1" w:styleId="20">
    <w:name w:val="标题 2 字符"/>
    <w:basedOn w:val="a3"/>
    <w:link w:val="2"/>
    <w:uiPriority w:val="1"/>
    <w:qFormat/>
    <w:rsid w:val="00935273"/>
    <w:rPr>
      <w:rFonts w:ascii="Times New Roman" w:eastAsia="仿宋_GB2312" w:hAnsi="Times New Roman" w:cstheme="majorBidi"/>
      <w:b/>
      <w:bCs/>
      <w:kern w:val="0"/>
      <w:sz w:val="28"/>
      <w:szCs w:val="32"/>
      <w:lang w:val="zh-CN" w:eastAsia="zh-CN"/>
    </w:rPr>
  </w:style>
  <w:style w:type="character" w:customStyle="1" w:styleId="30">
    <w:name w:val="标题 3 字符"/>
    <w:basedOn w:val="a3"/>
    <w:link w:val="3"/>
    <w:uiPriority w:val="2"/>
    <w:qFormat/>
    <w:rsid w:val="00935273"/>
    <w:rPr>
      <w:rFonts w:ascii="Times New Roman" w:eastAsia="仿宋_GB2312" w:hAnsi="Times New Roman" w:cs="Times New Roman"/>
      <w:b/>
      <w:bCs/>
      <w:kern w:val="0"/>
      <w:sz w:val="28"/>
      <w:szCs w:val="32"/>
      <w:lang w:val="zh-CN" w:eastAsia="zh-CN"/>
    </w:rPr>
  </w:style>
  <w:style w:type="character" w:customStyle="1" w:styleId="40">
    <w:name w:val="标题 4 字符"/>
    <w:basedOn w:val="a3"/>
    <w:link w:val="4"/>
    <w:uiPriority w:val="3"/>
    <w:qFormat/>
    <w:rsid w:val="00935273"/>
    <w:rPr>
      <w:rFonts w:ascii="Times New Roman" w:eastAsia="仿宋_GB2312" w:hAnsi="Times New Roman" w:cstheme="majorBidi"/>
      <w:b/>
      <w:bCs/>
      <w:kern w:val="0"/>
      <w:sz w:val="28"/>
      <w:szCs w:val="28"/>
      <w:lang w:val="zh-CN" w:eastAsia="zh-CN"/>
    </w:rPr>
  </w:style>
  <w:style w:type="character" w:customStyle="1" w:styleId="50">
    <w:name w:val="标题 5 字符"/>
    <w:basedOn w:val="a3"/>
    <w:link w:val="5"/>
    <w:uiPriority w:val="9"/>
    <w:qFormat/>
    <w:rsid w:val="00935273"/>
    <w:rPr>
      <w:rFonts w:ascii="Times New Roman" w:eastAsia="仿宋_GB2312" w:hAnsi="Times New Roman" w:cs="Times New Roman"/>
      <w:b/>
      <w:bCs/>
      <w:kern w:val="0"/>
      <w:sz w:val="28"/>
      <w:szCs w:val="28"/>
      <w:lang w:val="zh-CN" w:eastAsia="zh-CN"/>
    </w:rPr>
  </w:style>
  <w:style w:type="character" w:customStyle="1" w:styleId="a9">
    <w:name w:val="批注文字 字符"/>
    <w:basedOn w:val="a3"/>
    <w:link w:val="a8"/>
    <w:uiPriority w:val="99"/>
    <w:qFormat/>
    <w:rsid w:val="00935273"/>
  </w:style>
  <w:style w:type="character" w:customStyle="1" w:styleId="ab">
    <w:name w:val="批注框文本 字符"/>
    <w:basedOn w:val="a3"/>
    <w:link w:val="aa"/>
    <w:uiPriority w:val="99"/>
    <w:semiHidden/>
    <w:qFormat/>
    <w:rsid w:val="00935273"/>
    <w:rPr>
      <w:sz w:val="18"/>
      <w:szCs w:val="18"/>
    </w:rPr>
  </w:style>
  <w:style w:type="character" w:customStyle="1" w:styleId="ad">
    <w:name w:val="页脚 字符"/>
    <w:basedOn w:val="a3"/>
    <w:link w:val="ac"/>
    <w:uiPriority w:val="99"/>
    <w:qFormat/>
    <w:rsid w:val="00935273"/>
    <w:rPr>
      <w:rFonts w:ascii="Calibri" w:eastAsia="宋体" w:hAnsi="Calibri" w:cs="Times New Roman"/>
      <w:sz w:val="18"/>
      <w:szCs w:val="18"/>
    </w:rPr>
  </w:style>
  <w:style w:type="character" w:customStyle="1" w:styleId="af">
    <w:name w:val="页眉 字符"/>
    <w:basedOn w:val="a3"/>
    <w:link w:val="ae"/>
    <w:uiPriority w:val="99"/>
    <w:qFormat/>
    <w:rsid w:val="00935273"/>
    <w:rPr>
      <w:sz w:val="18"/>
      <w:szCs w:val="18"/>
    </w:rPr>
  </w:style>
  <w:style w:type="character" w:customStyle="1" w:styleId="af1">
    <w:name w:val="脚注文本 字符"/>
    <w:basedOn w:val="a3"/>
    <w:link w:val="af0"/>
    <w:qFormat/>
    <w:rsid w:val="00935273"/>
    <w:rPr>
      <w:rFonts w:ascii="Times New Roman" w:eastAsia="仿宋_GB2312" w:hAnsi="Times New Roman"/>
      <w:sz w:val="18"/>
      <w:szCs w:val="18"/>
    </w:rPr>
  </w:style>
  <w:style w:type="character" w:customStyle="1" w:styleId="af4">
    <w:name w:val="批注主题 字符"/>
    <w:basedOn w:val="a9"/>
    <w:link w:val="af3"/>
    <w:uiPriority w:val="99"/>
    <w:semiHidden/>
    <w:qFormat/>
    <w:rsid w:val="00935273"/>
    <w:rPr>
      <w:b/>
      <w:bCs/>
    </w:rPr>
  </w:style>
  <w:style w:type="paragraph" w:customStyle="1" w:styleId="TOC10">
    <w:name w:val="TOC 标题1"/>
    <w:basedOn w:val="1"/>
    <w:next w:val="a0"/>
    <w:uiPriority w:val="39"/>
    <w:unhideWhenUsed/>
    <w:qFormat/>
    <w:rsid w:val="00935273"/>
    <w:pPr>
      <w:widowControl/>
      <w:numPr>
        <w:numId w:val="0"/>
      </w:numPr>
      <w:spacing w:before="240" w:after="0" w:line="259" w:lineRule="auto"/>
      <w:outlineLvl w:val="9"/>
    </w:pPr>
    <w:rPr>
      <w:rFonts w:asciiTheme="majorHAnsi" w:eastAsiaTheme="majorEastAsia" w:hAnsiTheme="majorHAnsi" w:cstheme="majorBidi"/>
      <w:b/>
      <w:bCs w:val="0"/>
      <w:color w:val="2F5496" w:themeColor="accent1" w:themeShade="BF"/>
      <w:kern w:val="0"/>
      <w:szCs w:val="32"/>
    </w:rPr>
  </w:style>
  <w:style w:type="paragraph" w:customStyle="1" w:styleId="afb">
    <w:name w:val="闻政封面标题"/>
    <w:basedOn w:val="a0"/>
    <w:next w:val="afc"/>
    <w:qFormat/>
    <w:rsid w:val="00935273"/>
    <w:pPr>
      <w:spacing w:before="480" w:after="360"/>
      <w:jc w:val="center"/>
    </w:pPr>
    <w:rPr>
      <w:rFonts w:ascii="Times New Roman" w:eastAsia="黑体" w:hAnsi="Times New Roman" w:cs="Times New Roman"/>
      <w:b/>
      <w:snapToGrid w:val="0"/>
      <w:sz w:val="32"/>
      <w:szCs w:val="24"/>
    </w:rPr>
  </w:style>
  <w:style w:type="paragraph" w:customStyle="1" w:styleId="afc">
    <w:name w:val="闻政封面项目信息"/>
    <w:basedOn w:val="a0"/>
    <w:next w:val="afd"/>
    <w:qFormat/>
    <w:rsid w:val="00935273"/>
    <w:pPr>
      <w:spacing w:before="120"/>
      <w:ind w:leftChars="800" w:left="800"/>
      <w:jc w:val="left"/>
    </w:pPr>
    <w:rPr>
      <w:rFonts w:ascii="Times New Roman" w:eastAsia="黑体" w:hAnsi="Times New Roman" w:cs="Times New Roman"/>
      <w:kern w:val="0"/>
      <w:sz w:val="28"/>
      <w:szCs w:val="28"/>
      <w:lang w:val="zh-CN"/>
    </w:rPr>
  </w:style>
  <w:style w:type="paragraph" w:customStyle="1" w:styleId="afd">
    <w:name w:val="闻政封面完成时间"/>
    <w:basedOn w:val="afc"/>
    <w:qFormat/>
    <w:rsid w:val="00935273"/>
    <w:pPr>
      <w:ind w:leftChars="0" w:left="0"/>
      <w:jc w:val="center"/>
    </w:pPr>
    <w:rPr>
      <w:b/>
    </w:rPr>
  </w:style>
  <w:style w:type="paragraph" w:customStyle="1" w:styleId="afe">
    <w:name w:val="闻政页码"/>
    <w:uiPriority w:val="6"/>
    <w:qFormat/>
    <w:rsid w:val="00935273"/>
    <w:pPr>
      <w:jc w:val="center"/>
    </w:pPr>
    <w:rPr>
      <w:rFonts w:eastAsia="Times New Roman"/>
      <w:sz w:val="21"/>
      <w:szCs w:val="28"/>
    </w:rPr>
  </w:style>
  <w:style w:type="paragraph" w:customStyle="1" w:styleId="aff">
    <w:name w:val="闻政摘要标题"/>
    <w:basedOn w:val="a0"/>
    <w:uiPriority w:val="2"/>
    <w:qFormat/>
    <w:rsid w:val="00935273"/>
    <w:pPr>
      <w:spacing w:before="480" w:after="360"/>
      <w:jc w:val="center"/>
      <w:outlineLvl w:val="0"/>
    </w:pPr>
    <w:rPr>
      <w:rFonts w:ascii="Times New Roman" w:eastAsia="黑体" w:hAnsi="Times New Roman" w:cs="Times New Roman"/>
      <w:b/>
      <w:snapToGrid w:val="0"/>
      <w:sz w:val="32"/>
      <w:szCs w:val="24"/>
    </w:rPr>
  </w:style>
  <w:style w:type="paragraph" w:customStyle="1" w:styleId="aff0">
    <w:name w:val="闻政图（表）注"/>
    <w:basedOn w:val="a0"/>
    <w:link w:val="Char0"/>
    <w:uiPriority w:val="5"/>
    <w:qFormat/>
    <w:rsid w:val="00935273"/>
    <w:pPr>
      <w:spacing w:before="120"/>
    </w:pPr>
    <w:rPr>
      <w:rFonts w:ascii="Times New Roman" w:eastAsia="仿宋_GB2312" w:hAnsi="Times New Roman" w:cs="Arial"/>
      <w:kern w:val="0"/>
    </w:rPr>
  </w:style>
  <w:style w:type="character" w:customStyle="1" w:styleId="Char0">
    <w:name w:val="闻政图（表）注 Char"/>
    <w:link w:val="aff0"/>
    <w:uiPriority w:val="5"/>
    <w:qFormat/>
    <w:rsid w:val="00935273"/>
    <w:rPr>
      <w:rFonts w:ascii="Times New Roman" w:eastAsia="仿宋_GB2312" w:hAnsi="Times New Roman" w:cs="Arial"/>
      <w:kern w:val="0"/>
    </w:rPr>
  </w:style>
  <w:style w:type="paragraph" w:customStyle="1" w:styleId="aff1">
    <w:name w:val="闻政图表名"/>
    <w:basedOn w:val="a0"/>
    <w:link w:val="aff2"/>
    <w:uiPriority w:val="4"/>
    <w:qFormat/>
    <w:rsid w:val="00935273"/>
    <w:pPr>
      <w:spacing w:before="60" w:after="60"/>
      <w:jc w:val="center"/>
    </w:pPr>
    <w:rPr>
      <w:rFonts w:ascii="Times New Roman" w:eastAsia="仿宋_GB2312" w:hAnsi="Times New Roman" w:cs="Times New Roman"/>
      <w:b/>
      <w:kern w:val="0"/>
      <w:sz w:val="24"/>
      <w:szCs w:val="28"/>
    </w:rPr>
  </w:style>
  <w:style w:type="character" w:customStyle="1" w:styleId="aff2">
    <w:name w:val="闻政图表名 字符"/>
    <w:link w:val="aff1"/>
    <w:uiPriority w:val="4"/>
    <w:qFormat/>
    <w:rsid w:val="00935273"/>
    <w:rPr>
      <w:rFonts w:ascii="Times New Roman" w:eastAsia="仿宋_GB2312" w:hAnsi="Times New Roman" w:cs="Times New Roman"/>
      <w:b/>
      <w:kern w:val="0"/>
      <w:sz w:val="24"/>
      <w:szCs w:val="28"/>
    </w:rPr>
  </w:style>
  <w:style w:type="paragraph" w:customStyle="1" w:styleId="aff3">
    <w:name w:val="闻政备注类"/>
    <w:basedOn w:val="a2"/>
    <w:uiPriority w:val="5"/>
    <w:qFormat/>
    <w:rsid w:val="00935273"/>
    <w:pPr>
      <w:spacing w:line="240" w:lineRule="auto"/>
      <w:jc w:val="left"/>
    </w:pPr>
    <w:rPr>
      <w:rFonts w:cs="宋体"/>
      <w:sz w:val="21"/>
    </w:rPr>
  </w:style>
  <w:style w:type="paragraph" w:customStyle="1" w:styleId="a">
    <w:name w:val="闻政附件标题"/>
    <w:basedOn w:val="a2"/>
    <w:uiPriority w:val="5"/>
    <w:qFormat/>
    <w:rsid w:val="00935273"/>
    <w:pPr>
      <w:numPr>
        <w:ilvl w:val="5"/>
        <w:numId w:val="1"/>
      </w:numPr>
      <w:spacing w:before="120" w:after="60" w:line="240" w:lineRule="auto"/>
      <w:ind w:firstLineChars="0"/>
      <w:outlineLvl w:val="0"/>
    </w:pPr>
    <w:rPr>
      <w:rFonts w:eastAsia="黑体"/>
      <w:b/>
      <w:sz w:val="32"/>
    </w:rPr>
  </w:style>
  <w:style w:type="paragraph" w:customStyle="1" w:styleId="aff4">
    <w:name w:val="闻政附件正文"/>
    <w:basedOn w:val="a2"/>
    <w:uiPriority w:val="99"/>
    <w:qFormat/>
    <w:rsid w:val="00935273"/>
    <w:rPr>
      <w:sz w:val="24"/>
    </w:rPr>
  </w:style>
  <w:style w:type="paragraph" w:customStyle="1" w:styleId="aff5">
    <w:name w:val="闻政附件报告名"/>
    <w:basedOn w:val="a2"/>
    <w:uiPriority w:val="9"/>
    <w:qFormat/>
    <w:rsid w:val="00935273"/>
    <w:pPr>
      <w:spacing w:before="120" w:after="60"/>
      <w:ind w:firstLineChars="0" w:firstLine="0"/>
      <w:jc w:val="center"/>
    </w:pPr>
    <w:rPr>
      <w:b/>
    </w:rPr>
  </w:style>
  <w:style w:type="paragraph" w:customStyle="1" w:styleId="aff6">
    <w:name w:val="闻政附件一级标题"/>
    <w:basedOn w:val="aff5"/>
    <w:next w:val="aff4"/>
    <w:uiPriority w:val="6"/>
    <w:qFormat/>
    <w:rsid w:val="00935273"/>
    <w:pPr>
      <w:ind w:firstLineChars="200" w:firstLine="200"/>
      <w:jc w:val="left"/>
    </w:pPr>
    <w:rPr>
      <w:rFonts w:cs="宋体"/>
    </w:rPr>
  </w:style>
  <w:style w:type="paragraph" w:customStyle="1" w:styleId="aff7">
    <w:name w:val="闻政附件二级标题"/>
    <w:basedOn w:val="aff6"/>
    <w:uiPriority w:val="8"/>
    <w:qFormat/>
    <w:rsid w:val="00935273"/>
    <w:rPr>
      <w:rFonts w:ascii="宋体" w:eastAsia="宋体" w:hAnsi="宋体"/>
    </w:rPr>
  </w:style>
  <w:style w:type="paragraph" w:customStyle="1" w:styleId="aff8">
    <w:name w:val="闻政附件三级标题"/>
    <w:basedOn w:val="aff7"/>
    <w:uiPriority w:val="8"/>
    <w:qFormat/>
    <w:rsid w:val="00935273"/>
    <w:rPr>
      <w:rFonts w:ascii="Times New Roman" w:eastAsia="仿宋_GB2312" w:hAnsi="Times New Roman"/>
    </w:rPr>
  </w:style>
  <w:style w:type="paragraph" w:customStyle="1" w:styleId="aff9">
    <w:name w:val="闻政附件四级标题"/>
    <w:basedOn w:val="aff8"/>
    <w:uiPriority w:val="9"/>
    <w:qFormat/>
    <w:rsid w:val="00935273"/>
    <w:pPr>
      <w:spacing w:before="0" w:after="0"/>
    </w:pPr>
  </w:style>
  <w:style w:type="paragraph" w:customStyle="1" w:styleId="affa">
    <w:name w:val="闻政脚注"/>
    <w:basedOn w:val="a2"/>
    <w:uiPriority w:val="9"/>
    <w:qFormat/>
    <w:rsid w:val="00935273"/>
    <w:pPr>
      <w:spacing w:line="400" w:lineRule="exact"/>
      <w:ind w:firstLineChars="0" w:firstLine="0"/>
    </w:pPr>
    <w:rPr>
      <w:sz w:val="18"/>
    </w:rPr>
  </w:style>
  <w:style w:type="paragraph" w:customStyle="1" w:styleId="affb">
    <w:name w:val="闻政目录标题"/>
    <w:basedOn w:val="afb"/>
    <w:uiPriority w:val="1"/>
    <w:qFormat/>
    <w:rsid w:val="00935273"/>
  </w:style>
  <w:style w:type="table" w:customStyle="1" w:styleId="11">
    <w:name w:val="网格型浅色1"/>
    <w:basedOn w:val="a4"/>
    <w:uiPriority w:val="40"/>
    <w:qFormat/>
    <w:rsid w:val="00935273"/>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table" w:customStyle="1" w:styleId="110">
    <w:name w:val="无格式表格 11"/>
    <w:basedOn w:val="a4"/>
    <w:uiPriority w:val="41"/>
    <w:qFormat/>
    <w:rsid w:val="00935273"/>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tblStylePr w:type="firstRow">
      <w:rPr>
        <w:b/>
        <w:bCs/>
      </w:rPr>
    </w:tblStylePr>
    <w:tblStylePr w:type="lastRow">
      <w:rPr>
        <w:b/>
        <w:bCs/>
      </w:rPr>
      <w:tblPr/>
      <w:tcPr>
        <w:tcBorders>
          <w:top w:val="double" w:sz="4" w:space="0" w:color="80C687" w:themeColor="background1" w:themeShade="BF"/>
        </w:tcBorders>
      </w:tcPr>
    </w:tblStylePr>
    <w:tblStylePr w:type="firstCol">
      <w:rPr>
        <w:b/>
        <w:bCs/>
      </w:rPr>
    </w:tblStylePr>
    <w:tblStylePr w:type="lastCol">
      <w:rPr>
        <w:b/>
        <w:bCs/>
      </w:r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style>
  <w:style w:type="paragraph" w:customStyle="1" w:styleId="affc">
    <w:name w:val="闻政表文字"/>
    <w:basedOn w:val="a2"/>
    <w:link w:val="affd"/>
    <w:uiPriority w:val="5"/>
    <w:qFormat/>
    <w:rsid w:val="00935273"/>
    <w:pPr>
      <w:widowControl/>
      <w:spacing w:line="320" w:lineRule="exact"/>
      <w:ind w:firstLineChars="0" w:firstLine="0"/>
      <w:jc w:val="center"/>
    </w:pPr>
    <w:rPr>
      <w:rFonts w:cs="宋体"/>
      <w:bCs/>
      <w:color w:val="000000"/>
      <w:sz w:val="22"/>
      <w:szCs w:val="22"/>
    </w:rPr>
  </w:style>
  <w:style w:type="character" w:customStyle="1" w:styleId="affd">
    <w:name w:val="闻政表文字 字符"/>
    <w:basedOn w:val="Char"/>
    <w:link w:val="affc"/>
    <w:uiPriority w:val="5"/>
    <w:qFormat/>
    <w:rsid w:val="00935273"/>
    <w:rPr>
      <w:rFonts w:ascii="Times New Roman" w:eastAsia="仿宋_GB2312" w:hAnsi="Times New Roman" w:cs="宋体"/>
      <w:bCs/>
      <w:color w:val="000000"/>
      <w:kern w:val="0"/>
      <w:sz w:val="22"/>
      <w:szCs w:val="22"/>
      <w:lang w:val="zh-CN" w:eastAsia="zh-CN"/>
    </w:rPr>
  </w:style>
  <w:style w:type="paragraph" w:customStyle="1" w:styleId="-">
    <w:name w:val="正文-闻政"/>
    <w:link w:val="-Char"/>
    <w:qFormat/>
    <w:rsid w:val="00935273"/>
    <w:pPr>
      <w:spacing w:line="500" w:lineRule="exact"/>
      <w:ind w:firstLineChars="200" w:firstLine="200"/>
      <w:jc w:val="both"/>
    </w:pPr>
    <w:rPr>
      <w:rFonts w:eastAsia="仿宋_GB2312"/>
      <w:kern w:val="2"/>
      <w:sz w:val="28"/>
      <w:szCs w:val="22"/>
    </w:rPr>
  </w:style>
  <w:style w:type="character" w:customStyle="1" w:styleId="-Char">
    <w:name w:val="正文-闻政 Char"/>
    <w:link w:val="-"/>
    <w:qFormat/>
    <w:rsid w:val="00935273"/>
    <w:rPr>
      <w:rFonts w:ascii="Times New Roman" w:eastAsia="仿宋_GB2312" w:hAnsi="Times New Roman" w:cs="Times New Roman"/>
      <w:kern w:val="2"/>
      <w:sz w:val="28"/>
      <w:szCs w:val="22"/>
      <w:lang w:val="en-US" w:eastAsia="zh-CN" w:bidi="ar-SA"/>
    </w:rPr>
  </w:style>
  <w:style w:type="paragraph" w:customStyle="1" w:styleId="affe">
    <w:name w:val="闻政表"/>
    <w:basedOn w:val="a0"/>
    <w:link w:val="Char1"/>
    <w:qFormat/>
    <w:rsid w:val="00935273"/>
    <w:pPr>
      <w:spacing w:before="60" w:after="60"/>
      <w:jc w:val="center"/>
    </w:pPr>
    <w:rPr>
      <w:rFonts w:eastAsia="仿宋_GB2312"/>
      <w:b/>
      <w:sz w:val="24"/>
      <w:szCs w:val="28"/>
    </w:rPr>
  </w:style>
  <w:style w:type="character" w:customStyle="1" w:styleId="Char1">
    <w:name w:val="闻政表 Char"/>
    <w:link w:val="affe"/>
    <w:qFormat/>
    <w:rsid w:val="00935273"/>
    <w:rPr>
      <w:rFonts w:eastAsia="仿宋_GB2312"/>
      <w:b/>
      <w:kern w:val="2"/>
      <w:sz w:val="24"/>
      <w:szCs w:val="28"/>
    </w:rPr>
  </w:style>
  <w:style w:type="paragraph" w:styleId="afff">
    <w:name w:val="List Paragraph"/>
    <w:basedOn w:val="a0"/>
    <w:uiPriority w:val="1"/>
    <w:qFormat/>
    <w:rsid w:val="00935273"/>
    <w:pPr>
      <w:ind w:firstLineChars="200" w:firstLine="420"/>
    </w:pPr>
  </w:style>
  <w:style w:type="paragraph" w:customStyle="1" w:styleId="Char10">
    <w:name w:val="Char1"/>
    <w:basedOn w:val="a0"/>
    <w:rsid w:val="00935273"/>
    <w:pPr>
      <w:widowControl/>
      <w:spacing w:after="160" w:line="240" w:lineRule="exact"/>
      <w:jc w:val="left"/>
    </w:pPr>
    <w:rPr>
      <w:rFonts w:ascii="Times New Roman" w:eastAsia="宋体" w:hAnsi="Times New Roman" w:cs="Times New Roman"/>
      <w:sz w:val="32"/>
      <w:szCs w:val="20"/>
    </w:rPr>
  </w:style>
  <w:style w:type="paragraph" w:styleId="afff0">
    <w:name w:val="Date"/>
    <w:basedOn w:val="a0"/>
    <w:next w:val="a0"/>
    <w:link w:val="afff1"/>
    <w:uiPriority w:val="99"/>
    <w:semiHidden/>
    <w:unhideWhenUsed/>
    <w:rsid w:val="000550DC"/>
    <w:pPr>
      <w:ind w:leftChars="2500" w:left="100"/>
    </w:pPr>
  </w:style>
  <w:style w:type="character" w:customStyle="1" w:styleId="afff1">
    <w:name w:val="日期 字符"/>
    <w:basedOn w:val="a3"/>
    <w:link w:val="afff0"/>
    <w:uiPriority w:val="99"/>
    <w:semiHidden/>
    <w:rsid w:val="000550DC"/>
    <w:rPr>
      <w:rFonts w:asciiTheme="minorHAnsi" w:eastAsiaTheme="minorEastAsia" w:hAnsiTheme="minorHAnsi" w:cstheme="minorBidi"/>
      <w:kern w:val="2"/>
      <w:sz w:val="21"/>
      <w:szCs w:val="21"/>
    </w:rPr>
  </w:style>
  <w:style w:type="paragraph" w:customStyle="1" w:styleId="TableParagraph">
    <w:name w:val="Table Paragraph"/>
    <w:basedOn w:val="a0"/>
    <w:uiPriority w:val="1"/>
    <w:qFormat/>
    <w:rsid w:val="000007D3"/>
    <w:pPr>
      <w:autoSpaceDE w:val="0"/>
      <w:autoSpaceDN w:val="0"/>
      <w:jc w:val="left"/>
    </w:pPr>
    <w:rPr>
      <w:rFonts w:ascii="宋体" w:eastAsia="宋体" w:hAnsi="宋体" w:cs="宋体"/>
      <w:kern w:val="0"/>
      <w:sz w:val="22"/>
      <w:szCs w:val="22"/>
      <w:lang w:val="zh-CN" w:bidi="zh-CN"/>
    </w:rPr>
  </w:style>
  <w:style w:type="paragraph" w:styleId="TOC">
    <w:name w:val="TOC Heading"/>
    <w:basedOn w:val="1"/>
    <w:next w:val="a0"/>
    <w:uiPriority w:val="39"/>
    <w:unhideWhenUsed/>
    <w:qFormat/>
    <w:rsid w:val="00E54F39"/>
    <w:pPr>
      <w:keepNext/>
      <w:keepLines/>
      <w:widowControl/>
      <w:numPr>
        <w:numId w:val="0"/>
      </w:numPr>
      <w:spacing w:before="240" w:after="0" w:line="259" w:lineRule="auto"/>
      <w:outlineLvl w:val="9"/>
    </w:pPr>
    <w:rPr>
      <w:rFonts w:asciiTheme="majorHAnsi" w:eastAsiaTheme="majorEastAsia" w:hAnsiTheme="majorHAnsi" w:cstheme="majorBidi"/>
      <w:bCs w:val="0"/>
      <w:color w:val="2F5496" w:themeColor="accent1" w:themeShade="BF"/>
      <w:kern w:val="0"/>
      <w:szCs w:val="32"/>
      <w:lang w:val="en-US"/>
    </w:rPr>
  </w:style>
  <w:style w:type="character" w:customStyle="1" w:styleId="Char2">
    <w:name w:val="页眉 Char"/>
    <w:uiPriority w:val="99"/>
    <w:rsid w:val="00AE6B8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06406">
      <w:bodyDiv w:val="1"/>
      <w:marLeft w:val="0"/>
      <w:marRight w:val="0"/>
      <w:marTop w:val="0"/>
      <w:marBottom w:val="0"/>
      <w:divBdr>
        <w:top w:val="none" w:sz="0" w:space="0" w:color="auto"/>
        <w:left w:val="none" w:sz="0" w:space="0" w:color="auto"/>
        <w:bottom w:val="none" w:sz="0" w:space="0" w:color="auto"/>
        <w:right w:val="none" w:sz="0" w:space="0" w:color="auto"/>
      </w:divBdr>
    </w:div>
    <w:div w:id="930355994">
      <w:bodyDiv w:val="1"/>
      <w:marLeft w:val="0"/>
      <w:marRight w:val="0"/>
      <w:marTop w:val="0"/>
      <w:marBottom w:val="0"/>
      <w:divBdr>
        <w:top w:val="none" w:sz="0" w:space="0" w:color="auto"/>
        <w:left w:val="none" w:sz="0" w:space="0" w:color="auto"/>
        <w:bottom w:val="none" w:sz="0" w:space="0" w:color="auto"/>
        <w:right w:val="none" w:sz="0" w:space="0" w:color="auto"/>
      </w:divBdr>
    </w:div>
    <w:div w:id="1312712035">
      <w:bodyDiv w:val="1"/>
      <w:marLeft w:val="0"/>
      <w:marRight w:val="0"/>
      <w:marTop w:val="0"/>
      <w:marBottom w:val="0"/>
      <w:divBdr>
        <w:top w:val="none" w:sz="0" w:space="0" w:color="auto"/>
        <w:left w:val="none" w:sz="0" w:space="0" w:color="auto"/>
        <w:bottom w:val="none" w:sz="0" w:space="0" w:color="auto"/>
        <w:right w:val="none" w:sz="0" w:space="0" w:color="auto"/>
      </w:divBdr>
    </w:div>
    <w:div w:id="1695886559">
      <w:bodyDiv w:val="1"/>
      <w:marLeft w:val="0"/>
      <w:marRight w:val="0"/>
      <w:marTop w:val="0"/>
      <w:marBottom w:val="0"/>
      <w:divBdr>
        <w:top w:val="none" w:sz="0" w:space="0" w:color="auto"/>
        <w:left w:val="none" w:sz="0" w:space="0" w:color="auto"/>
        <w:bottom w:val="none" w:sz="0" w:space="0" w:color="auto"/>
        <w:right w:val="none" w:sz="0" w:space="0" w:color="auto"/>
      </w:divBdr>
    </w:div>
    <w:div w:id="1732731095">
      <w:bodyDiv w:val="1"/>
      <w:marLeft w:val="0"/>
      <w:marRight w:val="0"/>
      <w:marTop w:val="0"/>
      <w:marBottom w:val="0"/>
      <w:divBdr>
        <w:top w:val="none" w:sz="0" w:space="0" w:color="auto"/>
        <w:left w:val="none" w:sz="0" w:space="0" w:color="auto"/>
        <w:bottom w:val="none" w:sz="0" w:space="0" w:color="auto"/>
        <w:right w:val="none" w:sz="0" w:space="0" w:color="auto"/>
      </w:divBdr>
      <w:divsChild>
        <w:div w:id="773866100">
          <w:marLeft w:val="0"/>
          <w:marRight w:val="0"/>
          <w:marTop w:val="0"/>
          <w:marBottom w:val="0"/>
          <w:divBdr>
            <w:top w:val="none" w:sz="0" w:space="0" w:color="auto"/>
            <w:left w:val="none" w:sz="0" w:space="0" w:color="auto"/>
            <w:bottom w:val="none" w:sz="0" w:space="0" w:color="auto"/>
            <w:right w:val="none" w:sz="0" w:space="0" w:color="auto"/>
          </w:divBdr>
        </w:div>
        <w:div w:id="56712055">
          <w:marLeft w:val="0"/>
          <w:marRight w:val="0"/>
          <w:marTop w:val="0"/>
          <w:marBottom w:val="0"/>
          <w:divBdr>
            <w:top w:val="none" w:sz="0" w:space="0" w:color="auto"/>
            <w:left w:val="none" w:sz="0" w:space="0" w:color="auto"/>
            <w:bottom w:val="none" w:sz="0" w:space="0" w:color="auto"/>
            <w:right w:val="none" w:sz="0" w:space="0" w:color="auto"/>
          </w:divBdr>
        </w:div>
      </w:divsChild>
    </w:div>
    <w:div w:id="212993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04-&#38395;&#25919;-&#26684;&#24335;&#27169;&#26495;-20190219-&#26356;&#26032;-v3.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2080E-1596-40DE-A2B5-B9CED356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04-闻政-格式模板-20190219-更新-v3.dotm</Template>
  <TotalTime>53</TotalTime>
  <Pages>33</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中兴华</dc:creator>
  <cp:lastModifiedBy>李 彦宏</cp:lastModifiedBy>
  <cp:revision>9</cp:revision>
  <cp:lastPrinted>2022-09-07T01:30:00Z</cp:lastPrinted>
  <dcterms:created xsi:type="dcterms:W3CDTF">2022-07-27T07:36:00Z</dcterms:created>
  <dcterms:modified xsi:type="dcterms:W3CDTF">2022-09-07T01:31:00Z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