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07" w:rsidRDefault="00240CB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青岛市公安局</w:t>
      </w:r>
    </w:p>
    <w:p w:rsidR="00DB6907" w:rsidRDefault="00240CB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2020</w:t>
      </w:r>
      <w:r>
        <w:rPr>
          <w:rFonts w:ascii="方正小标宋_GBK" w:eastAsia="方正小标宋_GBK" w:hint="eastAsia"/>
          <w:sz w:val="44"/>
          <w:szCs w:val="44"/>
        </w:rPr>
        <w:t>年政府信息公开工作年度报告</w:t>
      </w:r>
    </w:p>
    <w:p w:rsidR="00DB6907" w:rsidRDefault="00DB690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6907" w:rsidRDefault="00240CBB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根据《中华人民共和国政府信息公开条例》和《青岛市人民政府关于加快推进政府信息公开工作的实施意见》有关要求，现公布</w:t>
      </w:r>
      <w:r>
        <w:rPr>
          <w:rFonts w:ascii="仿宋_GB2312" w:eastAsia="仿宋_GB2312" w:hint="eastAsia"/>
          <w:color w:val="333333"/>
          <w:sz w:val="32"/>
          <w:szCs w:val="32"/>
        </w:rPr>
        <w:t>20</w:t>
      </w:r>
      <w:r>
        <w:rPr>
          <w:rFonts w:ascii="仿宋_GB2312" w:eastAsia="仿宋_GB2312"/>
          <w:color w:val="333333"/>
          <w:sz w:val="32"/>
          <w:szCs w:val="32"/>
        </w:rPr>
        <w:t>20</w:t>
      </w:r>
      <w:r>
        <w:rPr>
          <w:rFonts w:ascii="仿宋_GB2312" w:eastAsia="仿宋_GB2312" w:hint="eastAsia"/>
          <w:color w:val="333333"/>
          <w:sz w:val="32"/>
          <w:szCs w:val="32"/>
        </w:rPr>
        <w:t>年我局政府信息公开工作年度报告。本报告内容包括总体情况、主动公开政府信息情况、收到和处理政府信息公开申请情况、政府信息公开行政复议行政诉讼情况、存在的主要问题及改进情况、其他需要报告的事项等</w:t>
      </w:r>
      <w:r>
        <w:rPr>
          <w:rFonts w:ascii="仿宋_GB2312" w:eastAsia="仿宋_GB2312" w:hint="eastAsia"/>
          <w:color w:val="333333"/>
          <w:sz w:val="32"/>
          <w:szCs w:val="32"/>
        </w:rPr>
        <w:t>6</w:t>
      </w:r>
      <w:r>
        <w:rPr>
          <w:rFonts w:ascii="仿宋_GB2312" w:eastAsia="仿宋_GB2312" w:hint="eastAsia"/>
          <w:color w:val="333333"/>
          <w:sz w:val="32"/>
          <w:szCs w:val="32"/>
        </w:rPr>
        <w:t>部分。报告中所列数据的统计期限自</w:t>
      </w:r>
      <w:r>
        <w:rPr>
          <w:rFonts w:ascii="仿宋_GB2312" w:eastAsia="仿宋_GB2312" w:hint="eastAsia"/>
          <w:color w:val="333333"/>
          <w:sz w:val="32"/>
          <w:szCs w:val="32"/>
        </w:rPr>
        <w:t>20</w:t>
      </w:r>
      <w:r>
        <w:rPr>
          <w:rFonts w:ascii="仿宋_GB2312" w:eastAsia="仿宋_GB2312"/>
          <w:color w:val="333333"/>
          <w:sz w:val="32"/>
          <w:szCs w:val="32"/>
        </w:rPr>
        <w:t>20</w:t>
      </w:r>
      <w:r>
        <w:rPr>
          <w:rFonts w:ascii="仿宋_GB2312" w:eastAsia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int="eastAsia"/>
          <w:color w:val="333333"/>
          <w:sz w:val="32"/>
          <w:szCs w:val="32"/>
        </w:rPr>
        <w:t>1</w:t>
      </w:r>
      <w:r>
        <w:rPr>
          <w:rFonts w:ascii="仿宋_GB2312" w:eastAsia="仿宋_GB2312" w:hint="eastAsia"/>
          <w:color w:val="333333"/>
          <w:sz w:val="32"/>
          <w:szCs w:val="32"/>
        </w:rPr>
        <w:t>月</w:t>
      </w:r>
      <w:r>
        <w:rPr>
          <w:rFonts w:ascii="仿宋_GB2312" w:eastAsia="仿宋_GB2312" w:hint="eastAsia"/>
          <w:color w:val="333333"/>
          <w:sz w:val="32"/>
          <w:szCs w:val="32"/>
        </w:rPr>
        <w:t>1</w:t>
      </w:r>
      <w:r>
        <w:rPr>
          <w:rFonts w:ascii="仿宋_GB2312" w:eastAsia="仿宋_GB2312" w:hint="eastAsia"/>
          <w:color w:val="333333"/>
          <w:sz w:val="32"/>
          <w:szCs w:val="32"/>
        </w:rPr>
        <w:t>日起至</w:t>
      </w:r>
      <w:r>
        <w:rPr>
          <w:rFonts w:ascii="仿宋_GB2312" w:eastAsia="仿宋_GB2312" w:hint="eastAsia"/>
          <w:color w:val="333333"/>
          <w:sz w:val="32"/>
          <w:szCs w:val="32"/>
        </w:rPr>
        <w:t>20</w:t>
      </w:r>
      <w:r>
        <w:rPr>
          <w:rFonts w:ascii="仿宋_GB2312" w:eastAsia="仿宋_GB2312"/>
          <w:color w:val="333333"/>
          <w:sz w:val="32"/>
          <w:szCs w:val="32"/>
        </w:rPr>
        <w:t>20</w:t>
      </w:r>
      <w:r>
        <w:rPr>
          <w:rFonts w:ascii="仿宋_GB2312" w:eastAsia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int="eastAsia"/>
          <w:color w:val="333333"/>
          <w:sz w:val="32"/>
          <w:szCs w:val="32"/>
        </w:rPr>
        <w:t>12</w:t>
      </w:r>
      <w:r>
        <w:rPr>
          <w:rFonts w:ascii="仿宋_GB2312" w:eastAsia="仿宋_GB2312" w:hint="eastAsia"/>
          <w:color w:val="333333"/>
          <w:sz w:val="32"/>
          <w:szCs w:val="32"/>
        </w:rPr>
        <w:t>月</w:t>
      </w:r>
      <w:r>
        <w:rPr>
          <w:rFonts w:ascii="仿宋_GB2312" w:eastAsia="仿宋_GB2312" w:hint="eastAsia"/>
          <w:color w:val="333333"/>
          <w:sz w:val="32"/>
          <w:szCs w:val="32"/>
        </w:rPr>
        <w:t>31</w:t>
      </w:r>
      <w:r>
        <w:rPr>
          <w:rFonts w:ascii="仿宋_GB2312" w:eastAsia="仿宋_GB2312" w:hint="eastAsia"/>
          <w:color w:val="333333"/>
          <w:sz w:val="32"/>
          <w:szCs w:val="32"/>
        </w:rPr>
        <w:t>日止。</w:t>
      </w:r>
    </w:p>
    <w:p w:rsidR="00DB6907" w:rsidRDefault="00240CBB">
      <w:pPr>
        <w:spacing w:line="560" w:lineRule="exact"/>
        <w:ind w:firstLineChars="200" w:firstLine="640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一</w:t>
      </w:r>
      <w:r>
        <w:rPr>
          <w:rFonts w:ascii="黑体" w:eastAsia="黑体" w:hAnsi="黑体"/>
          <w:color w:val="333333"/>
          <w:sz w:val="32"/>
          <w:szCs w:val="32"/>
        </w:rPr>
        <w:t>、总体情况</w:t>
      </w:r>
    </w:p>
    <w:p w:rsidR="00DB6907" w:rsidRDefault="00240CBB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2020</w:t>
      </w:r>
      <w:r>
        <w:rPr>
          <w:rFonts w:ascii="仿宋_GB2312" w:eastAsia="仿宋_GB2312" w:hint="eastAsia"/>
          <w:color w:val="333333"/>
          <w:sz w:val="32"/>
          <w:szCs w:val="32"/>
        </w:rPr>
        <w:t>年以来</w:t>
      </w:r>
      <w:r>
        <w:rPr>
          <w:rFonts w:ascii="仿宋_GB2312" w:eastAsia="仿宋_GB2312"/>
          <w:color w:val="333333"/>
          <w:sz w:val="32"/>
          <w:szCs w:val="32"/>
        </w:rPr>
        <w:t>，</w:t>
      </w:r>
      <w:r>
        <w:rPr>
          <w:rFonts w:ascii="仿宋_GB2312" w:eastAsia="仿宋_GB2312" w:hint="eastAsia"/>
          <w:color w:val="333333"/>
          <w:sz w:val="32"/>
          <w:szCs w:val="32"/>
        </w:rPr>
        <w:t>市公安局</w:t>
      </w:r>
      <w:r>
        <w:rPr>
          <w:rFonts w:ascii="仿宋_GB2312" w:eastAsia="仿宋_GB2312"/>
          <w:color w:val="333333"/>
          <w:sz w:val="32"/>
          <w:szCs w:val="32"/>
        </w:rPr>
        <w:t>坚决贯彻</w:t>
      </w:r>
      <w:r>
        <w:rPr>
          <w:rFonts w:ascii="仿宋_GB2312" w:eastAsia="仿宋_GB2312" w:hint="eastAsia"/>
          <w:color w:val="333333"/>
          <w:sz w:val="32"/>
          <w:szCs w:val="32"/>
        </w:rPr>
        <w:t>《中华人民共和国政府信息公开条例》，</w:t>
      </w:r>
      <w:r>
        <w:rPr>
          <w:rFonts w:ascii="仿宋_GB2312" w:eastAsia="仿宋_GB2312"/>
          <w:color w:val="333333"/>
          <w:sz w:val="32"/>
          <w:szCs w:val="32"/>
        </w:rPr>
        <w:t>切实</w:t>
      </w:r>
      <w:r>
        <w:rPr>
          <w:rFonts w:ascii="仿宋_GB2312" w:eastAsia="仿宋_GB2312" w:hint="eastAsia"/>
          <w:color w:val="333333"/>
          <w:sz w:val="32"/>
          <w:szCs w:val="32"/>
        </w:rPr>
        <w:t>落实国务院、省政府和市政府政务公开工作部署，</w:t>
      </w:r>
      <w:r>
        <w:rPr>
          <w:rFonts w:ascii="仿宋_GB2312" w:eastAsia="仿宋_GB2312"/>
          <w:color w:val="333333"/>
          <w:sz w:val="32"/>
          <w:szCs w:val="32"/>
        </w:rPr>
        <w:t>进一步拓宽信息公开渠道、深化信息公开内容</w:t>
      </w:r>
      <w:r>
        <w:rPr>
          <w:rFonts w:ascii="仿宋_GB2312" w:eastAsia="仿宋_GB2312" w:hint="eastAsia"/>
          <w:color w:val="333333"/>
          <w:sz w:val="32"/>
          <w:szCs w:val="32"/>
        </w:rPr>
        <w:t>，不断</w:t>
      </w:r>
      <w:r>
        <w:rPr>
          <w:rFonts w:ascii="仿宋_GB2312" w:eastAsia="仿宋_GB2312"/>
          <w:color w:val="333333"/>
          <w:sz w:val="32"/>
          <w:szCs w:val="32"/>
        </w:rPr>
        <w:t>提升</w:t>
      </w:r>
      <w:r>
        <w:rPr>
          <w:rFonts w:ascii="仿宋_GB2312" w:eastAsia="仿宋_GB2312" w:hint="eastAsia"/>
          <w:color w:val="333333"/>
          <w:sz w:val="32"/>
          <w:szCs w:val="32"/>
        </w:rPr>
        <w:t>行政透明度</w:t>
      </w:r>
      <w:r>
        <w:rPr>
          <w:rFonts w:ascii="仿宋_GB2312" w:eastAsia="仿宋_GB2312"/>
          <w:color w:val="333333"/>
          <w:sz w:val="32"/>
          <w:szCs w:val="32"/>
        </w:rPr>
        <w:t>和公安机关公信力</w:t>
      </w:r>
      <w:r>
        <w:rPr>
          <w:rFonts w:ascii="仿宋_GB2312" w:eastAsia="仿宋_GB2312" w:hint="eastAsia"/>
          <w:color w:val="333333"/>
          <w:sz w:val="32"/>
          <w:szCs w:val="32"/>
        </w:rPr>
        <w:t>。</w:t>
      </w:r>
    </w:p>
    <w:p w:rsidR="00DB6907" w:rsidRDefault="00240CBB">
      <w:pPr>
        <w:spacing w:line="560" w:lineRule="exact"/>
        <w:ind w:firstLineChars="200" w:firstLine="640"/>
        <w:rPr>
          <w:rFonts w:ascii="楷体_GB2312" w:eastAsia="楷体_GB2312"/>
          <w:color w:val="333333"/>
          <w:sz w:val="32"/>
          <w:szCs w:val="32"/>
        </w:rPr>
      </w:pPr>
      <w:r>
        <w:rPr>
          <w:rFonts w:ascii="楷体_GB2312" w:eastAsia="楷体_GB2312" w:hint="eastAsia"/>
          <w:color w:val="333333"/>
          <w:sz w:val="32"/>
          <w:szCs w:val="32"/>
        </w:rPr>
        <w:t>（一）政府信息主动公开情况</w:t>
      </w:r>
    </w:p>
    <w:p w:rsidR="00DB6907" w:rsidRDefault="00240CBB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主动接受人大代表和政协委员对公安工作的监督，全年办理市人大代表建议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37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件、政协委员提案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35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件；充分发挥政府网站作为政务信息发布主载体、舆论引导主阵地的作用，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发布信息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1907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条，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其中概况类信息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1655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条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，政务动态信息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145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条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，信息公开目录信息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107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条；以政务新媒体搭建移动互联网时代公安机关联系群众、凝聚群众的桥梁，发布信息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592895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条，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其中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“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青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岛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公安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”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微博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发布信息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72605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条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“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青岛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公安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”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微信公众号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发布信息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520290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条；以群众所思所需所盼为导向，通过真听真问真办及时回应解决社会关切，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组织网络在线问政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24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场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，在线解答问题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519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个。</w:t>
      </w:r>
    </w:p>
    <w:p w:rsidR="00DB6907" w:rsidRDefault="00240CBB">
      <w:pPr>
        <w:spacing w:line="560" w:lineRule="exact"/>
        <w:ind w:firstLineChars="200" w:firstLine="640"/>
        <w:rPr>
          <w:rFonts w:ascii="楷体_GB2312" w:eastAsia="楷体_GB2312"/>
          <w:color w:val="333333"/>
          <w:sz w:val="32"/>
          <w:szCs w:val="32"/>
        </w:rPr>
      </w:pPr>
      <w:r>
        <w:rPr>
          <w:rFonts w:ascii="楷体_GB2312" w:eastAsia="楷体_GB2312" w:hint="eastAsia"/>
          <w:color w:val="333333"/>
          <w:sz w:val="32"/>
          <w:szCs w:val="32"/>
        </w:rPr>
        <w:t>（二）政府信息依申请公开情况</w:t>
      </w:r>
    </w:p>
    <w:p w:rsidR="00DB6907" w:rsidRDefault="00240CBB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2020</w:t>
      </w:r>
      <w:r>
        <w:rPr>
          <w:rFonts w:ascii="仿宋_GB2312" w:eastAsia="仿宋_GB2312" w:hint="eastAsia"/>
          <w:color w:val="333333"/>
          <w:sz w:val="32"/>
          <w:szCs w:val="32"/>
        </w:rPr>
        <w:t>年度，市级公安机关受理政府信息公开申请</w:t>
      </w:r>
      <w:r>
        <w:rPr>
          <w:rFonts w:ascii="仿宋_GB2312" w:eastAsia="仿宋_GB2312" w:hint="eastAsia"/>
          <w:color w:val="333333"/>
          <w:sz w:val="32"/>
          <w:szCs w:val="32"/>
        </w:rPr>
        <w:t>91</w:t>
      </w:r>
      <w:r>
        <w:rPr>
          <w:rFonts w:ascii="仿宋_GB2312" w:eastAsia="仿宋_GB2312" w:hint="eastAsia"/>
          <w:color w:val="333333"/>
          <w:sz w:val="32"/>
          <w:szCs w:val="32"/>
        </w:rPr>
        <w:t>起。其中，自然人申请</w:t>
      </w:r>
      <w:r>
        <w:rPr>
          <w:rFonts w:ascii="仿宋_GB2312" w:eastAsia="仿宋_GB2312" w:hint="eastAsia"/>
          <w:color w:val="333333"/>
          <w:sz w:val="32"/>
          <w:szCs w:val="32"/>
        </w:rPr>
        <w:t>87</w:t>
      </w:r>
      <w:r>
        <w:rPr>
          <w:rFonts w:ascii="仿宋_GB2312" w:eastAsia="仿宋_GB2312" w:hint="eastAsia"/>
          <w:color w:val="333333"/>
          <w:sz w:val="32"/>
          <w:szCs w:val="32"/>
        </w:rPr>
        <w:t>起，法人或其他组织申请</w:t>
      </w:r>
      <w:r>
        <w:rPr>
          <w:rFonts w:ascii="仿宋_GB2312" w:eastAsia="仿宋_GB2312" w:hint="eastAsia"/>
          <w:color w:val="333333"/>
          <w:sz w:val="32"/>
          <w:szCs w:val="32"/>
        </w:rPr>
        <w:t>4</w:t>
      </w:r>
      <w:r>
        <w:rPr>
          <w:rFonts w:ascii="仿宋_GB2312" w:eastAsia="仿宋_GB2312" w:hint="eastAsia"/>
          <w:color w:val="333333"/>
          <w:sz w:val="32"/>
          <w:szCs w:val="32"/>
        </w:rPr>
        <w:t>起，全部按照法定程序和时限依法答复。</w:t>
      </w:r>
      <w:r>
        <w:rPr>
          <w:rFonts w:ascii="仿宋_GB2312" w:eastAsia="仿宋_GB2312" w:hint="eastAsia"/>
          <w:color w:val="333333"/>
          <w:sz w:val="32"/>
          <w:szCs w:val="32"/>
        </w:rPr>
        <w:t>2020</w:t>
      </w:r>
      <w:r>
        <w:rPr>
          <w:rFonts w:ascii="仿宋_GB2312" w:eastAsia="仿宋_GB2312" w:hint="eastAsia"/>
          <w:color w:val="333333"/>
          <w:sz w:val="32"/>
          <w:szCs w:val="32"/>
        </w:rPr>
        <w:t>年，青岛市公安局三次修订《政府信息公开指南</w:t>
      </w:r>
      <w:r>
        <w:rPr>
          <w:rFonts w:ascii="仿宋_GB2312" w:eastAsia="仿宋_GB2312" w:hint="eastAsia"/>
          <w:color w:val="333333"/>
          <w:sz w:val="32"/>
          <w:szCs w:val="32"/>
        </w:rPr>
        <w:t>》，对政府信息公开工作机构、受理申请主体和流程进行修改完善，进一步提高服务群众的便捷性和规范性。</w:t>
      </w:r>
    </w:p>
    <w:p w:rsidR="00DB6907" w:rsidRDefault="00240CBB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2020</w:t>
      </w:r>
      <w:r>
        <w:rPr>
          <w:rFonts w:ascii="仿宋_GB2312" w:eastAsia="仿宋_GB2312" w:hint="eastAsia"/>
          <w:color w:val="333333"/>
          <w:sz w:val="32"/>
          <w:szCs w:val="32"/>
        </w:rPr>
        <w:t>年度，因政府信息公开答复被行政复议</w:t>
      </w:r>
      <w:r>
        <w:rPr>
          <w:rFonts w:ascii="仿宋_GB2312" w:eastAsia="仿宋_GB2312" w:hint="eastAsia"/>
          <w:color w:val="333333"/>
          <w:sz w:val="32"/>
          <w:szCs w:val="32"/>
        </w:rPr>
        <w:t>1</w:t>
      </w:r>
      <w:r>
        <w:rPr>
          <w:rFonts w:ascii="仿宋_GB2312" w:eastAsia="仿宋_GB2312" w:hint="eastAsia"/>
          <w:color w:val="333333"/>
          <w:sz w:val="32"/>
          <w:szCs w:val="32"/>
        </w:rPr>
        <w:t>起，被行政诉讼</w:t>
      </w:r>
      <w:r>
        <w:rPr>
          <w:rFonts w:ascii="仿宋_GB2312" w:eastAsia="仿宋_GB2312" w:hint="eastAsia"/>
          <w:color w:val="333333"/>
          <w:sz w:val="32"/>
          <w:szCs w:val="32"/>
        </w:rPr>
        <w:t>3</w:t>
      </w:r>
      <w:r>
        <w:rPr>
          <w:rFonts w:ascii="仿宋_GB2312" w:eastAsia="仿宋_GB2312" w:hint="eastAsia"/>
          <w:color w:val="333333"/>
          <w:sz w:val="32"/>
          <w:szCs w:val="32"/>
        </w:rPr>
        <w:t>起（其中复议后起诉</w:t>
      </w:r>
      <w:r>
        <w:rPr>
          <w:rFonts w:ascii="仿宋_GB2312" w:eastAsia="仿宋_GB2312" w:hint="eastAsia"/>
          <w:color w:val="333333"/>
          <w:sz w:val="32"/>
          <w:szCs w:val="32"/>
        </w:rPr>
        <w:t>2</w:t>
      </w:r>
      <w:r>
        <w:rPr>
          <w:rFonts w:ascii="仿宋_GB2312" w:eastAsia="仿宋_GB2312" w:hint="eastAsia"/>
          <w:color w:val="333333"/>
          <w:sz w:val="32"/>
          <w:szCs w:val="32"/>
        </w:rPr>
        <w:t>起），答复意见均被维持。</w:t>
      </w:r>
    </w:p>
    <w:p w:rsidR="00DB6907" w:rsidRDefault="00240CBB">
      <w:pPr>
        <w:spacing w:line="560" w:lineRule="exact"/>
        <w:ind w:firstLineChars="200" w:firstLine="640"/>
        <w:rPr>
          <w:rFonts w:ascii="楷体_GB2312" w:eastAsia="楷体_GB2312"/>
          <w:color w:val="333333"/>
          <w:sz w:val="32"/>
          <w:szCs w:val="32"/>
        </w:rPr>
      </w:pPr>
      <w:r>
        <w:rPr>
          <w:rFonts w:ascii="楷体_GB2312" w:eastAsia="楷体_GB2312" w:hint="eastAsia"/>
          <w:color w:val="333333"/>
          <w:sz w:val="32"/>
          <w:szCs w:val="32"/>
        </w:rPr>
        <w:t>（三）政府信息管理情况</w:t>
      </w:r>
    </w:p>
    <w:p w:rsidR="00DB6907" w:rsidRDefault="00240CBB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进一步明确落实政府网站建设管理的工作任务和责任，建立健全值班读网和信息动态维护机制，按照标准、时限落实警务信息、规范性文件、人事信息、财政财务信息、规划计划类信息的发布和相关政策解读工作。承担网站政府信箱等具有受理群众诉求的单位和部门，安排专人负责，及时受理、转办并按承诺时限回复群众</w:t>
      </w:r>
      <w:r>
        <w:rPr>
          <w:rFonts w:ascii="仿宋_GB2312" w:eastAsia="仿宋_GB2312" w:hint="eastAsia"/>
          <w:color w:val="333333"/>
          <w:sz w:val="32"/>
          <w:szCs w:val="32"/>
        </w:rPr>
        <w:t>。</w:t>
      </w:r>
    </w:p>
    <w:p w:rsidR="00DB6907" w:rsidRDefault="00240CBB">
      <w:pPr>
        <w:spacing w:line="560" w:lineRule="exact"/>
        <w:ind w:firstLineChars="200" w:firstLine="640"/>
        <w:rPr>
          <w:rFonts w:ascii="楷体_GB2312" w:eastAsia="楷体_GB2312"/>
          <w:color w:val="333333"/>
          <w:sz w:val="32"/>
          <w:szCs w:val="32"/>
        </w:rPr>
      </w:pPr>
      <w:r>
        <w:rPr>
          <w:rFonts w:ascii="楷体_GB2312" w:eastAsia="楷体_GB2312" w:hint="eastAsia"/>
          <w:color w:val="333333"/>
          <w:sz w:val="32"/>
          <w:szCs w:val="32"/>
        </w:rPr>
        <w:t>（四）政府信息平台建设情况</w:t>
      </w:r>
    </w:p>
    <w:p w:rsidR="00DB6907" w:rsidRDefault="00240CBB">
      <w:pPr>
        <w:spacing w:line="560" w:lineRule="exact"/>
        <w:ind w:firstLineChars="200" w:firstLine="64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以安全性和稳定性为重点，做好政府网站系统的日常检测和维护，确保网站使用正常、系统安全、运行稳定。同时，融合新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媒体资源，完善“两微一端”、短视频和数字化媒体“三位一体”联动机制，创建栏目阵地，为全市各级公安机关宣传报道提供便利。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“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青岛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公安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”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微信公众号获公安部上半年度全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国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公安地市县政务微信排行榜第三名。</w:t>
      </w:r>
    </w:p>
    <w:p w:rsidR="00DB6907" w:rsidRDefault="00240CBB">
      <w:pPr>
        <w:spacing w:line="560" w:lineRule="exact"/>
        <w:ind w:firstLineChars="200" w:firstLine="640"/>
        <w:rPr>
          <w:rFonts w:ascii="楷体_GB2312" w:eastAsia="楷体_GB2312"/>
          <w:color w:val="333333"/>
          <w:sz w:val="32"/>
          <w:szCs w:val="32"/>
        </w:rPr>
      </w:pPr>
      <w:r>
        <w:rPr>
          <w:rFonts w:ascii="楷体_GB2312" w:eastAsia="楷体_GB2312" w:hint="eastAsia"/>
          <w:color w:val="333333"/>
          <w:sz w:val="32"/>
          <w:szCs w:val="32"/>
        </w:rPr>
        <w:t>（五）政府信息监督保障情况</w:t>
      </w:r>
    </w:p>
    <w:p w:rsidR="00DB6907" w:rsidRDefault="00240CBB">
      <w:pPr>
        <w:spacing w:line="560" w:lineRule="exact"/>
        <w:ind w:firstLineChars="200" w:firstLine="64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切实加强组织领导，强化管理和责任，明确责任处室和责任人，确保工作落实到人，做到有人管、能管好。健全完善信息公开目录体系，提高政府信息发布时效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和发布质量。同时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严格落实政府信息公开保密审查制度，坚持“谁起草、谁公开、谁审查”“先审查、后公开”和“一事一审”的原则，严格履行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政府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信息发布、审核工作程序。</w:t>
      </w:r>
    </w:p>
    <w:p w:rsidR="00DB6907" w:rsidRDefault="00240CBB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二、主动公开政府信息情况</w:t>
      </w:r>
    </w:p>
    <w:p w:rsidR="00DB6907" w:rsidRDefault="00DB6907">
      <w:pPr>
        <w:snapToGrid w:val="0"/>
        <w:spacing w:line="220" w:lineRule="exact"/>
        <w:jc w:val="left"/>
        <w:rPr>
          <w:rFonts w:ascii="黑体" w:eastAsia="黑体" w:hAnsi="黑体" w:cs="Times New Roman"/>
          <w:color w:val="000000"/>
          <w:sz w:val="16"/>
          <w:szCs w:val="16"/>
        </w:rPr>
      </w:pP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0"/>
        <w:gridCol w:w="2098"/>
        <w:gridCol w:w="2133"/>
        <w:gridCol w:w="2268"/>
      </w:tblGrid>
      <w:tr w:rsidR="00DB6907">
        <w:trPr>
          <w:trHeight w:val="495"/>
          <w:jc w:val="center"/>
        </w:trPr>
        <w:tc>
          <w:tcPr>
            <w:tcW w:w="9039" w:type="dxa"/>
            <w:gridSpan w:val="4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第二十条第（一）项</w:t>
            </w:r>
          </w:p>
        </w:tc>
      </w:tr>
      <w:tr w:rsidR="00DB6907">
        <w:trPr>
          <w:trHeight w:val="544"/>
          <w:jc w:val="center"/>
        </w:trPr>
        <w:tc>
          <w:tcPr>
            <w:tcW w:w="2540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信息内容</w:t>
            </w:r>
          </w:p>
        </w:tc>
        <w:tc>
          <w:tcPr>
            <w:tcW w:w="209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本年新制作数量</w:t>
            </w:r>
          </w:p>
        </w:tc>
        <w:tc>
          <w:tcPr>
            <w:tcW w:w="2133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本年新公开数量</w:t>
            </w:r>
          </w:p>
        </w:tc>
        <w:tc>
          <w:tcPr>
            <w:tcW w:w="226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对外公开总数量</w:t>
            </w:r>
          </w:p>
        </w:tc>
      </w:tr>
      <w:tr w:rsidR="00DB6907">
        <w:trPr>
          <w:trHeight w:val="523"/>
          <w:jc w:val="center"/>
        </w:trPr>
        <w:tc>
          <w:tcPr>
            <w:tcW w:w="2540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规章</w:t>
            </w:r>
          </w:p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（市政府令）</w:t>
            </w:r>
          </w:p>
        </w:tc>
        <w:tc>
          <w:tcPr>
            <w:tcW w:w="209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0</w:t>
            </w:r>
          </w:p>
        </w:tc>
        <w:tc>
          <w:tcPr>
            <w:tcW w:w="2133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0</w:t>
            </w:r>
          </w:p>
        </w:tc>
        <w:tc>
          <w:tcPr>
            <w:tcW w:w="226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3</w:t>
            </w:r>
          </w:p>
        </w:tc>
      </w:tr>
      <w:tr w:rsidR="00DB6907">
        <w:trPr>
          <w:trHeight w:val="471"/>
          <w:jc w:val="center"/>
        </w:trPr>
        <w:tc>
          <w:tcPr>
            <w:tcW w:w="2540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规范性文件</w:t>
            </w:r>
          </w:p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（有规范性文件登记号）</w:t>
            </w:r>
          </w:p>
        </w:tc>
        <w:tc>
          <w:tcPr>
            <w:tcW w:w="209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2</w:t>
            </w:r>
          </w:p>
        </w:tc>
        <w:tc>
          <w:tcPr>
            <w:tcW w:w="2133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12</w:t>
            </w:r>
          </w:p>
        </w:tc>
      </w:tr>
      <w:tr w:rsidR="00DB6907">
        <w:trPr>
          <w:trHeight w:val="480"/>
          <w:jc w:val="center"/>
        </w:trPr>
        <w:tc>
          <w:tcPr>
            <w:tcW w:w="9039" w:type="dxa"/>
            <w:gridSpan w:val="4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第二十条第（五）项</w:t>
            </w:r>
          </w:p>
        </w:tc>
      </w:tr>
      <w:tr w:rsidR="00DB6907">
        <w:trPr>
          <w:trHeight w:val="545"/>
          <w:jc w:val="center"/>
        </w:trPr>
        <w:tc>
          <w:tcPr>
            <w:tcW w:w="2540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信息内容</w:t>
            </w:r>
          </w:p>
        </w:tc>
        <w:tc>
          <w:tcPr>
            <w:tcW w:w="209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上一年项目数量</w:t>
            </w:r>
          </w:p>
        </w:tc>
        <w:tc>
          <w:tcPr>
            <w:tcW w:w="2133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本年增</w:t>
            </w:r>
            <w:r>
              <w:rPr>
                <w:rFonts w:ascii="黑体" w:eastAsia="黑体" w:hAnsi="黑体" w:cs="Times New Roman" w:hint="eastAsia"/>
                <w:sz w:val="22"/>
              </w:rPr>
              <w:t>/</w:t>
            </w:r>
            <w:r>
              <w:rPr>
                <w:rFonts w:ascii="黑体" w:eastAsia="黑体" w:hAnsi="黑体" w:cs="Times New Roman" w:hint="eastAsia"/>
                <w:sz w:val="22"/>
              </w:rPr>
              <w:t>减</w:t>
            </w:r>
          </w:p>
        </w:tc>
        <w:tc>
          <w:tcPr>
            <w:tcW w:w="226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处理决定数量</w:t>
            </w:r>
          </w:p>
        </w:tc>
      </w:tr>
      <w:tr w:rsidR="00DB6907">
        <w:trPr>
          <w:trHeight w:val="528"/>
          <w:jc w:val="center"/>
        </w:trPr>
        <w:tc>
          <w:tcPr>
            <w:tcW w:w="2540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行政许可</w:t>
            </w:r>
          </w:p>
        </w:tc>
        <w:tc>
          <w:tcPr>
            <w:tcW w:w="209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47</w:t>
            </w:r>
          </w:p>
        </w:tc>
        <w:tc>
          <w:tcPr>
            <w:tcW w:w="2133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62</w:t>
            </w:r>
          </w:p>
        </w:tc>
        <w:tc>
          <w:tcPr>
            <w:tcW w:w="226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771590</w:t>
            </w:r>
          </w:p>
        </w:tc>
      </w:tr>
      <w:tr w:rsidR="00DB6907">
        <w:trPr>
          <w:trHeight w:val="550"/>
          <w:jc w:val="center"/>
        </w:trPr>
        <w:tc>
          <w:tcPr>
            <w:tcW w:w="2540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其他对外管理服务事项</w:t>
            </w:r>
          </w:p>
        </w:tc>
        <w:tc>
          <w:tcPr>
            <w:tcW w:w="209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23</w:t>
            </w:r>
          </w:p>
        </w:tc>
        <w:tc>
          <w:tcPr>
            <w:tcW w:w="2133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2807102</w:t>
            </w:r>
          </w:p>
        </w:tc>
      </w:tr>
      <w:tr w:rsidR="00DB6907">
        <w:trPr>
          <w:trHeight w:val="406"/>
          <w:jc w:val="center"/>
        </w:trPr>
        <w:tc>
          <w:tcPr>
            <w:tcW w:w="9039" w:type="dxa"/>
            <w:gridSpan w:val="4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第二十条第（六）项</w:t>
            </w:r>
          </w:p>
        </w:tc>
      </w:tr>
      <w:tr w:rsidR="00DB6907">
        <w:trPr>
          <w:trHeight w:val="531"/>
          <w:jc w:val="center"/>
        </w:trPr>
        <w:tc>
          <w:tcPr>
            <w:tcW w:w="2540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信息内容</w:t>
            </w:r>
          </w:p>
        </w:tc>
        <w:tc>
          <w:tcPr>
            <w:tcW w:w="209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上一年项目数量</w:t>
            </w:r>
          </w:p>
        </w:tc>
        <w:tc>
          <w:tcPr>
            <w:tcW w:w="2133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本年增</w:t>
            </w:r>
            <w:r>
              <w:rPr>
                <w:rFonts w:ascii="黑体" w:eastAsia="黑体" w:hAnsi="黑体" w:cs="Times New Roman" w:hint="eastAsia"/>
                <w:sz w:val="22"/>
              </w:rPr>
              <w:t>/</w:t>
            </w:r>
            <w:r>
              <w:rPr>
                <w:rFonts w:ascii="黑体" w:eastAsia="黑体" w:hAnsi="黑体" w:cs="Times New Roman" w:hint="eastAsia"/>
                <w:sz w:val="22"/>
              </w:rPr>
              <w:t>减</w:t>
            </w:r>
          </w:p>
        </w:tc>
        <w:tc>
          <w:tcPr>
            <w:tcW w:w="226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处理决定数量</w:t>
            </w:r>
          </w:p>
        </w:tc>
      </w:tr>
      <w:tr w:rsidR="00DB6907">
        <w:trPr>
          <w:trHeight w:val="430"/>
          <w:jc w:val="center"/>
        </w:trPr>
        <w:tc>
          <w:tcPr>
            <w:tcW w:w="2540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lastRenderedPageBreak/>
              <w:t>行政处罚</w:t>
            </w:r>
          </w:p>
        </w:tc>
        <w:tc>
          <w:tcPr>
            <w:tcW w:w="209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549</w:t>
            </w:r>
          </w:p>
        </w:tc>
        <w:tc>
          <w:tcPr>
            <w:tcW w:w="2133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234</w:t>
            </w:r>
          </w:p>
        </w:tc>
        <w:tc>
          <w:tcPr>
            <w:tcW w:w="226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2267672</w:t>
            </w:r>
          </w:p>
        </w:tc>
      </w:tr>
      <w:tr w:rsidR="00DB6907">
        <w:trPr>
          <w:trHeight w:val="409"/>
          <w:jc w:val="center"/>
        </w:trPr>
        <w:tc>
          <w:tcPr>
            <w:tcW w:w="2540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行政强制</w:t>
            </w:r>
          </w:p>
        </w:tc>
        <w:tc>
          <w:tcPr>
            <w:tcW w:w="209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32</w:t>
            </w:r>
          </w:p>
        </w:tc>
        <w:tc>
          <w:tcPr>
            <w:tcW w:w="2133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0</w:t>
            </w:r>
          </w:p>
        </w:tc>
        <w:tc>
          <w:tcPr>
            <w:tcW w:w="226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27527</w:t>
            </w:r>
          </w:p>
        </w:tc>
      </w:tr>
      <w:tr w:rsidR="00DB6907">
        <w:trPr>
          <w:trHeight w:val="474"/>
          <w:jc w:val="center"/>
        </w:trPr>
        <w:tc>
          <w:tcPr>
            <w:tcW w:w="9039" w:type="dxa"/>
            <w:gridSpan w:val="4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第二十条第（八）项</w:t>
            </w:r>
          </w:p>
        </w:tc>
      </w:tr>
      <w:tr w:rsidR="00DB6907">
        <w:trPr>
          <w:trHeight w:val="270"/>
          <w:jc w:val="center"/>
        </w:trPr>
        <w:tc>
          <w:tcPr>
            <w:tcW w:w="2540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信息内容</w:t>
            </w:r>
          </w:p>
        </w:tc>
        <w:tc>
          <w:tcPr>
            <w:tcW w:w="209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上一年项目数量</w:t>
            </w:r>
          </w:p>
        </w:tc>
        <w:tc>
          <w:tcPr>
            <w:tcW w:w="4401" w:type="dxa"/>
            <w:gridSpan w:val="2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本年增</w:t>
            </w:r>
            <w:r>
              <w:rPr>
                <w:rFonts w:ascii="黑体" w:eastAsia="黑体" w:hAnsi="黑体" w:cs="Times New Roman" w:hint="eastAsia"/>
                <w:sz w:val="22"/>
              </w:rPr>
              <w:t>/</w:t>
            </w:r>
            <w:r>
              <w:rPr>
                <w:rFonts w:ascii="黑体" w:eastAsia="黑体" w:hAnsi="黑体" w:cs="Times New Roman" w:hint="eastAsia"/>
                <w:sz w:val="22"/>
              </w:rPr>
              <w:t>减</w:t>
            </w:r>
          </w:p>
        </w:tc>
      </w:tr>
      <w:tr w:rsidR="00DB6907">
        <w:trPr>
          <w:trHeight w:val="551"/>
          <w:jc w:val="center"/>
        </w:trPr>
        <w:tc>
          <w:tcPr>
            <w:tcW w:w="2540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行政事业性收费</w:t>
            </w:r>
          </w:p>
        </w:tc>
        <w:tc>
          <w:tcPr>
            <w:tcW w:w="209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24</w:t>
            </w:r>
          </w:p>
        </w:tc>
        <w:tc>
          <w:tcPr>
            <w:tcW w:w="4401" w:type="dxa"/>
            <w:gridSpan w:val="2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1</w:t>
            </w:r>
          </w:p>
        </w:tc>
      </w:tr>
      <w:tr w:rsidR="00DB6907">
        <w:trPr>
          <w:trHeight w:val="476"/>
          <w:jc w:val="center"/>
        </w:trPr>
        <w:tc>
          <w:tcPr>
            <w:tcW w:w="9039" w:type="dxa"/>
            <w:gridSpan w:val="4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第二十条第（九）项</w:t>
            </w:r>
          </w:p>
        </w:tc>
      </w:tr>
      <w:tr w:rsidR="00DB6907">
        <w:trPr>
          <w:trHeight w:val="585"/>
          <w:jc w:val="center"/>
        </w:trPr>
        <w:tc>
          <w:tcPr>
            <w:tcW w:w="2540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信息内容</w:t>
            </w:r>
          </w:p>
        </w:tc>
        <w:tc>
          <w:tcPr>
            <w:tcW w:w="209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采购项目数量</w:t>
            </w:r>
          </w:p>
        </w:tc>
        <w:tc>
          <w:tcPr>
            <w:tcW w:w="4401" w:type="dxa"/>
            <w:gridSpan w:val="2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采购总金额</w:t>
            </w:r>
          </w:p>
        </w:tc>
      </w:tr>
      <w:tr w:rsidR="00DB6907">
        <w:trPr>
          <w:trHeight w:val="539"/>
          <w:jc w:val="center"/>
        </w:trPr>
        <w:tc>
          <w:tcPr>
            <w:tcW w:w="2540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政府集中采购</w:t>
            </w:r>
          </w:p>
        </w:tc>
        <w:tc>
          <w:tcPr>
            <w:tcW w:w="2098" w:type="dxa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1283</w:t>
            </w:r>
          </w:p>
        </w:tc>
        <w:tc>
          <w:tcPr>
            <w:tcW w:w="4401" w:type="dxa"/>
            <w:gridSpan w:val="2"/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73852.51</w:t>
            </w:r>
            <w:r>
              <w:rPr>
                <w:rFonts w:ascii="黑体" w:eastAsia="黑体" w:hAnsi="黑体" w:hint="eastAsia"/>
                <w:sz w:val="22"/>
              </w:rPr>
              <w:t>万元</w:t>
            </w:r>
          </w:p>
        </w:tc>
      </w:tr>
    </w:tbl>
    <w:p w:rsidR="00DB6907" w:rsidRDefault="00240CBB">
      <w:pPr>
        <w:snapToGrid w:val="0"/>
        <w:spacing w:line="56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　　三、收到和处理政府信息公开申请情况</w:t>
      </w:r>
    </w:p>
    <w:p w:rsidR="00DB6907" w:rsidRDefault="00DB6907">
      <w:pPr>
        <w:snapToGrid w:val="0"/>
        <w:spacing w:line="22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6"/>
        <w:gridCol w:w="876"/>
        <w:gridCol w:w="2062"/>
        <w:gridCol w:w="809"/>
        <w:gridCol w:w="750"/>
        <w:gridCol w:w="750"/>
        <w:gridCol w:w="807"/>
        <w:gridCol w:w="964"/>
        <w:gridCol w:w="707"/>
        <w:gridCol w:w="690"/>
      </w:tblGrid>
      <w:tr w:rsidR="00DB6907">
        <w:trPr>
          <w:jc w:val="center"/>
        </w:trPr>
        <w:tc>
          <w:tcPr>
            <w:tcW w:w="35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（本列数据的勾稽关系为：第一项加第二项之和，等于第三项加第四项之和）</w:t>
            </w:r>
          </w:p>
        </w:tc>
        <w:tc>
          <w:tcPr>
            <w:tcW w:w="547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申请人情况</w:t>
            </w:r>
          </w:p>
        </w:tc>
      </w:tr>
      <w:tr w:rsidR="00DB6907">
        <w:trPr>
          <w:jc w:val="center"/>
        </w:trPr>
        <w:tc>
          <w:tcPr>
            <w:tcW w:w="35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自然人</w:t>
            </w:r>
          </w:p>
        </w:tc>
        <w:tc>
          <w:tcPr>
            <w:tcW w:w="39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总计</w:t>
            </w:r>
          </w:p>
        </w:tc>
      </w:tr>
      <w:tr w:rsidR="00DB6907">
        <w:trPr>
          <w:jc w:val="center"/>
        </w:trPr>
        <w:tc>
          <w:tcPr>
            <w:tcW w:w="35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科研机构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社会公益组织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法律服务机构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其他</w:t>
            </w:r>
          </w:p>
        </w:tc>
        <w:tc>
          <w:tcPr>
            <w:tcW w:w="6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</w:tr>
      <w:tr w:rsidR="00DB6907">
        <w:trPr>
          <w:jc w:val="center"/>
        </w:trPr>
        <w:tc>
          <w:tcPr>
            <w:tcW w:w="35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一、本年新收政府信息公开申请数量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91</w:t>
            </w:r>
          </w:p>
        </w:tc>
      </w:tr>
      <w:tr w:rsidR="00DB6907">
        <w:trPr>
          <w:jc w:val="center"/>
        </w:trPr>
        <w:tc>
          <w:tcPr>
            <w:tcW w:w="35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二、上年结转政府信息公开申请数量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</w:tr>
      <w:tr w:rsidR="00DB6907">
        <w:trPr>
          <w:jc w:val="center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三、本年度办理结果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/>
                <w:sz w:val="22"/>
              </w:rPr>
              <w:t>（一）予以公开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35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（二）部分</w:t>
            </w:r>
            <w:r>
              <w:rPr>
                <w:rFonts w:ascii="黑体" w:eastAsia="黑体" w:hAnsi="黑体" w:cs="Times New Roman" w:hint="eastAsia"/>
                <w:sz w:val="22"/>
              </w:rPr>
              <w:t>公开（区分处理的，只计这一情形，不计其他情形）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（三）不予公开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1.</w:t>
            </w:r>
            <w:r>
              <w:rPr>
                <w:rFonts w:ascii="黑体" w:eastAsia="黑体" w:hAnsi="黑体" w:cs="Times New Roman" w:hint="eastAsia"/>
                <w:sz w:val="22"/>
              </w:rPr>
              <w:t>属于国家秘密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2.</w:t>
            </w:r>
            <w:r>
              <w:rPr>
                <w:rFonts w:ascii="黑体" w:eastAsia="黑体" w:hAnsi="黑体" w:cs="Times New Roman" w:hint="eastAsia"/>
                <w:sz w:val="22"/>
              </w:rPr>
              <w:t>其他法律行政法规禁止公开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2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3.</w:t>
            </w:r>
            <w:r>
              <w:rPr>
                <w:rFonts w:ascii="黑体" w:eastAsia="黑体" w:hAnsi="黑体" w:cs="Times New Roman" w:hint="eastAsia"/>
                <w:sz w:val="22"/>
              </w:rPr>
              <w:t>危及“三安全一稳定”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4.</w:t>
            </w:r>
            <w:r>
              <w:rPr>
                <w:rFonts w:ascii="黑体" w:eastAsia="黑体" w:hAnsi="黑体" w:cs="Times New Roman" w:hint="eastAsia"/>
                <w:sz w:val="22"/>
              </w:rPr>
              <w:t>保护第三方</w:t>
            </w:r>
            <w:r>
              <w:rPr>
                <w:rFonts w:ascii="黑体" w:eastAsia="黑体" w:hAnsi="黑体" w:cs="Times New Roman" w:hint="eastAsia"/>
                <w:sz w:val="22"/>
              </w:rPr>
              <w:t>合法权益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1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5.</w:t>
            </w:r>
            <w:r>
              <w:rPr>
                <w:rFonts w:ascii="黑体" w:eastAsia="黑体" w:hAnsi="黑体" w:cs="Times New Roman" w:hint="eastAsia"/>
                <w:sz w:val="22"/>
              </w:rPr>
              <w:t>属于三类内</w:t>
            </w:r>
            <w:r>
              <w:rPr>
                <w:rFonts w:ascii="黑体" w:eastAsia="黑体" w:hAnsi="黑体" w:cs="Times New Roman" w:hint="eastAsia"/>
                <w:sz w:val="22"/>
              </w:rPr>
              <w:t>部事务信息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2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6.</w:t>
            </w:r>
            <w:r>
              <w:rPr>
                <w:rFonts w:ascii="黑体" w:eastAsia="黑体" w:hAnsi="黑体" w:cs="Times New Roman" w:hint="eastAsia"/>
                <w:sz w:val="22"/>
              </w:rPr>
              <w:t>属于四类过</w:t>
            </w:r>
            <w:r>
              <w:rPr>
                <w:rFonts w:ascii="黑体" w:eastAsia="黑体" w:hAnsi="黑体" w:cs="Times New Roman" w:hint="eastAsia"/>
                <w:sz w:val="22"/>
              </w:rPr>
              <w:t>程性信息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7.</w:t>
            </w:r>
            <w:r>
              <w:rPr>
                <w:rFonts w:ascii="黑体" w:eastAsia="黑体" w:hAnsi="黑体" w:cs="Times New Roman" w:hint="eastAsia"/>
                <w:sz w:val="22"/>
              </w:rPr>
              <w:t>属于行政执法案</w:t>
            </w:r>
            <w:r>
              <w:rPr>
                <w:rFonts w:ascii="黑体" w:eastAsia="黑体" w:hAnsi="黑体" w:cs="Times New Roman" w:hint="eastAsia"/>
                <w:sz w:val="22"/>
              </w:rPr>
              <w:lastRenderedPageBreak/>
              <w:t>卷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lastRenderedPageBreak/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8.</w:t>
            </w:r>
            <w:r>
              <w:rPr>
                <w:rFonts w:ascii="黑体" w:eastAsia="黑体" w:hAnsi="黑体" w:cs="Times New Roman" w:hint="eastAsia"/>
                <w:sz w:val="22"/>
              </w:rPr>
              <w:t>属于行政查</w:t>
            </w:r>
            <w:r>
              <w:rPr>
                <w:rFonts w:ascii="黑体" w:eastAsia="黑体" w:hAnsi="黑体" w:cs="Times New Roman" w:hint="eastAsia"/>
                <w:sz w:val="22"/>
              </w:rPr>
              <w:t>询事项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（四）无法提供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1.</w:t>
            </w:r>
            <w:r>
              <w:rPr>
                <w:rFonts w:ascii="黑体" w:eastAsia="黑体" w:hAnsi="黑体" w:cs="Times New Roman" w:hint="eastAsia"/>
                <w:sz w:val="22"/>
              </w:rPr>
              <w:t>本机关不掌握相关政府信息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20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2.</w:t>
            </w:r>
            <w:r>
              <w:rPr>
                <w:rFonts w:ascii="黑体" w:eastAsia="黑体" w:hAnsi="黑体" w:cs="Times New Roman" w:hint="eastAsia"/>
                <w:sz w:val="22"/>
              </w:rPr>
              <w:t>没有现成信息需要另行制作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13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3.</w:t>
            </w:r>
            <w:r>
              <w:rPr>
                <w:rFonts w:ascii="黑体" w:eastAsia="黑体" w:hAnsi="黑体" w:cs="Times New Roman" w:hint="eastAsia"/>
                <w:sz w:val="22"/>
              </w:rPr>
              <w:t>补正后申请</w:t>
            </w:r>
            <w:r>
              <w:rPr>
                <w:rFonts w:ascii="黑体" w:eastAsia="黑体" w:hAnsi="黑体" w:cs="Times New Roman" w:hint="eastAsia"/>
                <w:sz w:val="22"/>
              </w:rPr>
              <w:t>内容仍不明确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5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（五）不予处理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1.</w:t>
            </w:r>
            <w:r>
              <w:rPr>
                <w:rFonts w:ascii="黑体" w:eastAsia="黑体" w:hAnsi="黑体" w:cs="Times New Roman" w:hint="eastAsia"/>
                <w:sz w:val="22"/>
              </w:rPr>
              <w:t>信访举报投诉类申请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2.</w:t>
            </w:r>
            <w:r>
              <w:rPr>
                <w:rFonts w:ascii="黑体" w:eastAsia="黑体" w:hAnsi="黑体" w:cs="Times New Roman" w:hint="eastAsia"/>
                <w:sz w:val="22"/>
              </w:rPr>
              <w:t>重复申请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6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3.</w:t>
            </w:r>
            <w:r>
              <w:rPr>
                <w:rFonts w:ascii="黑体" w:eastAsia="黑体" w:hAnsi="黑体" w:cs="Times New Roman" w:hint="eastAsia"/>
                <w:sz w:val="22"/>
              </w:rPr>
              <w:t>要求提供公开出版物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4.</w:t>
            </w:r>
            <w:r>
              <w:rPr>
                <w:rFonts w:ascii="黑体" w:eastAsia="黑体" w:hAnsi="黑体" w:cs="Times New Roman" w:hint="eastAsia"/>
                <w:sz w:val="22"/>
              </w:rPr>
              <w:t>无正当理由</w:t>
            </w:r>
            <w:r>
              <w:rPr>
                <w:rFonts w:ascii="黑体" w:eastAsia="黑体" w:hAnsi="黑体" w:cs="Times New Roman" w:hint="eastAsia"/>
                <w:sz w:val="22"/>
              </w:rPr>
              <w:t>大量反复申请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5.</w:t>
            </w:r>
            <w:r>
              <w:rPr>
                <w:rFonts w:ascii="黑体" w:eastAsia="黑体" w:hAnsi="黑体" w:cs="Times New Roman" w:hint="eastAsia"/>
                <w:sz w:val="22"/>
              </w:rPr>
              <w:t>要求行政机关确认或重新出具已获取信息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（六）其他处理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7</w:t>
            </w:r>
          </w:p>
        </w:tc>
      </w:tr>
      <w:tr w:rsidR="00DB6907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（七）总计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91</w:t>
            </w:r>
          </w:p>
        </w:tc>
      </w:tr>
      <w:tr w:rsidR="00DB6907">
        <w:trPr>
          <w:jc w:val="center"/>
        </w:trPr>
        <w:tc>
          <w:tcPr>
            <w:tcW w:w="35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四、结转下年度继续办理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</w:tr>
    </w:tbl>
    <w:p w:rsidR="00240CBB" w:rsidRDefault="00240CBB" w:rsidP="00240CBB">
      <w:pPr>
        <w:snapToGrid w:val="0"/>
        <w:spacing w:line="42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22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kern w:val="0"/>
          <w:sz w:val="22"/>
          <w:shd w:val="clear" w:color="auto" w:fill="FFFFFF"/>
        </w:rPr>
        <w:t xml:space="preserve">　　注：“其他处理”项目，主要是考虑新旧条例执行衔接以及极少数特殊情况。原则上，所有的政府信息公开申请，都应当按照法定的处理方式做出处理。</w:t>
      </w:r>
    </w:p>
    <w:p w:rsidR="00DB6907" w:rsidRPr="00240CBB" w:rsidRDefault="00240CBB" w:rsidP="00240CBB">
      <w:pPr>
        <w:snapToGrid w:val="0"/>
        <w:spacing w:line="420" w:lineRule="exact"/>
        <w:jc w:val="left"/>
        <w:rPr>
          <w:rFonts w:ascii="仿宋_GB2312" w:eastAsia="仿宋_GB2312" w:hAnsi="宋体" w:cs="宋体"/>
          <w:color w:val="333333"/>
          <w:kern w:val="0"/>
          <w:sz w:val="22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kern w:val="0"/>
          <w:sz w:val="22"/>
          <w:shd w:val="clear" w:color="auto" w:fill="FFFFFF"/>
        </w:rPr>
        <w:t xml:space="preserve">    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四、政府信息公开行政复议、行政诉讼情况</w:t>
      </w:r>
    </w:p>
    <w:p w:rsidR="00DB6907" w:rsidRDefault="00DB6907">
      <w:pPr>
        <w:snapToGrid w:val="0"/>
        <w:spacing w:line="22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DB6907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行政诉讼</w:t>
            </w:r>
          </w:p>
        </w:tc>
      </w:tr>
      <w:tr w:rsidR="00DB6907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复议后起诉</w:t>
            </w:r>
          </w:p>
        </w:tc>
      </w:tr>
      <w:tr w:rsidR="00DB6907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DB6907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总计</w:t>
            </w:r>
          </w:p>
        </w:tc>
      </w:tr>
      <w:tr w:rsidR="00DB6907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0</w:t>
            </w:r>
            <w:bookmarkStart w:id="0" w:name="_GoBack"/>
            <w:bookmarkEnd w:id="0"/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6907" w:rsidRDefault="00240CBB">
            <w:pPr>
              <w:jc w:val="center"/>
              <w:rPr>
                <w:rFonts w:ascii="仿宋_GB2312" w:eastAsia="仿宋_GB2312" w:hAnsi="黑体" w:cs="Times New Roman"/>
                <w:sz w:val="22"/>
              </w:rPr>
            </w:pPr>
            <w:r>
              <w:rPr>
                <w:rFonts w:ascii="仿宋_GB2312" w:eastAsia="仿宋_GB2312" w:hAnsi="黑体" w:cs="Times New Roman" w:hint="eastAsia"/>
                <w:sz w:val="22"/>
              </w:rPr>
              <w:t>2</w:t>
            </w:r>
          </w:p>
        </w:tc>
      </w:tr>
    </w:tbl>
    <w:p w:rsidR="00DB6907" w:rsidRDefault="00240CBB">
      <w:pPr>
        <w:pStyle w:val="a5"/>
        <w:widowControl/>
        <w:shd w:val="clear" w:color="auto" w:fill="FFFFFF"/>
        <w:spacing w:beforeAutospacing="0" w:afterAutospacing="0"/>
        <w:jc w:val="both"/>
        <w:rPr>
          <w:rFonts w:ascii="仿宋_GB2312" w:eastAsia="仿宋_GB2312" w:hAnsi="宋体" w:cs="宋体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sz w:val="22"/>
          <w:szCs w:val="22"/>
          <w:shd w:val="clear" w:color="auto" w:fill="FFFFFF"/>
        </w:rPr>
        <w:t xml:space="preserve">    </w:t>
      </w:r>
      <w:r>
        <w:rPr>
          <w:rFonts w:ascii="仿宋_GB2312" w:eastAsia="仿宋_GB2312" w:hAnsi="宋体" w:cs="宋体" w:hint="eastAsia"/>
          <w:color w:val="333333"/>
          <w:sz w:val="22"/>
          <w:szCs w:val="22"/>
          <w:shd w:val="clear" w:color="auto" w:fill="FFFFFF"/>
        </w:rPr>
        <w:t>注：行政复议机关作为共同被告的行政诉讼案件，只计算原行为主体的案件数量，不计算行政复议机关的案件数量。</w:t>
      </w:r>
    </w:p>
    <w:p w:rsidR="00DB6907" w:rsidRDefault="00240CBB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color w:val="333333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　　五、存在的主要问题及改进情况</w:t>
      </w:r>
    </w:p>
    <w:p w:rsidR="00DB6907" w:rsidRDefault="00240CBB">
      <w:pPr>
        <w:spacing w:line="560" w:lineRule="exact"/>
        <w:ind w:firstLineChars="200" w:firstLine="64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年，我局政府信息公开工作取得了一定成效，但还存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在政府信息公开平台联动性不强、政策解读形式不够丰富方面的问题，需进一步完善和提升。</w:t>
      </w:r>
    </w:p>
    <w:p w:rsidR="00DB6907" w:rsidRDefault="00240CBB">
      <w:pPr>
        <w:spacing w:line="560" w:lineRule="exact"/>
        <w:ind w:firstLineChars="200" w:firstLine="64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下一步，市公安局将进一步加大政府信息梳理和整合力度，建立市公安局网站与青岛政务网、政务新媒体的联动机制，实时跟进、主动对接，做到信息同步更新。同时，适应新媒体时代信息传播特点，更多运用图片、图表、图解、视频等可视化方式，增强政策解读效果，力求表达准确、亲切、自然，通过科学解读为群众提供客观、可感、可信的信息。</w:t>
      </w:r>
    </w:p>
    <w:p w:rsidR="00DB6907" w:rsidRDefault="00240CBB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六、其他需要报告的事项</w:t>
      </w:r>
    </w:p>
    <w:p w:rsidR="00DB6907" w:rsidRDefault="00240CBB">
      <w:pPr>
        <w:spacing w:line="560" w:lineRule="exact"/>
        <w:ind w:firstLineChars="200" w:firstLine="64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青岛市公安局网站网址为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http://police.qingdao.gov.cn/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，如需了解更多政府信息，请登录查询。</w:t>
      </w:r>
    </w:p>
    <w:sectPr w:rsidR="00DB6907" w:rsidSect="00DB6907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907" w:rsidRDefault="00DB6907" w:rsidP="00DB6907">
      <w:r>
        <w:separator/>
      </w:r>
    </w:p>
  </w:endnote>
  <w:endnote w:type="continuationSeparator" w:id="1">
    <w:p w:rsidR="00DB6907" w:rsidRDefault="00DB6907" w:rsidP="00DB6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EastAsia" w:eastAsiaTheme="majorEastAsia" w:hAnsiTheme="majorEastAsia"/>
        <w:sz w:val="28"/>
        <w:szCs w:val="28"/>
      </w:rPr>
      <w:id w:val="1586876696"/>
      <w:docPartObj>
        <w:docPartGallery w:val="AutoText"/>
      </w:docPartObj>
    </w:sdtPr>
    <w:sdtEndPr>
      <w:rPr>
        <w:rFonts w:hint="eastAsia"/>
      </w:rPr>
    </w:sdtEndPr>
    <w:sdtContent>
      <w:p w:rsidR="00DB6907" w:rsidRDefault="00DB6907">
        <w:pPr>
          <w:pStyle w:val="a3"/>
          <w:jc w:val="center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fldChar w:fldCharType="begin"/>
        </w:r>
        <w:r w:rsidR="00240CBB">
          <w:rPr>
            <w:rFonts w:asciiTheme="majorEastAsia" w:eastAsiaTheme="majorEastAsia" w:hAnsiTheme="majorEastAsia" w:hint="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 w:hint="eastAsia"/>
            <w:sz w:val="28"/>
            <w:szCs w:val="28"/>
          </w:rPr>
          <w:fldChar w:fldCharType="separate"/>
        </w:r>
        <w:r w:rsidR="00240CBB" w:rsidRPr="00240CBB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240CBB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 w:hint="eastAsia"/>
            <w:sz w:val="28"/>
            <w:szCs w:val="28"/>
          </w:rPr>
          <w:fldChar w:fldCharType="end"/>
        </w:r>
      </w:p>
    </w:sdtContent>
  </w:sdt>
  <w:p w:rsidR="00DB6907" w:rsidRDefault="00DB690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907" w:rsidRDefault="00DB6907" w:rsidP="00DB6907">
      <w:r>
        <w:separator/>
      </w:r>
    </w:p>
  </w:footnote>
  <w:footnote w:type="continuationSeparator" w:id="1">
    <w:p w:rsidR="00DB6907" w:rsidRDefault="00DB6907" w:rsidP="00DB69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ADA"/>
    <w:rsid w:val="A99F86B7"/>
    <w:rsid w:val="F3EA720A"/>
    <w:rsid w:val="0002510F"/>
    <w:rsid w:val="0007150F"/>
    <w:rsid w:val="00071B07"/>
    <w:rsid w:val="0007549F"/>
    <w:rsid w:val="000948B1"/>
    <w:rsid w:val="000A2D55"/>
    <w:rsid w:val="000D2C16"/>
    <w:rsid w:val="00101011"/>
    <w:rsid w:val="00150708"/>
    <w:rsid w:val="001553E7"/>
    <w:rsid w:val="00157955"/>
    <w:rsid w:val="0019550C"/>
    <w:rsid w:val="001A2E00"/>
    <w:rsid w:val="001B0B63"/>
    <w:rsid w:val="001C2089"/>
    <w:rsid w:val="001C5B5F"/>
    <w:rsid w:val="001F435A"/>
    <w:rsid w:val="001F61F3"/>
    <w:rsid w:val="00205A0F"/>
    <w:rsid w:val="00214642"/>
    <w:rsid w:val="002213C8"/>
    <w:rsid w:val="00230DDF"/>
    <w:rsid w:val="00240CBB"/>
    <w:rsid w:val="00253E2B"/>
    <w:rsid w:val="00255927"/>
    <w:rsid w:val="002878EB"/>
    <w:rsid w:val="002A207F"/>
    <w:rsid w:val="002B7026"/>
    <w:rsid w:val="002C0CF7"/>
    <w:rsid w:val="002E17F9"/>
    <w:rsid w:val="002F0896"/>
    <w:rsid w:val="00301DF3"/>
    <w:rsid w:val="00323D07"/>
    <w:rsid w:val="00324A53"/>
    <w:rsid w:val="00325782"/>
    <w:rsid w:val="0033035B"/>
    <w:rsid w:val="003370D2"/>
    <w:rsid w:val="00351526"/>
    <w:rsid w:val="0036017F"/>
    <w:rsid w:val="003808D1"/>
    <w:rsid w:val="003861D5"/>
    <w:rsid w:val="003C3A9B"/>
    <w:rsid w:val="003D4741"/>
    <w:rsid w:val="00405D66"/>
    <w:rsid w:val="004223C9"/>
    <w:rsid w:val="00425864"/>
    <w:rsid w:val="0043290A"/>
    <w:rsid w:val="004915EC"/>
    <w:rsid w:val="004E5A59"/>
    <w:rsid w:val="004E6338"/>
    <w:rsid w:val="004F75F6"/>
    <w:rsid w:val="00527815"/>
    <w:rsid w:val="00540781"/>
    <w:rsid w:val="00590BC4"/>
    <w:rsid w:val="00591FA2"/>
    <w:rsid w:val="005A405C"/>
    <w:rsid w:val="005C0C70"/>
    <w:rsid w:val="005E5192"/>
    <w:rsid w:val="005F1F39"/>
    <w:rsid w:val="005F366B"/>
    <w:rsid w:val="0060073D"/>
    <w:rsid w:val="006127FC"/>
    <w:rsid w:val="00617834"/>
    <w:rsid w:val="00623789"/>
    <w:rsid w:val="00637186"/>
    <w:rsid w:val="00647A23"/>
    <w:rsid w:val="00672FD1"/>
    <w:rsid w:val="00673E25"/>
    <w:rsid w:val="006839A5"/>
    <w:rsid w:val="00694ADA"/>
    <w:rsid w:val="006A5BC2"/>
    <w:rsid w:val="006D2383"/>
    <w:rsid w:val="006E1205"/>
    <w:rsid w:val="0071723F"/>
    <w:rsid w:val="00726001"/>
    <w:rsid w:val="0073305D"/>
    <w:rsid w:val="00734B89"/>
    <w:rsid w:val="00746AC4"/>
    <w:rsid w:val="007565CF"/>
    <w:rsid w:val="0076062E"/>
    <w:rsid w:val="00765A47"/>
    <w:rsid w:val="00772224"/>
    <w:rsid w:val="0079183B"/>
    <w:rsid w:val="007B6239"/>
    <w:rsid w:val="00802AB7"/>
    <w:rsid w:val="00843655"/>
    <w:rsid w:val="008546A1"/>
    <w:rsid w:val="0088458B"/>
    <w:rsid w:val="008931FE"/>
    <w:rsid w:val="008B33DE"/>
    <w:rsid w:val="008D166D"/>
    <w:rsid w:val="008D1CCC"/>
    <w:rsid w:val="008D5CC1"/>
    <w:rsid w:val="00900A79"/>
    <w:rsid w:val="009A6063"/>
    <w:rsid w:val="009A7B94"/>
    <w:rsid w:val="009A7D59"/>
    <w:rsid w:val="009C1A36"/>
    <w:rsid w:val="009E4F10"/>
    <w:rsid w:val="009F1C63"/>
    <w:rsid w:val="009F568F"/>
    <w:rsid w:val="00A24DAA"/>
    <w:rsid w:val="00A24E4E"/>
    <w:rsid w:val="00A42B14"/>
    <w:rsid w:val="00A9639A"/>
    <w:rsid w:val="00AA4654"/>
    <w:rsid w:val="00AB1558"/>
    <w:rsid w:val="00AC23EC"/>
    <w:rsid w:val="00AC3274"/>
    <w:rsid w:val="00AC732D"/>
    <w:rsid w:val="00AE10B7"/>
    <w:rsid w:val="00B02BE1"/>
    <w:rsid w:val="00B15593"/>
    <w:rsid w:val="00B70B37"/>
    <w:rsid w:val="00B75BD9"/>
    <w:rsid w:val="00BE4D6F"/>
    <w:rsid w:val="00BF5DEE"/>
    <w:rsid w:val="00C31417"/>
    <w:rsid w:val="00C5251A"/>
    <w:rsid w:val="00C55E1F"/>
    <w:rsid w:val="00C704A4"/>
    <w:rsid w:val="00C72AA3"/>
    <w:rsid w:val="00CD075F"/>
    <w:rsid w:val="00CD1AE0"/>
    <w:rsid w:val="00CD2014"/>
    <w:rsid w:val="00CD25AE"/>
    <w:rsid w:val="00CD30AF"/>
    <w:rsid w:val="00CE3BA7"/>
    <w:rsid w:val="00D0282E"/>
    <w:rsid w:val="00DA4E7E"/>
    <w:rsid w:val="00DB6907"/>
    <w:rsid w:val="00DC0C0F"/>
    <w:rsid w:val="00DD0989"/>
    <w:rsid w:val="00E046D1"/>
    <w:rsid w:val="00E76AB0"/>
    <w:rsid w:val="00EA1B1C"/>
    <w:rsid w:val="00EB6FB9"/>
    <w:rsid w:val="00ED05FB"/>
    <w:rsid w:val="00ED3054"/>
    <w:rsid w:val="00EE480F"/>
    <w:rsid w:val="00EF4BF7"/>
    <w:rsid w:val="00F05641"/>
    <w:rsid w:val="00F3491B"/>
    <w:rsid w:val="00F41531"/>
    <w:rsid w:val="00F41BEA"/>
    <w:rsid w:val="00F54FC9"/>
    <w:rsid w:val="00F61661"/>
    <w:rsid w:val="00F67A00"/>
    <w:rsid w:val="00F75375"/>
    <w:rsid w:val="00F84125"/>
    <w:rsid w:val="00F8649E"/>
    <w:rsid w:val="00F91B9B"/>
    <w:rsid w:val="00FA713C"/>
    <w:rsid w:val="00FC25EF"/>
    <w:rsid w:val="00FE7D5B"/>
    <w:rsid w:val="00FF17DA"/>
    <w:rsid w:val="00FF18C8"/>
    <w:rsid w:val="3FBFA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B6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B6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B6907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DB690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DB690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B6907"/>
    <w:rPr>
      <w:sz w:val="18"/>
      <w:szCs w:val="18"/>
    </w:rPr>
  </w:style>
  <w:style w:type="paragraph" w:styleId="a7">
    <w:name w:val="List Paragraph"/>
    <w:basedOn w:val="a"/>
    <w:uiPriority w:val="34"/>
    <w:qFormat/>
    <w:rsid w:val="00DB690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462</Words>
  <Characters>2636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SevenEleven</cp:lastModifiedBy>
  <cp:revision>124</cp:revision>
  <dcterms:created xsi:type="dcterms:W3CDTF">2021-01-18T09:12:00Z</dcterms:created>
  <dcterms:modified xsi:type="dcterms:W3CDTF">2021-01-28T06:25:00Z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