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eastAsia="方正小标宋_GBK"/>
          <w:sz w:val="44"/>
          <w:szCs w:val="44"/>
          <w:lang w:val="en-US" w:eastAsia="zh-CN"/>
        </w:rPr>
      </w:pPr>
      <w:r>
        <w:rPr>
          <w:rFonts w:hint="eastAsia" w:ascii="方正小标宋_GBK" w:eastAsia="方正小标宋_GBK"/>
          <w:sz w:val="44"/>
          <w:szCs w:val="44"/>
        </w:rPr>
        <w:t>青岛市</w:t>
      </w:r>
      <w:r>
        <w:rPr>
          <w:rFonts w:hint="eastAsia" w:ascii="方正小标宋_GBK" w:eastAsia="方正小标宋_GBK"/>
          <w:sz w:val="44"/>
          <w:szCs w:val="44"/>
          <w:lang w:val="en-US" w:eastAsia="zh-CN"/>
        </w:rPr>
        <w:t>住房和城乡建设局</w:t>
      </w:r>
    </w:p>
    <w:p>
      <w:pPr>
        <w:spacing w:line="560" w:lineRule="exact"/>
        <w:jc w:val="center"/>
        <w:rPr>
          <w:rFonts w:ascii="方正小标宋_GBK" w:eastAsia="方正小标宋_GBK"/>
          <w:sz w:val="44"/>
          <w:szCs w:val="44"/>
        </w:rPr>
      </w:pPr>
      <w:r>
        <w:rPr>
          <w:rFonts w:hint="eastAsia" w:ascii="方正小标宋_GBK" w:eastAsia="方正小标宋_GBK"/>
          <w:sz w:val="44"/>
          <w:szCs w:val="44"/>
        </w:rPr>
        <w:t>201</w:t>
      </w:r>
      <w:r>
        <w:rPr>
          <w:rFonts w:hint="eastAsia" w:ascii="方正小标宋_GBK" w:eastAsia="方正小标宋_GBK"/>
          <w:sz w:val="44"/>
          <w:szCs w:val="44"/>
          <w:lang w:val="en-US" w:eastAsia="zh-CN"/>
        </w:rPr>
        <w:t>9</w:t>
      </w:r>
      <w:r>
        <w:rPr>
          <w:rFonts w:hint="eastAsia" w:ascii="方正小标宋_GBK" w:eastAsia="方正小标宋_GBK"/>
          <w:sz w:val="44"/>
          <w:szCs w:val="44"/>
        </w:rPr>
        <w:t>年政府信息公开工作报告</w:t>
      </w: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w:t>
      </w:r>
      <w:r>
        <w:rPr>
          <w:rFonts w:hint="eastAsia" w:ascii="仿宋_GB2312" w:eastAsia="仿宋_GB2312"/>
          <w:sz w:val="32"/>
          <w:szCs w:val="32"/>
          <w:lang w:val="en-US" w:eastAsia="zh-CN"/>
        </w:rPr>
        <w:t>青岛市住房和城乡建设局</w:t>
      </w:r>
      <w:r>
        <w:rPr>
          <w:rFonts w:hint="eastAsia" w:ascii="仿宋_GB2312" w:eastAsia="仿宋_GB2312"/>
          <w:sz w:val="32"/>
          <w:szCs w:val="32"/>
        </w:rPr>
        <w:t>全面贯彻落实《中华人民共和国政府信息公开条例》</w:t>
      </w:r>
      <w:r>
        <w:rPr>
          <w:rFonts w:hint="eastAsia" w:ascii="仿宋_GB2312" w:eastAsia="仿宋_GB2312"/>
          <w:sz w:val="32"/>
          <w:szCs w:val="32"/>
          <w:lang w:eastAsia="zh-CN"/>
        </w:rPr>
        <w:t>、</w:t>
      </w:r>
      <w:r>
        <w:rPr>
          <w:rFonts w:hint="eastAsia" w:ascii="仿宋_GB2312" w:eastAsia="仿宋_GB2312"/>
          <w:sz w:val="32"/>
          <w:szCs w:val="32"/>
        </w:rPr>
        <w:t>《2019年青岛市政务公开工作要点》（青政办字[2019]31号）号等文件精神，</w:t>
      </w:r>
      <w:r>
        <w:rPr>
          <w:rFonts w:hint="eastAsia" w:ascii="仿宋_GB2312" w:eastAsia="仿宋_GB2312"/>
          <w:sz w:val="32"/>
          <w:szCs w:val="32"/>
          <w:lang w:val="en-US" w:eastAsia="zh-CN"/>
        </w:rPr>
        <w:t>按照全省政务公开考核工作落实各项要求，</w:t>
      </w:r>
      <w:r>
        <w:rPr>
          <w:rFonts w:hint="eastAsia" w:ascii="仿宋_GB2312" w:eastAsia="仿宋_GB2312"/>
          <w:sz w:val="32"/>
          <w:szCs w:val="32"/>
        </w:rPr>
        <w:t>认真推行政府信息公开工作。现将有关情况报告如下。</w:t>
      </w:r>
    </w:p>
    <w:p>
      <w:pPr>
        <w:numPr>
          <w:ilvl w:val="0"/>
          <w:numId w:val="1"/>
        </w:numPr>
        <w:spacing w:line="560" w:lineRule="exact"/>
        <w:ind w:firstLine="640" w:firstLineChars="200"/>
        <w:rPr>
          <w:rFonts w:hint="eastAsia" w:ascii="黑体" w:hAnsi="黑体" w:eastAsia="黑体"/>
          <w:sz w:val="32"/>
          <w:szCs w:val="32"/>
        </w:rPr>
      </w:pPr>
      <w:r>
        <w:rPr>
          <w:rFonts w:hint="eastAsia" w:ascii="黑体" w:hAnsi="黑体" w:eastAsia="黑体"/>
          <w:sz w:val="32"/>
          <w:szCs w:val="32"/>
          <w:lang w:val="en-US" w:eastAsia="zh-CN"/>
        </w:rPr>
        <w:t>总体情况</w:t>
      </w:r>
    </w:p>
    <w:p>
      <w:pPr>
        <w:numPr>
          <w:numId w:val="0"/>
        </w:numPr>
        <w:spacing w:line="560" w:lineRule="exact"/>
        <w:ind w:firstLine="643" w:firstLineChars="200"/>
        <w:rPr>
          <w:rFonts w:hint="eastAsia" w:ascii="仿宋_GB2312" w:eastAsia="仿宋_GB2312"/>
          <w:sz w:val="32"/>
          <w:szCs w:val="32"/>
          <w:lang w:val="en-US" w:eastAsia="zh-CN"/>
        </w:rPr>
      </w:pPr>
      <w:r>
        <w:rPr>
          <w:rFonts w:hint="eastAsia" w:ascii="仿宋_GB2312" w:eastAsia="仿宋_GB2312"/>
          <w:b/>
          <w:bCs/>
          <w:sz w:val="32"/>
          <w:szCs w:val="32"/>
          <w:lang w:val="en-US" w:eastAsia="zh-CN"/>
        </w:rPr>
        <w:t>加强组织领导，落实工作责任。</w:t>
      </w:r>
      <w:r>
        <w:rPr>
          <w:rFonts w:hint="eastAsia" w:ascii="仿宋_GB2312" w:eastAsia="仿宋_GB2312"/>
          <w:sz w:val="32"/>
          <w:szCs w:val="32"/>
          <w:lang w:val="en-US" w:eastAsia="zh-CN"/>
        </w:rPr>
        <w:t>局高度重视政府信息公开工作，机构改革完成后，我局根据最新领导分工，及时调整全局政务公开工作领导小组，由局主要领导任组长并亲自分管全局政务公开工作，局班子成员为成员。小组办公室设在局办公室，牵头全局政务公开工作。</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按照新的机构设置完善了公开信息的发布协调机制、申请受理机制、保密审查机制，确立了考核评议制度、责任追究和监督、奖惩制度等，明确了政府信息公开及网站建设工作的考核办法，每季度对机关各处室、局属各单位进行考核通报。</w:t>
      </w:r>
    </w:p>
    <w:p>
      <w:pPr>
        <w:spacing w:line="560" w:lineRule="exact"/>
        <w:ind w:firstLine="645"/>
        <w:rPr>
          <w:rFonts w:hint="eastAsia" w:ascii="仿宋_GB2312" w:eastAsia="仿宋_GB2312"/>
          <w:sz w:val="32"/>
          <w:szCs w:val="32"/>
          <w:shd w:val="clear" w:color="FFFFFF" w:fill="D9D9D9"/>
        </w:rPr>
      </w:pPr>
      <w:r>
        <w:rPr>
          <w:rFonts w:hint="eastAsia" w:ascii="仿宋_GB2312" w:eastAsia="仿宋_GB2312"/>
          <w:b/>
          <w:bCs/>
          <w:sz w:val="32"/>
          <w:szCs w:val="32"/>
          <w:lang w:val="en-US" w:eastAsia="zh-CN"/>
        </w:rPr>
        <w:t>积极进行政策解读，及时回应社会关切。</w:t>
      </w:r>
      <w:r>
        <w:rPr>
          <w:rFonts w:hint="eastAsia" w:ascii="仿宋_GB2312" w:eastAsia="仿宋_GB2312"/>
          <w:sz w:val="32"/>
          <w:szCs w:val="32"/>
        </w:rPr>
        <w:t>在青岛政务网和</w:t>
      </w:r>
      <w:r>
        <w:rPr>
          <w:rFonts w:hint="eastAsia" w:ascii="仿宋_GB2312" w:eastAsia="仿宋_GB2312"/>
          <w:sz w:val="32"/>
          <w:szCs w:val="32"/>
          <w:lang w:val="en-US" w:eastAsia="zh-CN"/>
        </w:rPr>
        <w:t>局</w:t>
      </w:r>
      <w:r>
        <w:rPr>
          <w:rFonts w:hint="eastAsia" w:ascii="仿宋_GB2312" w:eastAsia="仿宋_GB2312"/>
          <w:sz w:val="32"/>
          <w:szCs w:val="32"/>
        </w:rPr>
        <w:t>官方网站对《青岛市住房和城乡建设局建筑废弃物资源化利用处置费使用实施细则》等</w:t>
      </w:r>
      <w:r>
        <w:rPr>
          <w:rFonts w:hint="eastAsia" w:ascii="仿宋_GB2312" w:eastAsia="仿宋_GB2312"/>
          <w:sz w:val="32"/>
          <w:szCs w:val="32"/>
          <w:lang w:val="en-US" w:eastAsia="zh-CN"/>
        </w:rPr>
        <w:t>3</w:t>
      </w:r>
      <w:r>
        <w:rPr>
          <w:rFonts w:hint="eastAsia" w:ascii="仿宋_GB2312" w:eastAsia="仿宋_GB2312"/>
          <w:sz w:val="32"/>
          <w:szCs w:val="32"/>
        </w:rPr>
        <w:t>个规范性文件进行了政策解读。</w:t>
      </w:r>
      <w:bookmarkStart w:id="0" w:name="OLE_LINK1"/>
      <w:r>
        <w:rPr>
          <w:rFonts w:hint="eastAsia" w:ascii="仿宋_GB2312" w:eastAsia="仿宋_GB2312"/>
          <w:sz w:val="32"/>
          <w:szCs w:val="32"/>
        </w:rPr>
        <w:t>组织“两会”期间重点城乡建设项目宣传，海绵城市地下管廊双试点、未贯通道路打通、老楼加装电梯、农村人居环境改善等专题宣传45次。中央、省、市各级各类媒体共刊发报道近3万余条，全方位展现住建工作新成效、新气象，我局工作影响力进一步提升。</w:t>
      </w:r>
      <w:bookmarkEnd w:id="0"/>
      <w:r>
        <w:rPr>
          <w:rFonts w:hint="eastAsia" w:ascii="仿宋_GB2312" w:eastAsia="仿宋_GB2312"/>
          <w:sz w:val="32"/>
          <w:szCs w:val="32"/>
        </w:rPr>
        <w:t>组织网络问政22场，参与网民1.8万余人，提问问题921个，均全部按期回复，大众网、新浪网、青岛新闻网等对我局的网络问政情况进行了报道。局党组班子到电视台完成行风在线包周活动，共收到市民反映各类问题459个，回复率均为100%，办理工作受到行风点评员的好评。局主要领导参加“民生在线”网谈活动，参与网民人数达2万余人次，回复网民问题536个。认真完成“三民活动”相关工作，共收到各渠道意见建议496个，均全部回复。</w:t>
      </w:r>
    </w:p>
    <w:p>
      <w:pPr>
        <w:spacing w:line="560" w:lineRule="exact"/>
        <w:ind w:firstLine="645"/>
        <w:rPr>
          <w:rFonts w:hint="default" w:ascii="仿宋_GB2312" w:eastAsia="仿宋_GB2312"/>
          <w:color w:val="auto"/>
          <w:sz w:val="32"/>
          <w:szCs w:val="32"/>
          <w:shd w:val="clear" w:color="auto" w:fill="auto"/>
          <w:lang w:val="en-US" w:eastAsia="zh-CN"/>
        </w:rPr>
      </w:pPr>
      <w:r>
        <w:rPr>
          <w:rFonts w:hint="eastAsia" w:ascii="仿宋_GB2312" w:eastAsia="仿宋_GB2312"/>
          <w:b/>
          <w:bCs/>
          <w:sz w:val="32"/>
          <w:szCs w:val="32"/>
          <w:lang w:val="en-US" w:eastAsia="zh-CN"/>
        </w:rPr>
        <w:t>高质量做好建议提案办理，及时公开办理结果。</w:t>
      </w:r>
      <w:r>
        <w:rPr>
          <w:rFonts w:hint="default" w:ascii="仿宋_GB2312" w:eastAsia="仿宋_GB2312"/>
          <w:color w:val="auto"/>
          <w:sz w:val="32"/>
          <w:szCs w:val="32"/>
          <w:shd w:val="clear" w:color="auto" w:fill="auto"/>
          <w:lang w:val="en-US" w:eastAsia="zh-CN"/>
        </w:rPr>
        <w:t>全年承办</w:t>
      </w:r>
      <w:r>
        <w:rPr>
          <w:rFonts w:hint="eastAsia" w:ascii="仿宋_GB2312" w:eastAsia="仿宋_GB2312"/>
          <w:color w:val="auto"/>
          <w:sz w:val="32"/>
          <w:szCs w:val="32"/>
          <w:shd w:val="clear" w:color="auto" w:fill="auto"/>
          <w:lang w:val="en-US" w:eastAsia="zh-CN"/>
        </w:rPr>
        <w:t>“</w:t>
      </w:r>
      <w:r>
        <w:rPr>
          <w:rFonts w:hint="default" w:ascii="仿宋_GB2312" w:eastAsia="仿宋_GB2312"/>
          <w:color w:val="auto"/>
          <w:sz w:val="32"/>
          <w:szCs w:val="32"/>
          <w:shd w:val="clear" w:color="auto" w:fill="auto"/>
          <w:lang w:val="en-US" w:eastAsia="zh-CN"/>
        </w:rPr>
        <w:t>两会</w:t>
      </w:r>
      <w:r>
        <w:rPr>
          <w:rFonts w:hint="eastAsia" w:ascii="仿宋_GB2312" w:eastAsia="仿宋_GB2312"/>
          <w:color w:val="auto"/>
          <w:sz w:val="32"/>
          <w:szCs w:val="32"/>
          <w:shd w:val="clear" w:color="auto" w:fill="auto"/>
          <w:lang w:val="en-US" w:eastAsia="zh-CN"/>
        </w:rPr>
        <w:t>”</w:t>
      </w:r>
      <w:r>
        <w:rPr>
          <w:rFonts w:hint="default" w:ascii="仿宋_GB2312" w:eastAsia="仿宋_GB2312"/>
          <w:color w:val="auto"/>
          <w:sz w:val="32"/>
          <w:szCs w:val="32"/>
          <w:shd w:val="clear" w:color="auto" w:fill="auto"/>
          <w:lang w:val="en-US" w:eastAsia="zh-CN"/>
        </w:rPr>
        <w:t>建议、提案145件，做到面复率100%，办复率100%。邀请人大代表、政协委员、各民主党派、工商联、无党派人士等参加我局的各类视察、座谈活动6次，通报有关工作动态情况28份。</w:t>
      </w:r>
    </w:p>
    <w:p>
      <w:pPr>
        <w:spacing w:line="560" w:lineRule="exact"/>
        <w:ind w:firstLine="645"/>
        <w:rPr>
          <w:rFonts w:hint="default" w:ascii="仿宋_GB2312" w:eastAsia="仿宋_GB2312"/>
          <w:color w:val="auto"/>
          <w:sz w:val="32"/>
          <w:szCs w:val="32"/>
          <w:shd w:val="clear" w:color="auto" w:fill="auto"/>
          <w:lang w:val="en-US" w:eastAsia="zh-CN"/>
        </w:rPr>
      </w:pPr>
      <w:r>
        <w:rPr>
          <w:rFonts w:hint="eastAsia" w:ascii="仿宋_GB2312" w:eastAsia="仿宋_GB2312"/>
          <w:b/>
          <w:bCs/>
          <w:sz w:val="32"/>
          <w:szCs w:val="32"/>
          <w:lang w:val="en-US" w:eastAsia="zh-CN"/>
        </w:rPr>
        <w:t>强化工作落实，完善</w:t>
      </w:r>
      <w:r>
        <w:rPr>
          <w:rFonts w:hint="default" w:ascii="仿宋_GB2312" w:eastAsia="仿宋_GB2312"/>
          <w:b/>
          <w:bCs/>
          <w:sz w:val="32"/>
          <w:szCs w:val="32"/>
          <w:lang w:val="en-US" w:eastAsia="zh-CN"/>
        </w:rPr>
        <w:t>监督保障</w:t>
      </w:r>
      <w:r>
        <w:rPr>
          <w:rFonts w:hint="eastAsia" w:ascii="仿宋_GB2312" w:eastAsia="仿宋_GB2312"/>
          <w:b/>
          <w:bCs/>
          <w:sz w:val="32"/>
          <w:szCs w:val="32"/>
          <w:lang w:val="en-US" w:eastAsia="zh-CN"/>
        </w:rPr>
        <w:t>机制</w:t>
      </w:r>
      <w:r>
        <w:rPr>
          <w:rFonts w:hint="default" w:ascii="仿宋_GB2312" w:eastAsia="仿宋_GB2312"/>
          <w:b/>
          <w:bCs/>
          <w:sz w:val="32"/>
          <w:szCs w:val="32"/>
          <w:lang w:val="en-US" w:eastAsia="zh-CN"/>
        </w:rPr>
        <w:t>。</w:t>
      </w:r>
      <w:r>
        <w:rPr>
          <w:rFonts w:hint="default" w:ascii="仿宋_GB2312" w:eastAsia="仿宋_GB2312"/>
          <w:color w:val="auto"/>
          <w:sz w:val="32"/>
          <w:szCs w:val="32"/>
          <w:shd w:val="clear" w:color="auto" w:fill="auto"/>
          <w:lang w:val="en-US" w:eastAsia="zh-CN"/>
        </w:rPr>
        <w:t>积极参加市级信息公开培训</w:t>
      </w:r>
      <w:r>
        <w:rPr>
          <w:rFonts w:hint="eastAsia" w:ascii="仿宋_GB2312" w:eastAsia="仿宋_GB2312"/>
          <w:color w:val="auto"/>
          <w:sz w:val="32"/>
          <w:szCs w:val="32"/>
          <w:shd w:val="clear" w:color="auto" w:fill="auto"/>
          <w:lang w:val="en-US" w:eastAsia="zh-CN"/>
        </w:rPr>
        <w:t>，对内部相关人员开展业务培训。要求局</w:t>
      </w:r>
      <w:r>
        <w:rPr>
          <w:rFonts w:hint="eastAsia" w:ascii="仿宋_GB2312" w:eastAsia="仿宋_GB2312"/>
          <w:sz w:val="32"/>
          <w:szCs w:val="32"/>
        </w:rPr>
        <w:t>属各单位也建立良好的政府信息公开工作运行机制，设专员保障好信息公开工作</w:t>
      </w:r>
      <w:r>
        <w:rPr>
          <w:rFonts w:hint="eastAsia" w:ascii="仿宋_GB2312" w:eastAsia="仿宋_GB2312"/>
          <w:sz w:val="32"/>
          <w:szCs w:val="32"/>
          <w:lang w:eastAsia="zh-CN"/>
        </w:rPr>
        <w:t>。</w:t>
      </w:r>
      <w:r>
        <w:rPr>
          <w:rFonts w:hint="default" w:ascii="仿宋_GB2312" w:eastAsia="仿宋_GB2312"/>
          <w:color w:val="auto"/>
          <w:sz w:val="32"/>
          <w:szCs w:val="32"/>
          <w:shd w:val="clear" w:color="auto" w:fill="auto"/>
          <w:lang w:val="en-US" w:eastAsia="zh-CN"/>
        </w:rPr>
        <w:t>严格执行政府信息公开保密审查及监督检查</w:t>
      </w:r>
      <w:r>
        <w:rPr>
          <w:rFonts w:hint="eastAsia" w:ascii="仿宋_GB2312" w:eastAsia="仿宋_GB2312"/>
          <w:color w:val="auto"/>
          <w:sz w:val="32"/>
          <w:szCs w:val="32"/>
          <w:shd w:val="clear" w:color="auto" w:fill="auto"/>
          <w:lang w:val="en-US" w:eastAsia="zh-CN"/>
        </w:rPr>
        <w:t>，</w:t>
      </w:r>
      <w:r>
        <w:rPr>
          <w:rFonts w:hint="eastAsia" w:ascii="仿宋_GB2312" w:eastAsia="仿宋_GB2312"/>
          <w:sz w:val="32"/>
          <w:szCs w:val="32"/>
        </w:rPr>
        <w:t>认真落实信息公开保密审查工作</w:t>
      </w:r>
      <w:r>
        <w:rPr>
          <w:rFonts w:hint="eastAsia" w:ascii="仿宋_GB2312" w:eastAsia="仿宋_GB2312"/>
          <w:sz w:val="32"/>
          <w:szCs w:val="32"/>
          <w:lang w:eastAsia="zh-CN"/>
        </w:rPr>
        <w:t>，</w:t>
      </w:r>
      <w:r>
        <w:rPr>
          <w:rFonts w:hint="eastAsia" w:ascii="仿宋_GB2312" w:eastAsia="仿宋_GB2312"/>
          <w:sz w:val="32"/>
          <w:szCs w:val="32"/>
        </w:rPr>
        <w:t>规范保密审查流程</w:t>
      </w:r>
      <w:r>
        <w:rPr>
          <w:rFonts w:hint="eastAsia" w:ascii="仿宋_GB2312" w:eastAsia="仿宋_GB2312"/>
          <w:sz w:val="32"/>
          <w:szCs w:val="32"/>
          <w:lang w:eastAsia="zh-CN"/>
        </w:rPr>
        <w:t>。</w:t>
      </w:r>
      <w:r>
        <w:rPr>
          <w:rFonts w:hint="default" w:ascii="仿宋_GB2312" w:eastAsia="仿宋_GB2312"/>
          <w:color w:val="auto"/>
          <w:sz w:val="32"/>
          <w:szCs w:val="32"/>
          <w:shd w:val="clear" w:color="auto" w:fill="auto"/>
          <w:lang w:val="en-US" w:eastAsia="zh-CN"/>
        </w:rPr>
        <w:t>以机制建设为保障，严格执行信息发布审核机制</w:t>
      </w:r>
      <w:r>
        <w:rPr>
          <w:rFonts w:hint="eastAsia" w:ascii="仿宋_GB2312" w:eastAsia="仿宋_GB2312"/>
          <w:color w:val="auto"/>
          <w:sz w:val="32"/>
          <w:szCs w:val="32"/>
          <w:shd w:val="clear" w:color="auto" w:fill="auto"/>
          <w:lang w:val="en-US" w:eastAsia="zh-CN"/>
        </w:rPr>
        <w:t>，</w:t>
      </w:r>
      <w:r>
        <w:rPr>
          <w:rFonts w:hint="default" w:ascii="仿宋_GB2312" w:eastAsia="仿宋_GB2312"/>
          <w:color w:val="auto"/>
          <w:sz w:val="32"/>
          <w:szCs w:val="32"/>
          <w:shd w:val="clear" w:color="auto" w:fill="auto"/>
          <w:lang w:val="en-US" w:eastAsia="zh-CN"/>
        </w:rPr>
        <w:t>全面落实监督岗位责任。</w:t>
      </w:r>
    </w:p>
    <w:p>
      <w:pPr>
        <w:spacing w:line="560" w:lineRule="exact"/>
        <w:ind w:firstLine="645"/>
        <w:rPr>
          <w:rFonts w:hint="eastAsia" w:ascii="黑体" w:hAnsi="黑体" w:eastAsia="黑体"/>
          <w:color w:val="000000"/>
          <w:sz w:val="32"/>
          <w:szCs w:val="32"/>
        </w:rPr>
      </w:pPr>
      <w:r>
        <w:rPr>
          <w:rFonts w:hint="eastAsia" w:ascii="黑体" w:hAnsi="黑体" w:eastAsia="黑体"/>
          <w:color w:val="000000"/>
          <w:sz w:val="32"/>
          <w:szCs w:val="32"/>
        </w:rPr>
        <w:t>二、主动公开政府信息情况</w:t>
      </w:r>
    </w:p>
    <w:p>
      <w:pPr>
        <w:snapToGrid w:val="0"/>
        <w:spacing w:line="220" w:lineRule="exact"/>
        <w:jc w:val="left"/>
        <w:rPr>
          <w:rFonts w:hint="eastAsia" w:ascii="黑体" w:hAnsi="黑体" w:eastAsia="黑体"/>
          <w:color w:val="000000"/>
          <w:sz w:val="16"/>
          <w:szCs w:val="16"/>
        </w:rPr>
      </w:pPr>
    </w:p>
    <w:tbl>
      <w:tblPr>
        <w:tblStyle w:val="4"/>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40"/>
        <w:gridCol w:w="2098"/>
        <w:gridCol w:w="2133"/>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9039" w:type="dxa"/>
            <w:gridSpan w:val="4"/>
            <w:noWrap/>
            <w:vAlign w:val="center"/>
          </w:tcPr>
          <w:p>
            <w:pPr>
              <w:jc w:val="center"/>
              <w:rPr>
                <w:rFonts w:hint="eastAsia" w:ascii="黑体" w:hAnsi="黑体" w:eastAsia="黑体"/>
                <w:sz w:val="22"/>
                <w:szCs w:val="22"/>
              </w:rPr>
            </w:pPr>
            <w:r>
              <w:rPr>
                <w:rFonts w:hint="eastAsia" w:ascii="黑体" w:hAnsi="黑体" w:eastAsia="黑体"/>
                <w:sz w:val="22"/>
                <w:szCs w:val="22"/>
              </w:rPr>
              <w:t>第二十条第（一）项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2540" w:type="dxa"/>
            <w:noWrap/>
            <w:vAlign w:val="center"/>
          </w:tcPr>
          <w:p>
            <w:pPr>
              <w:jc w:val="center"/>
              <w:rPr>
                <w:rFonts w:hint="eastAsia" w:ascii="黑体" w:hAnsi="黑体" w:eastAsia="黑体"/>
                <w:sz w:val="22"/>
                <w:szCs w:val="22"/>
              </w:rPr>
            </w:pPr>
            <w:r>
              <w:rPr>
                <w:rFonts w:hint="eastAsia" w:ascii="黑体" w:hAnsi="黑体" w:eastAsia="黑体"/>
                <w:sz w:val="22"/>
                <w:szCs w:val="22"/>
              </w:rPr>
              <w:t>信息内容</w:t>
            </w:r>
          </w:p>
        </w:tc>
        <w:tc>
          <w:tcPr>
            <w:tcW w:w="2098" w:type="dxa"/>
            <w:noWrap/>
            <w:vAlign w:val="center"/>
          </w:tcPr>
          <w:p>
            <w:pPr>
              <w:jc w:val="center"/>
              <w:rPr>
                <w:rFonts w:hint="eastAsia" w:ascii="黑体" w:hAnsi="黑体" w:eastAsia="黑体"/>
                <w:sz w:val="22"/>
                <w:szCs w:val="22"/>
              </w:rPr>
            </w:pPr>
            <w:r>
              <w:rPr>
                <w:rFonts w:hint="eastAsia" w:ascii="黑体" w:hAnsi="黑体" w:eastAsia="黑体"/>
                <w:sz w:val="22"/>
                <w:szCs w:val="22"/>
              </w:rPr>
              <w:t>本年新制作数量</w:t>
            </w:r>
          </w:p>
        </w:tc>
        <w:tc>
          <w:tcPr>
            <w:tcW w:w="2133" w:type="dxa"/>
            <w:noWrap w:val="0"/>
            <w:vAlign w:val="center"/>
          </w:tcPr>
          <w:p>
            <w:pPr>
              <w:jc w:val="center"/>
              <w:rPr>
                <w:rFonts w:hint="eastAsia" w:ascii="黑体" w:hAnsi="黑体" w:eastAsia="黑体"/>
                <w:sz w:val="22"/>
                <w:szCs w:val="22"/>
              </w:rPr>
            </w:pPr>
            <w:r>
              <w:rPr>
                <w:rFonts w:hint="eastAsia" w:ascii="黑体" w:hAnsi="黑体" w:eastAsia="黑体"/>
                <w:sz w:val="22"/>
                <w:szCs w:val="22"/>
              </w:rPr>
              <w:t>本年新公开数量</w:t>
            </w:r>
          </w:p>
        </w:tc>
        <w:tc>
          <w:tcPr>
            <w:tcW w:w="2268" w:type="dxa"/>
            <w:noWrap/>
            <w:vAlign w:val="center"/>
          </w:tcPr>
          <w:p>
            <w:pPr>
              <w:jc w:val="center"/>
              <w:rPr>
                <w:rFonts w:hint="eastAsia" w:ascii="黑体" w:hAnsi="黑体" w:eastAsia="黑体"/>
                <w:sz w:val="22"/>
                <w:szCs w:val="22"/>
              </w:rPr>
            </w:pPr>
            <w:r>
              <w:rPr>
                <w:rFonts w:hint="eastAsia" w:ascii="黑体" w:hAnsi="黑体" w:eastAsia="黑体"/>
                <w:sz w:val="22"/>
                <w:szCs w:val="22"/>
              </w:rPr>
              <w:t>对外公开总数量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2540" w:type="dxa"/>
            <w:noWrap/>
            <w:vAlign w:val="center"/>
          </w:tcPr>
          <w:p>
            <w:pPr>
              <w:jc w:val="center"/>
              <w:rPr>
                <w:rFonts w:hint="eastAsia" w:ascii="黑体" w:hAnsi="黑体" w:eastAsia="黑体"/>
                <w:sz w:val="22"/>
                <w:szCs w:val="22"/>
              </w:rPr>
            </w:pPr>
            <w:r>
              <w:rPr>
                <w:rFonts w:hint="eastAsia" w:ascii="黑体" w:hAnsi="黑体" w:eastAsia="黑体"/>
                <w:sz w:val="22"/>
                <w:szCs w:val="22"/>
              </w:rPr>
              <w:t>规章</w:t>
            </w:r>
          </w:p>
          <w:p>
            <w:pPr>
              <w:jc w:val="center"/>
              <w:rPr>
                <w:rFonts w:hint="eastAsia" w:ascii="黑体" w:hAnsi="黑体" w:eastAsia="黑体"/>
                <w:sz w:val="22"/>
                <w:szCs w:val="22"/>
              </w:rPr>
            </w:pPr>
            <w:r>
              <w:rPr>
                <w:rFonts w:hint="eastAsia" w:ascii="黑体" w:hAnsi="黑体" w:eastAsia="黑体"/>
                <w:sz w:val="22"/>
                <w:szCs w:val="22"/>
              </w:rPr>
              <w:t>（市政府令）</w:t>
            </w:r>
          </w:p>
        </w:tc>
        <w:tc>
          <w:tcPr>
            <w:tcW w:w="2098" w:type="dxa"/>
            <w:noWrap/>
            <w:vAlign w:val="center"/>
          </w:tcPr>
          <w:p>
            <w:pPr>
              <w:jc w:val="center"/>
              <w:rPr>
                <w:rFonts w:hint="eastAsia" w:ascii="黑体" w:hAnsi="黑体" w:eastAsia="黑体"/>
                <w:sz w:val="22"/>
                <w:szCs w:val="22"/>
                <w:lang w:val="en-US" w:eastAsia="zh-CN"/>
              </w:rPr>
            </w:pPr>
            <w:r>
              <w:rPr>
                <w:rFonts w:hint="eastAsia" w:ascii="黑体" w:hAnsi="黑体" w:eastAsia="黑体"/>
                <w:sz w:val="22"/>
                <w:szCs w:val="22"/>
                <w:lang w:val="en-US" w:eastAsia="zh-CN"/>
              </w:rPr>
              <w:t>0</w:t>
            </w:r>
          </w:p>
        </w:tc>
        <w:tc>
          <w:tcPr>
            <w:tcW w:w="2133" w:type="dxa"/>
            <w:noWrap w:val="0"/>
            <w:vAlign w:val="center"/>
          </w:tcPr>
          <w:p>
            <w:pPr>
              <w:jc w:val="center"/>
              <w:rPr>
                <w:rFonts w:hint="eastAsia" w:ascii="黑体" w:hAnsi="黑体" w:eastAsia="黑体"/>
                <w:sz w:val="22"/>
                <w:szCs w:val="22"/>
                <w:lang w:val="en-US" w:eastAsia="zh-CN"/>
              </w:rPr>
            </w:pPr>
            <w:r>
              <w:rPr>
                <w:rFonts w:hint="eastAsia" w:ascii="黑体" w:hAnsi="黑体" w:eastAsia="黑体"/>
                <w:sz w:val="22"/>
                <w:szCs w:val="22"/>
                <w:lang w:val="en-US" w:eastAsia="zh-CN"/>
              </w:rPr>
              <w:t>0</w:t>
            </w:r>
          </w:p>
        </w:tc>
        <w:tc>
          <w:tcPr>
            <w:tcW w:w="2268" w:type="dxa"/>
            <w:noWrap/>
            <w:vAlign w:val="center"/>
          </w:tcPr>
          <w:p>
            <w:pPr>
              <w:jc w:val="center"/>
              <w:rPr>
                <w:rFonts w:hint="eastAsia" w:ascii="黑体" w:hAnsi="黑体" w:eastAsia="黑体"/>
                <w:sz w:val="22"/>
                <w:szCs w:val="22"/>
                <w:lang w:val="en-US" w:eastAsia="zh-CN"/>
              </w:rPr>
            </w:pPr>
            <w:r>
              <w:rPr>
                <w:rFonts w:hint="eastAsia" w:ascii="黑体" w:hAnsi="黑体" w:eastAsia="黑体"/>
                <w:sz w:val="22"/>
                <w:szCs w:val="2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2540" w:type="dxa"/>
            <w:noWrap/>
            <w:vAlign w:val="center"/>
          </w:tcPr>
          <w:p>
            <w:pPr>
              <w:jc w:val="center"/>
              <w:rPr>
                <w:rFonts w:hint="eastAsia" w:ascii="黑体" w:hAnsi="黑体" w:eastAsia="黑体"/>
                <w:sz w:val="22"/>
                <w:szCs w:val="22"/>
              </w:rPr>
            </w:pPr>
            <w:r>
              <w:rPr>
                <w:rFonts w:hint="eastAsia" w:ascii="黑体" w:hAnsi="黑体" w:eastAsia="黑体"/>
                <w:sz w:val="22"/>
                <w:szCs w:val="22"/>
              </w:rPr>
              <w:t>规范性文件</w:t>
            </w:r>
          </w:p>
          <w:p>
            <w:pPr>
              <w:jc w:val="center"/>
              <w:rPr>
                <w:rFonts w:hint="eastAsia" w:ascii="黑体" w:hAnsi="黑体" w:eastAsia="黑体"/>
                <w:sz w:val="22"/>
                <w:szCs w:val="22"/>
              </w:rPr>
            </w:pPr>
            <w:r>
              <w:rPr>
                <w:rFonts w:hint="eastAsia" w:ascii="黑体" w:hAnsi="黑体" w:eastAsia="黑体"/>
                <w:sz w:val="22"/>
                <w:szCs w:val="22"/>
              </w:rPr>
              <w:t>（有规范性文件登记号）</w:t>
            </w:r>
          </w:p>
        </w:tc>
        <w:tc>
          <w:tcPr>
            <w:tcW w:w="2098" w:type="dxa"/>
            <w:noWrap/>
            <w:vAlign w:val="center"/>
          </w:tcPr>
          <w:p>
            <w:pPr>
              <w:jc w:val="center"/>
              <w:rPr>
                <w:rFonts w:hint="eastAsia" w:ascii="黑体" w:hAnsi="黑体" w:eastAsia="黑体"/>
                <w:sz w:val="22"/>
                <w:szCs w:val="22"/>
              </w:rPr>
            </w:pPr>
            <w:r>
              <w:rPr>
                <w:rFonts w:hint="eastAsia" w:ascii="黑体" w:hAnsi="黑体" w:eastAsia="黑体"/>
                <w:sz w:val="22"/>
                <w:szCs w:val="22"/>
              </w:rPr>
              <w:t>3</w:t>
            </w:r>
          </w:p>
        </w:tc>
        <w:tc>
          <w:tcPr>
            <w:tcW w:w="2133" w:type="dxa"/>
            <w:noWrap w:val="0"/>
            <w:vAlign w:val="center"/>
          </w:tcPr>
          <w:p>
            <w:pPr>
              <w:jc w:val="center"/>
              <w:rPr>
                <w:rFonts w:hint="eastAsia" w:ascii="黑体" w:hAnsi="黑体" w:eastAsia="黑体"/>
                <w:sz w:val="22"/>
                <w:szCs w:val="22"/>
              </w:rPr>
            </w:pPr>
            <w:r>
              <w:rPr>
                <w:rFonts w:hint="eastAsia" w:ascii="黑体" w:hAnsi="黑体" w:eastAsia="黑体"/>
                <w:sz w:val="22"/>
                <w:szCs w:val="22"/>
              </w:rPr>
              <w:t>3</w:t>
            </w:r>
          </w:p>
        </w:tc>
        <w:tc>
          <w:tcPr>
            <w:tcW w:w="2268" w:type="dxa"/>
            <w:noWrap/>
            <w:vAlign w:val="center"/>
          </w:tcPr>
          <w:p>
            <w:pPr>
              <w:jc w:val="center"/>
              <w:rPr>
                <w:rFonts w:hint="eastAsia" w:ascii="黑体" w:hAnsi="黑体" w:eastAsia="黑体"/>
                <w:sz w:val="22"/>
                <w:szCs w:val="22"/>
              </w:rPr>
            </w:pPr>
            <w:r>
              <w:rPr>
                <w:rFonts w:hint="eastAsia" w:ascii="黑体" w:hAnsi="黑体" w:eastAsia="黑体"/>
                <w:sz w:val="22"/>
                <w:szCs w:val="22"/>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9039" w:type="dxa"/>
            <w:gridSpan w:val="4"/>
            <w:noWrap/>
            <w:vAlign w:val="center"/>
          </w:tcPr>
          <w:p>
            <w:pPr>
              <w:jc w:val="center"/>
              <w:rPr>
                <w:rFonts w:hint="eastAsia" w:ascii="黑体" w:hAnsi="黑体" w:eastAsia="黑体"/>
                <w:sz w:val="22"/>
                <w:szCs w:val="22"/>
              </w:rPr>
            </w:pPr>
            <w:r>
              <w:rPr>
                <w:rFonts w:hint="eastAsia" w:ascii="黑体" w:hAnsi="黑体" w:eastAsia="黑体"/>
                <w:sz w:val="22"/>
                <w:szCs w:val="22"/>
              </w:rPr>
              <w:t>第二十条第（五）项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2540" w:type="dxa"/>
            <w:noWrap/>
            <w:vAlign w:val="center"/>
          </w:tcPr>
          <w:p>
            <w:pPr>
              <w:jc w:val="center"/>
              <w:rPr>
                <w:rFonts w:hint="eastAsia" w:ascii="黑体" w:hAnsi="黑体" w:eastAsia="黑体"/>
                <w:sz w:val="22"/>
                <w:szCs w:val="22"/>
              </w:rPr>
            </w:pPr>
            <w:r>
              <w:rPr>
                <w:rFonts w:hint="eastAsia" w:ascii="黑体" w:hAnsi="黑体" w:eastAsia="黑体"/>
                <w:sz w:val="22"/>
                <w:szCs w:val="22"/>
              </w:rPr>
              <w:t>信息内容</w:t>
            </w:r>
          </w:p>
        </w:tc>
        <w:tc>
          <w:tcPr>
            <w:tcW w:w="2098" w:type="dxa"/>
            <w:noWrap/>
            <w:vAlign w:val="center"/>
          </w:tcPr>
          <w:p>
            <w:pPr>
              <w:jc w:val="center"/>
              <w:rPr>
                <w:rFonts w:hint="eastAsia" w:ascii="黑体" w:hAnsi="黑体" w:eastAsia="黑体"/>
                <w:sz w:val="22"/>
                <w:szCs w:val="22"/>
              </w:rPr>
            </w:pPr>
            <w:r>
              <w:rPr>
                <w:rFonts w:hint="eastAsia" w:ascii="黑体" w:hAnsi="黑体" w:eastAsia="黑体"/>
                <w:sz w:val="22"/>
                <w:szCs w:val="22"/>
              </w:rPr>
              <w:t>上一年项目数量</w:t>
            </w:r>
          </w:p>
        </w:tc>
        <w:tc>
          <w:tcPr>
            <w:tcW w:w="2133" w:type="dxa"/>
            <w:noWrap w:val="0"/>
            <w:vAlign w:val="center"/>
          </w:tcPr>
          <w:p>
            <w:pPr>
              <w:jc w:val="center"/>
              <w:rPr>
                <w:rFonts w:hint="eastAsia" w:ascii="黑体" w:hAnsi="黑体" w:eastAsia="黑体"/>
                <w:sz w:val="22"/>
                <w:szCs w:val="22"/>
              </w:rPr>
            </w:pPr>
            <w:r>
              <w:rPr>
                <w:rFonts w:hint="eastAsia" w:ascii="黑体" w:hAnsi="黑体" w:eastAsia="黑体"/>
                <w:sz w:val="22"/>
                <w:szCs w:val="22"/>
              </w:rPr>
              <w:t>本年增/减</w:t>
            </w:r>
          </w:p>
        </w:tc>
        <w:tc>
          <w:tcPr>
            <w:tcW w:w="2268" w:type="dxa"/>
            <w:noWrap/>
            <w:vAlign w:val="center"/>
          </w:tcPr>
          <w:p>
            <w:pPr>
              <w:jc w:val="center"/>
              <w:rPr>
                <w:rFonts w:hint="eastAsia" w:ascii="黑体" w:hAnsi="黑体" w:eastAsia="黑体"/>
                <w:sz w:val="22"/>
                <w:szCs w:val="22"/>
              </w:rPr>
            </w:pPr>
            <w:r>
              <w:rPr>
                <w:rFonts w:hint="eastAsia" w:ascii="黑体" w:hAnsi="黑体" w:eastAsia="黑体"/>
                <w:sz w:val="22"/>
                <w:szCs w:val="22"/>
              </w:rPr>
              <w:t>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jc w:val="center"/>
        </w:trPr>
        <w:tc>
          <w:tcPr>
            <w:tcW w:w="2540" w:type="dxa"/>
            <w:noWrap/>
            <w:vAlign w:val="center"/>
          </w:tcPr>
          <w:p>
            <w:pPr>
              <w:jc w:val="center"/>
              <w:rPr>
                <w:rFonts w:hint="eastAsia" w:ascii="黑体" w:hAnsi="黑体" w:eastAsia="黑体"/>
                <w:sz w:val="22"/>
                <w:szCs w:val="22"/>
              </w:rPr>
            </w:pPr>
            <w:r>
              <w:rPr>
                <w:rFonts w:hint="eastAsia" w:ascii="黑体" w:hAnsi="黑体" w:eastAsia="黑体"/>
                <w:sz w:val="22"/>
                <w:szCs w:val="22"/>
              </w:rPr>
              <w:t>行政许可</w:t>
            </w:r>
          </w:p>
        </w:tc>
        <w:tc>
          <w:tcPr>
            <w:tcW w:w="2098" w:type="dxa"/>
            <w:noWrap/>
            <w:vAlign w:val="center"/>
          </w:tcPr>
          <w:p>
            <w:pPr>
              <w:jc w:val="center"/>
              <w:rPr>
                <w:rFonts w:hint="default" w:ascii="黑体" w:hAnsi="黑体" w:eastAsia="黑体"/>
                <w:sz w:val="22"/>
                <w:szCs w:val="22"/>
                <w:lang w:val="en-US" w:eastAsia="zh-CN"/>
              </w:rPr>
            </w:pPr>
            <w:r>
              <w:rPr>
                <w:rFonts w:hint="eastAsia" w:ascii="黑体" w:hAnsi="黑体" w:eastAsia="黑体"/>
                <w:sz w:val="22"/>
                <w:szCs w:val="22"/>
                <w:lang w:val="en-US" w:eastAsia="zh-CN"/>
              </w:rPr>
              <w:t>134</w:t>
            </w:r>
          </w:p>
        </w:tc>
        <w:tc>
          <w:tcPr>
            <w:tcW w:w="2133" w:type="dxa"/>
            <w:noWrap/>
            <w:vAlign w:val="center"/>
          </w:tcPr>
          <w:p>
            <w:pPr>
              <w:jc w:val="center"/>
              <w:rPr>
                <w:rFonts w:hint="eastAsia" w:ascii="黑体" w:hAnsi="黑体" w:eastAsia="黑体"/>
                <w:sz w:val="22"/>
                <w:szCs w:val="22"/>
                <w:lang w:val="en-US" w:eastAsia="zh-CN"/>
              </w:rPr>
            </w:pPr>
            <w:r>
              <w:rPr>
                <w:rFonts w:hint="eastAsia" w:ascii="黑体" w:hAnsi="黑体" w:eastAsia="黑体"/>
                <w:sz w:val="22"/>
                <w:szCs w:val="22"/>
                <w:lang w:val="en-US" w:eastAsia="zh-CN"/>
              </w:rPr>
              <w:t>0</w:t>
            </w:r>
          </w:p>
        </w:tc>
        <w:tc>
          <w:tcPr>
            <w:tcW w:w="2268" w:type="dxa"/>
            <w:noWrap/>
            <w:vAlign w:val="center"/>
          </w:tcPr>
          <w:p>
            <w:pPr>
              <w:jc w:val="center"/>
              <w:rPr>
                <w:rFonts w:hint="default" w:ascii="黑体" w:hAnsi="黑体" w:eastAsia="黑体"/>
                <w:sz w:val="22"/>
                <w:szCs w:val="22"/>
                <w:lang w:val="en-US" w:eastAsia="zh-CN"/>
              </w:rPr>
            </w:pPr>
            <w:r>
              <w:rPr>
                <w:rFonts w:hint="eastAsia" w:ascii="黑体" w:hAnsi="黑体" w:eastAsia="黑体"/>
                <w:sz w:val="22"/>
                <w:szCs w:val="22"/>
                <w:lang w:val="en-US" w:eastAsia="zh-CN"/>
              </w:rPr>
              <w:t>118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2540" w:type="dxa"/>
            <w:noWrap/>
            <w:vAlign w:val="center"/>
          </w:tcPr>
          <w:p>
            <w:pPr>
              <w:jc w:val="center"/>
              <w:rPr>
                <w:rFonts w:hint="eastAsia" w:ascii="黑体" w:hAnsi="黑体" w:eastAsia="黑体"/>
                <w:sz w:val="22"/>
                <w:szCs w:val="22"/>
              </w:rPr>
            </w:pPr>
            <w:r>
              <w:rPr>
                <w:rFonts w:hint="eastAsia" w:ascii="黑体" w:hAnsi="黑体" w:eastAsia="黑体"/>
                <w:sz w:val="22"/>
                <w:szCs w:val="22"/>
              </w:rPr>
              <w:t>其他对外管理服务事项</w:t>
            </w:r>
          </w:p>
          <w:p>
            <w:pPr>
              <w:jc w:val="center"/>
              <w:rPr>
                <w:rFonts w:hint="eastAsia" w:ascii="黑体" w:hAnsi="黑体" w:eastAsia="黑体"/>
                <w:sz w:val="22"/>
                <w:szCs w:val="22"/>
                <w:lang w:eastAsia="zh-CN"/>
              </w:rPr>
            </w:pPr>
            <w:r>
              <w:rPr>
                <w:rFonts w:hint="eastAsia" w:ascii="黑体" w:hAnsi="黑体" w:eastAsia="黑体"/>
                <w:sz w:val="22"/>
                <w:szCs w:val="22"/>
                <w:lang w:eastAsia="zh-CN"/>
              </w:rPr>
              <w:t>（</w:t>
            </w:r>
            <w:r>
              <w:rPr>
                <w:rFonts w:hint="eastAsia" w:ascii="黑体" w:hAnsi="黑体" w:eastAsia="黑体"/>
                <w:sz w:val="22"/>
                <w:szCs w:val="22"/>
                <w:lang w:val="en-US" w:eastAsia="zh-CN"/>
              </w:rPr>
              <w:t>行政检查</w:t>
            </w:r>
            <w:r>
              <w:rPr>
                <w:rFonts w:hint="eastAsia" w:ascii="黑体" w:hAnsi="黑体" w:eastAsia="黑体"/>
                <w:sz w:val="22"/>
                <w:szCs w:val="22"/>
                <w:lang w:eastAsia="zh-CN"/>
              </w:rPr>
              <w:t>）</w:t>
            </w:r>
          </w:p>
        </w:tc>
        <w:tc>
          <w:tcPr>
            <w:tcW w:w="2098" w:type="dxa"/>
            <w:noWrap/>
            <w:vAlign w:val="center"/>
          </w:tcPr>
          <w:p>
            <w:pPr>
              <w:jc w:val="center"/>
              <w:rPr>
                <w:rFonts w:hint="default" w:ascii="黑体" w:hAnsi="黑体" w:eastAsia="黑体"/>
                <w:sz w:val="22"/>
                <w:szCs w:val="22"/>
                <w:lang w:val="en-US" w:eastAsia="zh-CN"/>
              </w:rPr>
            </w:pPr>
            <w:r>
              <w:rPr>
                <w:rFonts w:hint="eastAsia" w:ascii="黑体" w:hAnsi="黑体" w:eastAsia="黑体"/>
                <w:sz w:val="22"/>
                <w:szCs w:val="22"/>
                <w:lang w:val="en-US" w:eastAsia="zh-CN"/>
              </w:rPr>
              <w:t>199</w:t>
            </w:r>
          </w:p>
        </w:tc>
        <w:tc>
          <w:tcPr>
            <w:tcW w:w="2133" w:type="dxa"/>
            <w:noWrap/>
            <w:vAlign w:val="center"/>
          </w:tcPr>
          <w:p>
            <w:pPr>
              <w:jc w:val="center"/>
              <w:rPr>
                <w:rFonts w:hint="eastAsia" w:ascii="黑体" w:hAnsi="黑体" w:eastAsia="黑体"/>
                <w:sz w:val="22"/>
                <w:szCs w:val="22"/>
                <w:lang w:val="en-US" w:eastAsia="zh-CN"/>
              </w:rPr>
            </w:pPr>
            <w:r>
              <w:rPr>
                <w:rFonts w:hint="eastAsia" w:ascii="黑体" w:hAnsi="黑体" w:eastAsia="黑体"/>
                <w:sz w:val="22"/>
                <w:szCs w:val="22"/>
                <w:lang w:val="en-US" w:eastAsia="zh-CN"/>
              </w:rPr>
              <w:t>0</w:t>
            </w:r>
          </w:p>
        </w:tc>
        <w:tc>
          <w:tcPr>
            <w:tcW w:w="2268" w:type="dxa"/>
            <w:noWrap/>
            <w:vAlign w:val="center"/>
          </w:tcPr>
          <w:p>
            <w:pPr>
              <w:jc w:val="center"/>
              <w:rPr>
                <w:rFonts w:hint="default" w:ascii="黑体" w:hAnsi="黑体" w:eastAsia="黑体"/>
                <w:sz w:val="22"/>
                <w:szCs w:val="22"/>
                <w:lang w:val="en-US" w:eastAsia="zh-CN"/>
              </w:rPr>
            </w:pPr>
            <w:r>
              <w:rPr>
                <w:rFonts w:hint="eastAsia" w:ascii="黑体" w:hAnsi="黑体" w:eastAsia="黑体"/>
                <w:sz w:val="22"/>
                <w:szCs w:val="22"/>
                <w:lang w:val="en-US" w:eastAsia="zh-CN"/>
              </w:rPr>
              <w:t>199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9039" w:type="dxa"/>
            <w:gridSpan w:val="4"/>
            <w:noWrap/>
            <w:vAlign w:val="center"/>
          </w:tcPr>
          <w:p>
            <w:pPr>
              <w:jc w:val="center"/>
              <w:rPr>
                <w:rFonts w:hint="eastAsia" w:ascii="黑体" w:hAnsi="黑体" w:eastAsia="黑体"/>
                <w:sz w:val="22"/>
                <w:szCs w:val="22"/>
              </w:rPr>
            </w:pPr>
            <w:r>
              <w:rPr>
                <w:rFonts w:hint="eastAsia" w:ascii="黑体" w:hAnsi="黑体" w:eastAsia="黑体"/>
                <w:sz w:val="22"/>
                <w:szCs w:val="22"/>
              </w:rPr>
              <w:t>第二十条第（六）项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jc w:val="center"/>
        </w:trPr>
        <w:tc>
          <w:tcPr>
            <w:tcW w:w="2540" w:type="dxa"/>
            <w:noWrap/>
            <w:vAlign w:val="center"/>
          </w:tcPr>
          <w:p>
            <w:pPr>
              <w:jc w:val="center"/>
              <w:rPr>
                <w:rFonts w:hint="eastAsia" w:ascii="黑体" w:hAnsi="黑体" w:eastAsia="黑体"/>
                <w:sz w:val="22"/>
                <w:szCs w:val="22"/>
              </w:rPr>
            </w:pPr>
            <w:r>
              <w:rPr>
                <w:rFonts w:hint="eastAsia" w:ascii="黑体" w:hAnsi="黑体" w:eastAsia="黑体"/>
                <w:sz w:val="22"/>
                <w:szCs w:val="22"/>
              </w:rPr>
              <w:t>信息内容</w:t>
            </w:r>
          </w:p>
        </w:tc>
        <w:tc>
          <w:tcPr>
            <w:tcW w:w="2098" w:type="dxa"/>
            <w:noWrap/>
            <w:vAlign w:val="center"/>
          </w:tcPr>
          <w:p>
            <w:pPr>
              <w:jc w:val="center"/>
              <w:rPr>
                <w:rFonts w:hint="eastAsia" w:ascii="黑体" w:hAnsi="黑体" w:eastAsia="黑体"/>
                <w:sz w:val="22"/>
                <w:szCs w:val="22"/>
              </w:rPr>
            </w:pPr>
            <w:r>
              <w:rPr>
                <w:rFonts w:hint="eastAsia" w:ascii="黑体" w:hAnsi="黑体" w:eastAsia="黑体"/>
                <w:sz w:val="22"/>
                <w:szCs w:val="22"/>
              </w:rPr>
              <w:t>上一年项目数量</w:t>
            </w:r>
          </w:p>
        </w:tc>
        <w:tc>
          <w:tcPr>
            <w:tcW w:w="2133" w:type="dxa"/>
            <w:noWrap w:val="0"/>
            <w:vAlign w:val="center"/>
          </w:tcPr>
          <w:p>
            <w:pPr>
              <w:jc w:val="center"/>
              <w:rPr>
                <w:rFonts w:hint="eastAsia" w:ascii="黑体" w:hAnsi="黑体" w:eastAsia="黑体"/>
                <w:sz w:val="22"/>
                <w:szCs w:val="22"/>
              </w:rPr>
            </w:pPr>
            <w:r>
              <w:rPr>
                <w:rFonts w:hint="eastAsia" w:ascii="黑体" w:hAnsi="黑体" w:eastAsia="黑体"/>
                <w:sz w:val="22"/>
                <w:szCs w:val="22"/>
              </w:rPr>
              <w:t>本年增/减</w:t>
            </w:r>
          </w:p>
        </w:tc>
        <w:tc>
          <w:tcPr>
            <w:tcW w:w="2268" w:type="dxa"/>
            <w:noWrap/>
            <w:vAlign w:val="center"/>
          </w:tcPr>
          <w:p>
            <w:pPr>
              <w:jc w:val="center"/>
              <w:rPr>
                <w:rFonts w:hint="eastAsia" w:ascii="黑体" w:hAnsi="黑体" w:eastAsia="黑体"/>
                <w:sz w:val="22"/>
                <w:szCs w:val="22"/>
              </w:rPr>
            </w:pPr>
            <w:r>
              <w:rPr>
                <w:rFonts w:hint="eastAsia" w:ascii="黑体" w:hAnsi="黑体" w:eastAsia="黑体"/>
                <w:sz w:val="22"/>
                <w:szCs w:val="22"/>
              </w:rPr>
              <w:t>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2540" w:type="dxa"/>
            <w:noWrap/>
            <w:vAlign w:val="center"/>
          </w:tcPr>
          <w:p>
            <w:pPr>
              <w:jc w:val="center"/>
              <w:rPr>
                <w:rFonts w:hint="eastAsia" w:ascii="黑体" w:hAnsi="黑体" w:eastAsia="黑体"/>
                <w:sz w:val="22"/>
                <w:szCs w:val="22"/>
              </w:rPr>
            </w:pPr>
            <w:r>
              <w:rPr>
                <w:rFonts w:hint="eastAsia" w:ascii="黑体" w:hAnsi="黑体" w:eastAsia="黑体"/>
                <w:sz w:val="22"/>
                <w:szCs w:val="22"/>
              </w:rPr>
              <w:t>行政处罚</w:t>
            </w:r>
          </w:p>
        </w:tc>
        <w:tc>
          <w:tcPr>
            <w:tcW w:w="2098" w:type="dxa"/>
            <w:noWrap/>
            <w:vAlign w:val="center"/>
          </w:tcPr>
          <w:p>
            <w:pPr>
              <w:jc w:val="center"/>
              <w:rPr>
                <w:rFonts w:hint="eastAsia" w:ascii="黑体" w:hAnsi="黑体" w:eastAsia="黑体"/>
                <w:sz w:val="22"/>
                <w:szCs w:val="22"/>
              </w:rPr>
            </w:pPr>
            <w:r>
              <w:rPr>
                <w:rFonts w:hint="eastAsia" w:ascii="黑体" w:hAnsi="黑体" w:eastAsia="黑体"/>
                <w:sz w:val="22"/>
                <w:szCs w:val="22"/>
              </w:rPr>
              <w:t>174</w:t>
            </w:r>
          </w:p>
        </w:tc>
        <w:tc>
          <w:tcPr>
            <w:tcW w:w="2133" w:type="dxa"/>
            <w:noWrap/>
            <w:vAlign w:val="center"/>
          </w:tcPr>
          <w:p>
            <w:pPr>
              <w:jc w:val="center"/>
              <w:rPr>
                <w:rFonts w:hint="eastAsia" w:ascii="黑体" w:hAnsi="黑体" w:eastAsia="黑体"/>
                <w:sz w:val="22"/>
                <w:szCs w:val="22"/>
              </w:rPr>
            </w:pPr>
            <w:r>
              <w:rPr>
                <w:rFonts w:hint="eastAsia" w:ascii="黑体" w:hAnsi="黑体" w:eastAsia="黑体"/>
                <w:sz w:val="22"/>
                <w:szCs w:val="22"/>
              </w:rPr>
              <w:t>-18</w:t>
            </w:r>
          </w:p>
        </w:tc>
        <w:tc>
          <w:tcPr>
            <w:tcW w:w="2268" w:type="dxa"/>
            <w:noWrap/>
            <w:vAlign w:val="center"/>
          </w:tcPr>
          <w:p>
            <w:pPr>
              <w:jc w:val="center"/>
              <w:rPr>
                <w:rFonts w:hint="eastAsia" w:ascii="黑体" w:hAnsi="黑体" w:eastAsia="黑体"/>
                <w:sz w:val="22"/>
                <w:szCs w:val="22"/>
              </w:rPr>
            </w:pPr>
            <w:r>
              <w:rPr>
                <w:rFonts w:hint="eastAsia" w:ascii="黑体" w:hAnsi="黑体" w:eastAsia="黑体"/>
                <w:sz w:val="22"/>
                <w:szCs w:val="22"/>
              </w:rPr>
              <w:t>156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2540" w:type="dxa"/>
            <w:noWrap/>
            <w:vAlign w:val="center"/>
          </w:tcPr>
          <w:p>
            <w:pPr>
              <w:jc w:val="center"/>
              <w:rPr>
                <w:rFonts w:hint="eastAsia" w:ascii="黑体" w:hAnsi="黑体" w:eastAsia="黑体"/>
                <w:sz w:val="22"/>
                <w:szCs w:val="22"/>
              </w:rPr>
            </w:pPr>
            <w:r>
              <w:rPr>
                <w:rFonts w:hint="eastAsia" w:ascii="黑体" w:hAnsi="黑体" w:eastAsia="黑体"/>
                <w:sz w:val="22"/>
                <w:szCs w:val="22"/>
              </w:rPr>
              <w:t>行政强制</w:t>
            </w:r>
          </w:p>
        </w:tc>
        <w:tc>
          <w:tcPr>
            <w:tcW w:w="2098" w:type="dxa"/>
            <w:noWrap/>
            <w:vAlign w:val="center"/>
          </w:tcPr>
          <w:p>
            <w:pPr>
              <w:jc w:val="center"/>
              <w:rPr>
                <w:rFonts w:hint="eastAsia" w:ascii="黑体" w:hAnsi="黑体" w:eastAsia="黑体"/>
                <w:sz w:val="22"/>
                <w:szCs w:val="22"/>
                <w:lang w:val="en-US" w:eastAsia="zh-CN"/>
              </w:rPr>
            </w:pPr>
            <w:r>
              <w:rPr>
                <w:rFonts w:hint="eastAsia" w:ascii="黑体" w:hAnsi="黑体" w:eastAsia="黑体"/>
                <w:sz w:val="22"/>
                <w:szCs w:val="22"/>
                <w:lang w:val="en-US" w:eastAsia="zh-CN"/>
              </w:rPr>
              <w:t>0</w:t>
            </w:r>
          </w:p>
        </w:tc>
        <w:tc>
          <w:tcPr>
            <w:tcW w:w="2133" w:type="dxa"/>
            <w:noWrap/>
            <w:vAlign w:val="center"/>
          </w:tcPr>
          <w:p>
            <w:pPr>
              <w:jc w:val="center"/>
              <w:rPr>
                <w:rFonts w:hint="eastAsia" w:ascii="黑体" w:hAnsi="黑体" w:eastAsia="黑体"/>
                <w:sz w:val="22"/>
                <w:szCs w:val="22"/>
                <w:lang w:val="en-US" w:eastAsia="zh-CN"/>
              </w:rPr>
            </w:pPr>
            <w:r>
              <w:rPr>
                <w:rFonts w:hint="eastAsia" w:ascii="黑体" w:hAnsi="黑体" w:eastAsia="黑体"/>
                <w:sz w:val="22"/>
                <w:szCs w:val="22"/>
                <w:lang w:val="en-US" w:eastAsia="zh-CN"/>
              </w:rPr>
              <w:t>0</w:t>
            </w:r>
          </w:p>
        </w:tc>
        <w:tc>
          <w:tcPr>
            <w:tcW w:w="2268" w:type="dxa"/>
            <w:noWrap/>
            <w:vAlign w:val="center"/>
          </w:tcPr>
          <w:p>
            <w:pPr>
              <w:jc w:val="center"/>
              <w:rPr>
                <w:rFonts w:hint="eastAsia" w:ascii="黑体" w:hAnsi="黑体" w:eastAsia="黑体"/>
                <w:sz w:val="22"/>
                <w:szCs w:val="22"/>
                <w:lang w:val="en-US" w:eastAsia="zh-CN"/>
              </w:rPr>
            </w:pPr>
            <w:r>
              <w:rPr>
                <w:rFonts w:hint="eastAsia" w:ascii="黑体" w:hAnsi="黑体" w:eastAsia="黑体"/>
                <w:sz w:val="22"/>
                <w:szCs w:val="2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9039" w:type="dxa"/>
            <w:gridSpan w:val="4"/>
            <w:noWrap/>
            <w:vAlign w:val="center"/>
          </w:tcPr>
          <w:p>
            <w:pPr>
              <w:jc w:val="center"/>
              <w:rPr>
                <w:rFonts w:hint="eastAsia" w:ascii="黑体" w:hAnsi="黑体" w:eastAsia="黑体"/>
                <w:sz w:val="22"/>
                <w:szCs w:val="22"/>
              </w:rPr>
            </w:pPr>
            <w:r>
              <w:rPr>
                <w:rFonts w:hint="eastAsia" w:ascii="黑体" w:hAnsi="黑体" w:eastAsia="黑体"/>
                <w:sz w:val="22"/>
                <w:szCs w:val="22"/>
              </w:rPr>
              <w:t>第二十条第（八）项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540" w:type="dxa"/>
            <w:noWrap/>
            <w:vAlign w:val="center"/>
          </w:tcPr>
          <w:p>
            <w:pPr>
              <w:jc w:val="center"/>
              <w:rPr>
                <w:rFonts w:hint="eastAsia" w:ascii="黑体" w:hAnsi="黑体" w:eastAsia="黑体"/>
                <w:sz w:val="22"/>
                <w:szCs w:val="22"/>
              </w:rPr>
            </w:pPr>
            <w:r>
              <w:rPr>
                <w:rFonts w:hint="eastAsia" w:ascii="黑体" w:hAnsi="黑体" w:eastAsia="黑体"/>
                <w:sz w:val="22"/>
                <w:szCs w:val="22"/>
              </w:rPr>
              <w:t>信息内容</w:t>
            </w:r>
          </w:p>
        </w:tc>
        <w:tc>
          <w:tcPr>
            <w:tcW w:w="2098" w:type="dxa"/>
            <w:noWrap/>
            <w:vAlign w:val="center"/>
          </w:tcPr>
          <w:p>
            <w:pPr>
              <w:jc w:val="center"/>
              <w:rPr>
                <w:rFonts w:hint="eastAsia" w:ascii="黑体" w:hAnsi="黑体" w:eastAsia="黑体"/>
                <w:sz w:val="22"/>
                <w:szCs w:val="22"/>
              </w:rPr>
            </w:pPr>
            <w:r>
              <w:rPr>
                <w:rFonts w:hint="eastAsia" w:ascii="黑体" w:hAnsi="黑体" w:eastAsia="黑体"/>
                <w:sz w:val="22"/>
                <w:szCs w:val="22"/>
              </w:rPr>
              <w:t>上一年项目数量</w:t>
            </w:r>
          </w:p>
        </w:tc>
        <w:tc>
          <w:tcPr>
            <w:tcW w:w="4401" w:type="dxa"/>
            <w:gridSpan w:val="2"/>
            <w:noWrap/>
            <w:vAlign w:val="center"/>
          </w:tcPr>
          <w:p>
            <w:pPr>
              <w:jc w:val="center"/>
              <w:rPr>
                <w:rFonts w:hint="eastAsia" w:ascii="黑体" w:hAnsi="黑体" w:eastAsia="黑体"/>
                <w:sz w:val="22"/>
                <w:szCs w:val="22"/>
              </w:rPr>
            </w:pPr>
            <w:r>
              <w:rPr>
                <w:rFonts w:hint="eastAsia" w:ascii="黑体" w:hAnsi="黑体" w:eastAsia="黑体"/>
                <w:sz w:val="22"/>
                <w:szCs w:val="22"/>
              </w:rPr>
              <w:t>本年增/减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2540" w:type="dxa"/>
            <w:noWrap/>
            <w:vAlign w:val="center"/>
          </w:tcPr>
          <w:p>
            <w:pPr>
              <w:jc w:val="center"/>
              <w:rPr>
                <w:rFonts w:hint="eastAsia" w:ascii="黑体" w:hAnsi="黑体" w:eastAsia="黑体"/>
                <w:sz w:val="22"/>
                <w:szCs w:val="22"/>
              </w:rPr>
            </w:pPr>
            <w:r>
              <w:rPr>
                <w:rFonts w:hint="eastAsia" w:ascii="黑体" w:hAnsi="黑体" w:eastAsia="黑体"/>
                <w:sz w:val="22"/>
                <w:szCs w:val="22"/>
              </w:rPr>
              <w:t>行政事业性收费</w:t>
            </w:r>
          </w:p>
        </w:tc>
        <w:tc>
          <w:tcPr>
            <w:tcW w:w="2098" w:type="dxa"/>
            <w:noWrap/>
            <w:vAlign w:val="center"/>
          </w:tcPr>
          <w:p>
            <w:pPr>
              <w:jc w:val="center"/>
              <w:rPr>
                <w:rFonts w:hint="eastAsia" w:ascii="黑体" w:hAnsi="黑体" w:eastAsia="黑体"/>
                <w:sz w:val="22"/>
                <w:szCs w:val="22"/>
                <w:lang w:val="en-US" w:eastAsia="zh-CN"/>
              </w:rPr>
            </w:pPr>
            <w:r>
              <w:rPr>
                <w:rFonts w:hint="eastAsia" w:ascii="黑体" w:hAnsi="黑体" w:eastAsia="黑体"/>
                <w:sz w:val="22"/>
                <w:szCs w:val="22"/>
                <w:lang w:val="en-US" w:eastAsia="zh-CN"/>
              </w:rPr>
              <w:t>4</w:t>
            </w:r>
          </w:p>
        </w:tc>
        <w:tc>
          <w:tcPr>
            <w:tcW w:w="4401" w:type="dxa"/>
            <w:gridSpan w:val="2"/>
            <w:noWrap/>
            <w:vAlign w:val="center"/>
          </w:tcPr>
          <w:p>
            <w:pPr>
              <w:jc w:val="center"/>
              <w:rPr>
                <w:rFonts w:hint="eastAsia" w:ascii="黑体" w:hAnsi="黑体" w:eastAsia="黑体"/>
                <w:sz w:val="22"/>
                <w:szCs w:val="22"/>
                <w:lang w:val="en-US" w:eastAsia="zh-CN"/>
              </w:rPr>
            </w:pPr>
            <w:r>
              <w:rPr>
                <w:rFonts w:hint="eastAsia" w:ascii="黑体" w:hAnsi="黑体" w:eastAsia="黑体"/>
                <w:sz w:val="22"/>
                <w:szCs w:val="2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9039" w:type="dxa"/>
            <w:gridSpan w:val="4"/>
            <w:noWrap/>
            <w:vAlign w:val="center"/>
          </w:tcPr>
          <w:p>
            <w:pPr>
              <w:jc w:val="center"/>
              <w:rPr>
                <w:rFonts w:hint="eastAsia" w:ascii="黑体" w:hAnsi="黑体" w:eastAsia="黑体"/>
                <w:sz w:val="22"/>
                <w:szCs w:val="22"/>
              </w:rPr>
            </w:pPr>
            <w:r>
              <w:rPr>
                <w:rFonts w:hint="eastAsia" w:ascii="黑体" w:hAnsi="黑体" w:eastAsia="黑体"/>
                <w:sz w:val="22"/>
                <w:szCs w:val="22"/>
              </w:rPr>
              <w:t>第二十条第（九）项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2540" w:type="dxa"/>
            <w:noWrap/>
            <w:vAlign w:val="center"/>
          </w:tcPr>
          <w:p>
            <w:pPr>
              <w:jc w:val="center"/>
              <w:rPr>
                <w:rFonts w:hint="eastAsia" w:ascii="黑体" w:hAnsi="黑体" w:eastAsia="黑体"/>
                <w:sz w:val="22"/>
                <w:szCs w:val="22"/>
              </w:rPr>
            </w:pPr>
            <w:r>
              <w:rPr>
                <w:rFonts w:hint="eastAsia" w:ascii="黑体" w:hAnsi="黑体" w:eastAsia="黑体"/>
                <w:sz w:val="22"/>
                <w:szCs w:val="22"/>
              </w:rPr>
              <w:t>信息内容</w:t>
            </w:r>
          </w:p>
        </w:tc>
        <w:tc>
          <w:tcPr>
            <w:tcW w:w="2098" w:type="dxa"/>
            <w:noWrap/>
            <w:vAlign w:val="center"/>
          </w:tcPr>
          <w:p>
            <w:pPr>
              <w:jc w:val="center"/>
              <w:rPr>
                <w:rFonts w:hint="eastAsia" w:ascii="黑体" w:hAnsi="黑体" w:eastAsia="黑体"/>
                <w:sz w:val="22"/>
                <w:szCs w:val="22"/>
              </w:rPr>
            </w:pPr>
            <w:r>
              <w:rPr>
                <w:rFonts w:hint="eastAsia" w:ascii="黑体" w:hAnsi="黑体" w:eastAsia="黑体"/>
                <w:sz w:val="22"/>
                <w:szCs w:val="22"/>
              </w:rPr>
              <w:t>采购项目数量</w:t>
            </w:r>
          </w:p>
        </w:tc>
        <w:tc>
          <w:tcPr>
            <w:tcW w:w="4401" w:type="dxa"/>
            <w:gridSpan w:val="2"/>
            <w:noWrap/>
            <w:vAlign w:val="center"/>
          </w:tcPr>
          <w:p>
            <w:pPr>
              <w:jc w:val="center"/>
              <w:rPr>
                <w:rFonts w:hint="eastAsia" w:ascii="黑体" w:hAnsi="黑体" w:eastAsia="黑体"/>
                <w:sz w:val="22"/>
                <w:szCs w:val="22"/>
              </w:rPr>
            </w:pPr>
            <w:r>
              <w:rPr>
                <w:rFonts w:hint="eastAsia" w:ascii="黑体" w:hAnsi="黑体" w:eastAsia="黑体"/>
                <w:sz w:val="22"/>
                <w:szCs w:val="22"/>
              </w:rPr>
              <w:t>采购总金额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2540" w:type="dxa"/>
            <w:noWrap/>
            <w:vAlign w:val="center"/>
          </w:tcPr>
          <w:p>
            <w:pPr>
              <w:jc w:val="center"/>
              <w:rPr>
                <w:rFonts w:hint="eastAsia" w:ascii="黑体" w:hAnsi="黑体" w:eastAsia="黑体"/>
                <w:sz w:val="22"/>
                <w:szCs w:val="22"/>
              </w:rPr>
            </w:pPr>
            <w:r>
              <w:rPr>
                <w:rFonts w:hint="eastAsia" w:ascii="黑体" w:hAnsi="黑体" w:eastAsia="黑体"/>
                <w:sz w:val="22"/>
                <w:szCs w:val="22"/>
              </w:rPr>
              <w:t>政府集中采购</w:t>
            </w:r>
          </w:p>
        </w:tc>
        <w:tc>
          <w:tcPr>
            <w:tcW w:w="2098" w:type="dxa"/>
            <w:noWrap/>
            <w:vAlign w:val="center"/>
          </w:tcPr>
          <w:p>
            <w:pPr>
              <w:jc w:val="center"/>
              <w:rPr>
                <w:rFonts w:hint="default" w:ascii="黑体" w:hAnsi="黑体" w:eastAsia="黑体"/>
                <w:sz w:val="22"/>
                <w:szCs w:val="22"/>
                <w:lang w:val="en-US" w:eastAsia="zh-CN"/>
              </w:rPr>
            </w:pPr>
            <w:r>
              <w:rPr>
                <w:rFonts w:hint="eastAsia" w:ascii="黑体" w:hAnsi="黑体" w:eastAsia="黑体"/>
                <w:sz w:val="22"/>
                <w:szCs w:val="22"/>
                <w:lang w:val="en-US" w:eastAsia="zh-CN"/>
              </w:rPr>
              <w:t>56</w:t>
            </w:r>
          </w:p>
        </w:tc>
        <w:tc>
          <w:tcPr>
            <w:tcW w:w="4401" w:type="dxa"/>
            <w:gridSpan w:val="2"/>
            <w:noWrap/>
            <w:vAlign w:val="center"/>
          </w:tcPr>
          <w:p>
            <w:pPr>
              <w:jc w:val="center"/>
              <w:rPr>
                <w:rFonts w:hint="default" w:ascii="黑体" w:hAnsi="黑体" w:eastAsia="黑体"/>
                <w:sz w:val="22"/>
                <w:szCs w:val="22"/>
                <w:lang w:val="en-US" w:eastAsia="zh-CN"/>
              </w:rPr>
            </w:pPr>
            <w:r>
              <w:rPr>
                <w:rFonts w:hint="eastAsia" w:ascii="黑体" w:hAnsi="黑体" w:eastAsia="黑体"/>
                <w:sz w:val="22"/>
                <w:szCs w:val="22"/>
                <w:lang w:val="en-US" w:eastAsia="zh-CN"/>
              </w:rPr>
              <w:t>13472.88379万元</w:t>
            </w:r>
            <w:bookmarkStart w:id="1" w:name="_GoBack"/>
            <w:bookmarkEnd w:id="1"/>
          </w:p>
        </w:tc>
      </w:tr>
    </w:tbl>
    <w:p>
      <w:pPr>
        <w:snapToGrid w:val="0"/>
        <w:spacing w:line="560" w:lineRule="exact"/>
        <w:jc w:val="left"/>
        <w:rPr>
          <w:rFonts w:hint="eastAsia" w:ascii="黑体" w:hAnsi="黑体" w:eastAsia="黑体"/>
          <w:color w:val="000000"/>
          <w:sz w:val="32"/>
          <w:szCs w:val="32"/>
        </w:rPr>
      </w:pPr>
      <w:r>
        <w:rPr>
          <w:rFonts w:hint="eastAsia" w:ascii="黑体" w:hAnsi="黑体" w:eastAsia="黑体"/>
          <w:color w:val="000000"/>
          <w:sz w:val="32"/>
          <w:szCs w:val="32"/>
        </w:rPr>
        <w:t>　　三、收到和处理政府信息公开申请情况</w:t>
      </w:r>
    </w:p>
    <w:p>
      <w:pPr>
        <w:snapToGrid w:val="0"/>
        <w:spacing w:line="220" w:lineRule="exact"/>
        <w:jc w:val="left"/>
        <w:rPr>
          <w:rFonts w:ascii="黑体" w:hAnsi="黑体" w:eastAsia="黑体"/>
          <w:color w:val="000000"/>
          <w:sz w:val="32"/>
          <w:szCs w:val="32"/>
        </w:rPr>
      </w:pPr>
    </w:p>
    <w:tbl>
      <w:tblPr>
        <w:tblStyle w:val="4"/>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56"/>
        <w:gridCol w:w="876"/>
        <w:gridCol w:w="2056"/>
        <w:gridCol w:w="814"/>
        <w:gridCol w:w="749"/>
        <w:gridCol w:w="749"/>
        <w:gridCol w:w="806"/>
        <w:gridCol w:w="962"/>
        <w:gridCol w:w="706"/>
        <w:gridCol w:w="69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88" w:type="dxa"/>
            <w:gridSpan w:val="3"/>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（本列数据的勾稽关系为：第一项加第二项之和，等于第三项加第四项之和）</w:t>
            </w:r>
          </w:p>
        </w:tc>
        <w:tc>
          <w:tcPr>
            <w:tcW w:w="5483" w:type="dxa"/>
            <w:gridSpan w:val="7"/>
            <w:tcBorders>
              <w:top w:val="single" w:color="auto" w:sz="8" w:space="0"/>
              <w:left w:val="nil"/>
              <w:bottom w:val="single" w:color="auto" w:sz="8" w:space="0"/>
              <w:right w:val="single" w:color="auto" w:sz="8" w:space="0"/>
            </w:tcBorders>
            <w:shd w:val="clear" w:color="auto" w:fill="auto"/>
            <w:noWrap w:val="0"/>
            <w:tcMar>
              <w:left w:w="108" w:type="dxa"/>
              <w:right w:w="108" w:type="dxa"/>
            </w:tcMar>
            <w:vAlign w:val="center"/>
          </w:tcPr>
          <w:p>
            <w:pPr>
              <w:jc w:val="center"/>
              <w:rPr>
                <w:rFonts w:ascii="黑体" w:hAnsi="黑体" w:eastAsia="黑体"/>
                <w:sz w:val="22"/>
                <w:szCs w:val="22"/>
              </w:rPr>
            </w:pPr>
            <w:r>
              <w:rPr>
                <w:rFonts w:hint="eastAsia" w:ascii="黑体" w:hAnsi="黑体" w:eastAsia="黑体"/>
                <w:sz w:val="22"/>
                <w:szCs w:val="22"/>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88" w:type="dxa"/>
            <w:gridSpan w:val="3"/>
            <w:vMerge w:val="continue"/>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p>
        </w:tc>
        <w:tc>
          <w:tcPr>
            <w:tcW w:w="814" w:type="dxa"/>
            <w:vMerge w:val="restart"/>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自然人</w:t>
            </w:r>
          </w:p>
        </w:tc>
        <w:tc>
          <w:tcPr>
            <w:tcW w:w="3972" w:type="dxa"/>
            <w:gridSpan w:val="5"/>
            <w:tcBorders>
              <w:top w:val="single" w:color="auto" w:sz="8" w:space="0"/>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法人或其他组织</w:t>
            </w:r>
          </w:p>
        </w:tc>
        <w:tc>
          <w:tcPr>
            <w:tcW w:w="697" w:type="dxa"/>
            <w:vMerge w:val="restart"/>
            <w:tcBorders>
              <w:top w:val="single" w:color="auto" w:sz="8" w:space="0"/>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88" w:type="dxa"/>
            <w:gridSpan w:val="3"/>
            <w:vMerge w:val="continue"/>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p>
        </w:tc>
        <w:tc>
          <w:tcPr>
            <w:tcW w:w="814" w:type="dxa"/>
            <w:vMerge w:val="continue"/>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p>
        </w:tc>
        <w:tc>
          <w:tcPr>
            <w:tcW w:w="74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商业企业</w:t>
            </w:r>
          </w:p>
        </w:tc>
        <w:tc>
          <w:tcPr>
            <w:tcW w:w="74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科研机构</w:t>
            </w:r>
          </w:p>
        </w:tc>
        <w:tc>
          <w:tcPr>
            <w:tcW w:w="806" w:type="dxa"/>
            <w:tcBorders>
              <w:top w:val="single" w:color="auto" w:sz="8" w:space="0"/>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社会公益组织</w:t>
            </w:r>
          </w:p>
        </w:tc>
        <w:tc>
          <w:tcPr>
            <w:tcW w:w="962" w:type="dxa"/>
            <w:tcBorders>
              <w:top w:val="single" w:color="auto" w:sz="8" w:space="0"/>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法律服务机构</w:t>
            </w:r>
          </w:p>
        </w:tc>
        <w:tc>
          <w:tcPr>
            <w:tcW w:w="706" w:type="dxa"/>
            <w:tcBorders>
              <w:top w:val="single" w:color="auto" w:sz="8" w:space="0"/>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其他</w:t>
            </w:r>
          </w:p>
        </w:tc>
        <w:tc>
          <w:tcPr>
            <w:tcW w:w="697" w:type="dxa"/>
            <w:vMerge w:val="continue"/>
            <w:tcBorders>
              <w:top w:val="single" w:color="auto" w:sz="8" w:space="0"/>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88" w:type="dxa"/>
            <w:gridSpan w:val="3"/>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一、本年新收政府信息公开申请数量</w:t>
            </w:r>
          </w:p>
        </w:tc>
        <w:tc>
          <w:tcPr>
            <w:tcW w:w="814"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default"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207</w:t>
            </w:r>
          </w:p>
        </w:tc>
        <w:tc>
          <w:tcPr>
            <w:tcW w:w="74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5</w:t>
            </w:r>
          </w:p>
        </w:tc>
        <w:tc>
          <w:tcPr>
            <w:tcW w:w="74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80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962"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70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697"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default"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212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88" w:type="dxa"/>
            <w:gridSpan w:val="3"/>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二、上年结转政府信息公开申请数量</w:t>
            </w:r>
          </w:p>
        </w:tc>
        <w:tc>
          <w:tcPr>
            <w:tcW w:w="814"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7</w:t>
            </w:r>
          </w:p>
        </w:tc>
        <w:tc>
          <w:tcPr>
            <w:tcW w:w="74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74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80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962"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70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697"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6"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三、本年度办理结果</w:t>
            </w:r>
          </w:p>
        </w:tc>
        <w:tc>
          <w:tcPr>
            <w:tcW w:w="2932" w:type="dxa"/>
            <w:gridSpan w:val="2"/>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r>
              <w:rPr>
                <w:rFonts w:ascii="黑体" w:hAnsi="黑体" w:eastAsia="黑体"/>
                <w:sz w:val="22"/>
                <w:szCs w:val="22"/>
              </w:rPr>
              <w:t>（一）予以公开</w:t>
            </w:r>
          </w:p>
        </w:tc>
        <w:tc>
          <w:tcPr>
            <w:tcW w:w="814"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default"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44</w:t>
            </w:r>
          </w:p>
        </w:tc>
        <w:tc>
          <w:tcPr>
            <w:tcW w:w="74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1</w:t>
            </w:r>
          </w:p>
        </w:tc>
        <w:tc>
          <w:tcPr>
            <w:tcW w:w="74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80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962"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70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r>
              <w:rPr>
                <w:rFonts w:hint="eastAsia" w:eastAsia="黑体"/>
                <w:sz w:val="22"/>
                <w:szCs w:val="22"/>
                <w:lang w:val="en-US" w:eastAsia="zh-CN"/>
              </w:rPr>
              <w:t>0</w:t>
            </w:r>
            <w:r>
              <w:rPr>
                <w:rFonts w:eastAsia="黑体"/>
                <w:sz w:val="22"/>
                <w:szCs w:val="22"/>
              </w:rPr>
              <w:t> </w:t>
            </w:r>
          </w:p>
        </w:tc>
        <w:tc>
          <w:tcPr>
            <w:tcW w:w="697" w:type="dxa"/>
            <w:tcBorders>
              <w:top w:val="single" w:color="auto" w:sz="8" w:space="0"/>
              <w:left w:val="nil"/>
              <w:bottom w:val="single" w:color="auto" w:sz="8" w:space="0"/>
              <w:right w:val="single" w:color="auto" w:sz="8" w:space="0"/>
            </w:tcBorders>
            <w:shd w:val="clear" w:color="auto" w:fill="auto"/>
            <w:noWrap w:val="0"/>
            <w:tcMar>
              <w:left w:w="108" w:type="dxa"/>
              <w:right w:w="108" w:type="dxa"/>
            </w:tcMar>
            <w:vAlign w:val="center"/>
          </w:tcPr>
          <w:p>
            <w:pPr>
              <w:rPr>
                <w:rFonts w:hint="default"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45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6" w:type="dxa"/>
            <w:vMerge w:val="continue"/>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p>
        </w:tc>
        <w:tc>
          <w:tcPr>
            <w:tcW w:w="2932" w:type="dxa"/>
            <w:gridSpan w:val="2"/>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（二）部分公开（区分处理的，只计这一情形，不计其他情形）</w:t>
            </w:r>
          </w:p>
        </w:tc>
        <w:tc>
          <w:tcPr>
            <w:tcW w:w="814"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default"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18</w:t>
            </w:r>
          </w:p>
        </w:tc>
        <w:tc>
          <w:tcPr>
            <w:tcW w:w="74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74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80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962"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70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697"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default"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18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6" w:type="dxa"/>
            <w:vMerge w:val="continue"/>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p>
        </w:tc>
        <w:tc>
          <w:tcPr>
            <w:tcW w:w="876" w:type="dxa"/>
            <w:vMerge w:val="restart"/>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（三）不予公开</w:t>
            </w:r>
          </w:p>
        </w:tc>
        <w:tc>
          <w:tcPr>
            <w:tcW w:w="205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1.属于国家秘密</w:t>
            </w:r>
          </w:p>
        </w:tc>
        <w:tc>
          <w:tcPr>
            <w:tcW w:w="814"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2</w:t>
            </w:r>
          </w:p>
        </w:tc>
        <w:tc>
          <w:tcPr>
            <w:tcW w:w="74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74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80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962"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70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697" w:type="dxa"/>
            <w:tcBorders>
              <w:top w:val="single" w:color="auto" w:sz="8" w:space="0"/>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6" w:type="dxa"/>
            <w:vMerge w:val="continue"/>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p>
        </w:tc>
        <w:tc>
          <w:tcPr>
            <w:tcW w:w="876" w:type="dxa"/>
            <w:vMerge w:val="continue"/>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p>
        </w:tc>
        <w:tc>
          <w:tcPr>
            <w:tcW w:w="205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2.其他法律行政法规禁止公开</w:t>
            </w:r>
          </w:p>
        </w:tc>
        <w:tc>
          <w:tcPr>
            <w:tcW w:w="814"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1</w:t>
            </w:r>
          </w:p>
        </w:tc>
        <w:tc>
          <w:tcPr>
            <w:tcW w:w="74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74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80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962"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70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697"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6" w:type="dxa"/>
            <w:vMerge w:val="continue"/>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p>
        </w:tc>
        <w:tc>
          <w:tcPr>
            <w:tcW w:w="876" w:type="dxa"/>
            <w:vMerge w:val="continue"/>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p>
        </w:tc>
        <w:tc>
          <w:tcPr>
            <w:tcW w:w="205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3.危及“三安全一稳定”</w:t>
            </w:r>
          </w:p>
        </w:tc>
        <w:tc>
          <w:tcPr>
            <w:tcW w:w="814"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74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74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80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962"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70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697"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6" w:type="dxa"/>
            <w:vMerge w:val="continue"/>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p>
        </w:tc>
        <w:tc>
          <w:tcPr>
            <w:tcW w:w="876" w:type="dxa"/>
            <w:vMerge w:val="continue"/>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p>
        </w:tc>
        <w:tc>
          <w:tcPr>
            <w:tcW w:w="205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4.保护第三方合法权益</w:t>
            </w:r>
          </w:p>
        </w:tc>
        <w:tc>
          <w:tcPr>
            <w:tcW w:w="814"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74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74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80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962"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70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697"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6" w:type="dxa"/>
            <w:vMerge w:val="continue"/>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p>
        </w:tc>
        <w:tc>
          <w:tcPr>
            <w:tcW w:w="876" w:type="dxa"/>
            <w:vMerge w:val="continue"/>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p>
        </w:tc>
        <w:tc>
          <w:tcPr>
            <w:tcW w:w="205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5.属于三类内部事务信息</w:t>
            </w:r>
          </w:p>
        </w:tc>
        <w:tc>
          <w:tcPr>
            <w:tcW w:w="814"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74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74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80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962"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70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697"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6" w:type="dxa"/>
            <w:vMerge w:val="continue"/>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p>
        </w:tc>
        <w:tc>
          <w:tcPr>
            <w:tcW w:w="876" w:type="dxa"/>
            <w:vMerge w:val="continue"/>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p>
        </w:tc>
        <w:tc>
          <w:tcPr>
            <w:tcW w:w="205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6.属于四类过程性信息</w:t>
            </w:r>
          </w:p>
        </w:tc>
        <w:tc>
          <w:tcPr>
            <w:tcW w:w="814"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default"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10</w:t>
            </w:r>
          </w:p>
        </w:tc>
        <w:tc>
          <w:tcPr>
            <w:tcW w:w="74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74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80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962"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70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697"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default"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6" w:type="dxa"/>
            <w:vMerge w:val="continue"/>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p>
        </w:tc>
        <w:tc>
          <w:tcPr>
            <w:tcW w:w="876" w:type="dxa"/>
            <w:vMerge w:val="continue"/>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p>
        </w:tc>
        <w:tc>
          <w:tcPr>
            <w:tcW w:w="205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7.属于行政执法案卷</w:t>
            </w:r>
          </w:p>
        </w:tc>
        <w:tc>
          <w:tcPr>
            <w:tcW w:w="814"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74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74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80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962"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70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697"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6" w:type="dxa"/>
            <w:vMerge w:val="continue"/>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p>
        </w:tc>
        <w:tc>
          <w:tcPr>
            <w:tcW w:w="876" w:type="dxa"/>
            <w:vMerge w:val="continue"/>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p>
        </w:tc>
        <w:tc>
          <w:tcPr>
            <w:tcW w:w="205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8.属于行政查询事项</w:t>
            </w:r>
          </w:p>
        </w:tc>
        <w:tc>
          <w:tcPr>
            <w:tcW w:w="814"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74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74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80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962"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70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697"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6" w:type="dxa"/>
            <w:vMerge w:val="continue"/>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p>
        </w:tc>
        <w:tc>
          <w:tcPr>
            <w:tcW w:w="876" w:type="dxa"/>
            <w:vMerge w:val="restart"/>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（四）无法提供</w:t>
            </w:r>
          </w:p>
        </w:tc>
        <w:tc>
          <w:tcPr>
            <w:tcW w:w="205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1.本机关不掌握相关政府信息</w:t>
            </w:r>
          </w:p>
        </w:tc>
        <w:tc>
          <w:tcPr>
            <w:tcW w:w="814"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default"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122</w:t>
            </w:r>
          </w:p>
        </w:tc>
        <w:tc>
          <w:tcPr>
            <w:tcW w:w="74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3</w:t>
            </w:r>
          </w:p>
        </w:tc>
        <w:tc>
          <w:tcPr>
            <w:tcW w:w="74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80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962"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70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697"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default"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125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6" w:type="dxa"/>
            <w:vMerge w:val="continue"/>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p>
        </w:tc>
        <w:tc>
          <w:tcPr>
            <w:tcW w:w="876" w:type="dxa"/>
            <w:vMerge w:val="continue"/>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p>
        </w:tc>
        <w:tc>
          <w:tcPr>
            <w:tcW w:w="205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2.没有现成信息需要另行制作</w:t>
            </w:r>
          </w:p>
        </w:tc>
        <w:tc>
          <w:tcPr>
            <w:tcW w:w="814"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3</w:t>
            </w:r>
          </w:p>
        </w:tc>
        <w:tc>
          <w:tcPr>
            <w:tcW w:w="74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74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80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962"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70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697"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6" w:type="dxa"/>
            <w:vMerge w:val="continue"/>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p>
        </w:tc>
        <w:tc>
          <w:tcPr>
            <w:tcW w:w="876" w:type="dxa"/>
            <w:vMerge w:val="continue"/>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p>
        </w:tc>
        <w:tc>
          <w:tcPr>
            <w:tcW w:w="205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3.补正后申请内容仍不明确</w:t>
            </w:r>
          </w:p>
        </w:tc>
        <w:tc>
          <w:tcPr>
            <w:tcW w:w="814"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74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74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80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962"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70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697"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6" w:type="dxa"/>
            <w:vMerge w:val="continue"/>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p>
        </w:tc>
        <w:tc>
          <w:tcPr>
            <w:tcW w:w="876" w:type="dxa"/>
            <w:vMerge w:val="restart"/>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（五）不予处理</w:t>
            </w:r>
          </w:p>
        </w:tc>
        <w:tc>
          <w:tcPr>
            <w:tcW w:w="205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1.信访举报投诉类申请</w:t>
            </w:r>
          </w:p>
        </w:tc>
        <w:tc>
          <w:tcPr>
            <w:tcW w:w="814"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74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1</w:t>
            </w:r>
          </w:p>
        </w:tc>
        <w:tc>
          <w:tcPr>
            <w:tcW w:w="74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80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962"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70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697"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6" w:type="dxa"/>
            <w:vMerge w:val="continue"/>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p>
        </w:tc>
        <w:tc>
          <w:tcPr>
            <w:tcW w:w="876" w:type="dxa"/>
            <w:vMerge w:val="continue"/>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p>
        </w:tc>
        <w:tc>
          <w:tcPr>
            <w:tcW w:w="205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2.重复申请</w:t>
            </w:r>
          </w:p>
        </w:tc>
        <w:tc>
          <w:tcPr>
            <w:tcW w:w="814"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6</w:t>
            </w:r>
          </w:p>
        </w:tc>
        <w:tc>
          <w:tcPr>
            <w:tcW w:w="74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74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80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962"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70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697"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6" w:type="dxa"/>
            <w:vMerge w:val="continue"/>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p>
        </w:tc>
        <w:tc>
          <w:tcPr>
            <w:tcW w:w="876" w:type="dxa"/>
            <w:vMerge w:val="continue"/>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p>
        </w:tc>
        <w:tc>
          <w:tcPr>
            <w:tcW w:w="205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3.要求提供公开出版物</w:t>
            </w:r>
          </w:p>
        </w:tc>
        <w:tc>
          <w:tcPr>
            <w:tcW w:w="814"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74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74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80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962"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70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r>
              <w:rPr>
                <w:rFonts w:hint="eastAsia" w:eastAsia="黑体"/>
                <w:sz w:val="22"/>
                <w:szCs w:val="22"/>
                <w:lang w:val="en-US" w:eastAsia="zh-CN"/>
              </w:rPr>
              <w:t>0</w:t>
            </w:r>
            <w:r>
              <w:rPr>
                <w:rFonts w:eastAsia="黑体"/>
                <w:sz w:val="22"/>
                <w:szCs w:val="22"/>
              </w:rPr>
              <w:t> </w:t>
            </w:r>
          </w:p>
        </w:tc>
        <w:tc>
          <w:tcPr>
            <w:tcW w:w="697"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6" w:type="dxa"/>
            <w:vMerge w:val="continue"/>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p>
        </w:tc>
        <w:tc>
          <w:tcPr>
            <w:tcW w:w="876" w:type="dxa"/>
            <w:vMerge w:val="continue"/>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p>
        </w:tc>
        <w:tc>
          <w:tcPr>
            <w:tcW w:w="205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4.无正当理由大量反复申请</w:t>
            </w:r>
          </w:p>
        </w:tc>
        <w:tc>
          <w:tcPr>
            <w:tcW w:w="814"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74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74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80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962"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70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hint="eastAsia" w:eastAsia="黑体"/>
                <w:sz w:val="22"/>
                <w:szCs w:val="22"/>
                <w:lang w:val="en-US" w:eastAsia="zh-CN"/>
              </w:rPr>
              <w:t>0</w:t>
            </w:r>
          </w:p>
        </w:tc>
        <w:tc>
          <w:tcPr>
            <w:tcW w:w="697"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6" w:type="dxa"/>
            <w:vMerge w:val="continue"/>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p>
        </w:tc>
        <w:tc>
          <w:tcPr>
            <w:tcW w:w="876" w:type="dxa"/>
            <w:vMerge w:val="continue"/>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p>
        </w:tc>
        <w:tc>
          <w:tcPr>
            <w:tcW w:w="205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5.要求行政机关确认或重新出具已获取信息</w:t>
            </w:r>
          </w:p>
        </w:tc>
        <w:tc>
          <w:tcPr>
            <w:tcW w:w="814"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74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74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80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962"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70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hint="eastAsia" w:eastAsia="黑体"/>
                <w:sz w:val="22"/>
                <w:szCs w:val="22"/>
                <w:lang w:val="en-US" w:eastAsia="zh-CN"/>
              </w:rPr>
              <w:t>0</w:t>
            </w:r>
          </w:p>
        </w:tc>
        <w:tc>
          <w:tcPr>
            <w:tcW w:w="697"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6" w:type="dxa"/>
            <w:vMerge w:val="continue"/>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p>
        </w:tc>
        <w:tc>
          <w:tcPr>
            <w:tcW w:w="2932" w:type="dxa"/>
            <w:gridSpan w:val="2"/>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（六）其他处理</w:t>
            </w:r>
          </w:p>
        </w:tc>
        <w:tc>
          <w:tcPr>
            <w:tcW w:w="814"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1</w:t>
            </w:r>
          </w:p>
        </w:tc>
        <w:tc>
          <w:tcPr>
            <w:tcW w:w="74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74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80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962"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70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697"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6" w:type="dxa"/>
            <w:vMerge w:val="continue"/>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p>
        </w:tc>
        <w:tc>
          <w:tcPr>
            <w:tcW w:w="2932" w:type="dxa"/>
            <w:gridSpan w:val="2"/>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（七）总计</w:t>
            </w:r>
          </w:p>
        </w:tc>
        <w:tc>
          <w:tcPr>
            <w:tcW w:w="814"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default"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207</w:t>
            </w:r>
          </w:p>
        </w:tc>
        <w:tc>
          <w:tcPr>
            <w:tcW w:w="74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5</w:t>
            </w:r>
          </w:p>
        </w:tc>
        <w:tc>
          <w:tcPr>
            <w:tcW w:w="74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80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962"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70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697"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default"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212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88" w:type="dxa"/>
            <w:gridSpan w:val="3"/>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四、结转下年度继续办理</w:t>
            </w:r>
          </w:p>
        </w:tc>
        <w:tc>
          <w:tcPr>
            <w:tcW w:w="814"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hint="eastAsia" w:eastAsia="黑体"/>
                <w:sz w:val="22"/>
                <w:szCs w:val="22"/>
                <w:lang w:val="en-US" w:eastAsia="zh-CN"/>
              </w:rPr>
              <w:t>7</w:t>
            </w:r>
          </w:p>
        </w:tc>
        <w:tc>
          <w:tcPr>
            <w:tcW w:w="74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74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default"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80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962"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70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eastAsia="黑体"/>
                <w:sz w:val="22"/>
                <w:szCs w:val="22"/>
              </w:rPr>
              <w:t> </w:t>
            </w:r>
            <w:r>
              <w:rPr>
                <w:rFonts w:hint="eastAsia" w:eastAsia="黑体"/>
                <w:sz w:val="22"/>
                <w:szCs w:val="22"/>
                <w:lang w:val="en-US" w:eastAsia="zh-CN"/>
              </w:rPr>
              <w:t>0</w:t>
            </w:r>
          </w:p>
        </w:tc>
        <w:tc>
          <w:tcPr>
            <w:tcW w:w="697"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hint="eastAsia" w:ascii="黑体" w:hAnsi="黑体" w:eastAsia="黑体"/>
                <w:sz w:val="22"/>
                <w:szCs w:val="22"/>
                <w:lang w:val="en-US" w:eastAsia="zh-CN"/>
              </w:rPr>
              <w:t>7</w:t>
            </w:r>
          </w:p>
        </w:tc>
      </w:tr>
    </w:tbl>
    <w:p>
      <w:pPr>
        <w:snapToGrid w:val="0"/>
        <w:spacing w:line="420" w:lineRule="exact"/>
        <w:jc w:val="left"/>
        <w:rPr>
          <w:rFonts w:hint="eastAsia" w:ascii="仿宋_GB2312" w:hAnsi="宋体" w:eastAsia="仿宋_GB2312" w:cs="宋体"/>
          <w:color w:val="333333"/>
          <w:kern w:val="0"/>
          <w:sz w:val="22"/>
          <w:szCs w:val="22"/>
          <w:shd w:val="clear" w:color="auto" w:fill="FFFFFF"/>
        </w:rPr>
      </w:pPr>
      <w:r>
        <w:rPr>
          <w:rFonts w:hint="eastAsia" w:ascii="仿宋_GB2312" w:hAnsi="宋体" w:eastAsia="仿宋_GB2312" w:cs="宋体"/>
          <w:color w:val="333333"/>
          <w:kern w:val="0"/>
          <w:sz w:val="22"/>
          <w:szCs w:val="22"/>
          <w:shd w:val="clear" w:color="auto" w:fill="FFFFFF"/>
        </w:rPr>
        <w:t>　　注：“其他处理”项目，主要是考虑新旧条例执行衔接以及极少数特殊情况。原则上，所有的政府信息公开申请，都应当按照法定的处理方式做出处理。</w:t>
      </w:r>
    </w:p>
    <w:p>
      <w:pPr>
        <w:snapToGrid w:val="0"/>
        <w:spacing w:line="560" w:lineRule="exact"/>
        <w:jc w:val="left"/>
        <w:rPr>
          <w:rFonts w:hint="eastAsia" w:ascii="黑体" w:hAnsi="黑体" w:eastAsia="黑体"/>
          <w:color w:val="000000"/>
          <w:sz w:val="32"/>
          <w:szCs w:val="32"/>
        </w:rPr>
      </w:pPr>
      <w:r>
        <w:rPr>
          <w:rFonts w:hint="eastAsia" w:ascii="黑体" w:hAnsi="黑体" w:eastAsia="黑体"/>
          <w:color w:val="000000"/>
          <w:sz w:val="32"/>
          <w:szCs w:val="32"/>
        </w:rPr>
        <w:t xml:space="preserve">    四、政府信息公开行政复议、行政诉讼情况</w:t>
      </w:r>
    </w:p>
    <w:p>
      <w:pPr>
        <w:snapToGrid w:val="0"/>
        <w:spacing w:line="220" w:lineRule="exact"/>
        <w:jc w:val="left"/>
        <w:rPr>
          <w:rFonts w:ascii="黑体" w:hAnsi="黑体" w:eastAsia="黑体"/>
          <w:color w:val="000000"/>
          <w:sz w:val="32"/>
          <w:szCs w:val="32"/>
        </w:rPr>
      </w:pPr>
    </w:p>
    <w:tbl>
      <w:tblPr>
        <w:tblStyle w:val="4"/>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jc w:val="center"/>
              <w:rPr>
                <w:rFonts w:ascii="黑体" w:hAnsi="黑体" w:eastAsia="黑体"/>
                <w:sz w:val="22"/>
                <w:szCs w:val="22"/>
              </w:rPr>
            </w:pPr>
            <w:r>
              <w:rPr>
                <w:rFonts w:hint="eastAsia" w:ascii="黑体" w:hAnsi="黑体" w:eastAsia="黑体"/>
                <w:sz w:val="22"/>
                <w:szCs w:val="22"/>
              </w:rPr>
              <w:t>行政复议</w:t>
            </w:r>
          </w:p>
        </w:tc>
        <w:tc>
          <w:tcPr>
            <w:tcW w:w="5997" w:type="dxa"/>
            <w:gridSpan w:val="10"/>
            <w:tcBorders>
              <w:top w:val="single" w:color="auto" w:sz="8" w:space="0"/>
              <w:left w:val="nil"/>
              <w:bottom w:val="single" w:color="auto" w:sz="8" w:space="0"/>
              <w:right w:val="single" w:color="auto" w:sz="8" w:space="0"/>
            </w:tcBorders>
            <w:shd w:val="clear" w:color="auto" w:fill="auto"/>
            <w:noWrap w:val="0"/>
            <w:tcMar>
              <w:left w:w="108" w:type="dxa"/>
              <w:right w:w="108" w:type="dxa"/>
            </w:tcMar>
            <w:vAlign w:val="center"/>
          </w:tcPr>
          <w:p>
            <w:pPr>
              <w:jc w:val="center"/>
              <w:rPr>
                <w:rFonts w:ascii="黑体" w:hAnsi="黑体" w:eastAsia="黑体"/>
                <w:sz w:val="22"/>
                <w:szCs w:val="22"/>
              </w:rPr>
            </w:pPr>
            <w:r>
              <w:rPr>
                <w:rFonts w:hint="eastAsia" w:ascii="黑体" w:hAnsi="黑体" w:eastAsia="黑体"/>
                <w:sz w:val="22"/>
                <w:szCs w:val="22"/>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jc w:val="center"/>
              <w:rPr>
                <w:rFonts w:ascii="黑体" w:hAnsi="黑体" w:eastAsia="黑体"/>
                <w:sz w:val="22"/>
                <w:szCs w:val="22"/>
              </w:rPr>
            </w:pPr>
            <w:r>
              <w:rPr>
                <w:rFonts w:hint="eastAsia" w:ascii="黑体" w:hAnsi="黑体" w:eastAsia="黑体"/>
                <w:sz w:val="22"/>
                <w:szCs w:val="22"/>
              </w:rPr>
              <w:t>结果维持</w:t>
            </w:r>
          </w:p>
        </w:tc>
        <w:tc>
          <w:tcPr>
            <w:tcW w:w="604" w:type="dxa"/>
            <w:vMerge w:val="restart"/>
            <w:tcBorders>
              <w:top w:val="nil"/>
              <w:left w:val="nil"/>
              <w:bottom w:val="single" w:color="auto" w:sz="8" w:space="0"/>
              <w:right w:val="single" w:color="auto" w:sz="8" w:space="0"/>
            </w:tcBorders>
            <w:shd w:val="clear" w:color="auto" w:fill="auto"/>
            <w:noWrap w:val="0"/>
            <w:tcMar>
              <w:left w:w="108" w:type="dxa"/>
              <w:right w:w="108" w:type="dxa"/>
            </w:tcMar>
            <w:vAlign w:val="center"/>
          </w:tcPr>
          <w:p>
            <w:pPr>
              <w:jc w:val="center"/>
              <w:rPr>
                <w:rFonts w:ascii="黑体" w:hAnsi="黑体" w:eastAsia="黑体"/>
                <w:sz w:val="22"/>
                <w:szCs w:val="22"/>
              </w:rPr>
            </w:pPr>
            <w:r>
              <w:rPr>
                <w:rFonts w:hint="eastAsia" w:ascii="黑体" w:hAnsi="黑体" w:eastAsia="黑体"/>
                <w:sz w:val="22"/>
                <w:szCs w:val="22"/>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noWrap w:val="0"/>
            <w:tcMar>
              <w:left w:w="108" w:type="dxa"/>
              <w:right w:w="108" w:type="dxa"/>
            </w:tcMar>
            <w:vAlign w:val="center"/>
          </w:tcPr>
          <w:p>
            <w:pPr>
              <w:jc w:val="center"/>
              <w:rPr>
                <w:rFonts w:ascii="黑体" w:hAnsi="黑体" w:eastAsia="黑体"/>
                <w:sz w:val="22"/>
                <w:szCs w:val="22"/>
              </w:rPr>
            </w:pPr>
            <w:r>
              <w:rPr>
                <w:rFonts w:hint="eastAsia" w:ascii="黑体" w:hAnsi="黑体" w:eastAsia="黑体"/>
                <w:sz w:val="22"/>
                <w:szCs w:val="22"/>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noWrap w:val="0"/>
            <w:tcMar>
              <w:left w:w="108" w:type="dxa"/>
              <w:right w:w="108" w:type="dxa"/>
            </w:tcMar>
            <w:vAlign w:val="center"/>
          </w:tcPr>
          <w:p>
            <w:pPr>
              <w:jc w:val="center"/>
              <w:rPr>
                <w:rFonts w:ascii="黑体" w:hAnsi="黑体" w:eastAsia="黑体"/>
                <w:sz w:val="22"/>
                <w:szCs w:val="22"/>
              </w:rPr>
            </w:pPr>
            <w:r>
              <w:rPr>
                <w:rFonts w:hint="eastAsia" w:ascii="黑体" w:hAnsi="黑体" w:eastAsia="黑体"/>
                <w:sz w:val="22"/>
                <w:szCs w:val="22"/>
              </w:rPr>
              <w:t>尚未审结</w:t>
            </w:r>
          </w:p>
        </w:tc>
        <w:tc>
          <w:tcPr>
            <w:tcW w:w="658" w:type="dxa"/>
            <w:vMerge w:val="restart"/>
            <w:tcBorders>
              <w:top w:val="single" w:color="auto" w:sz="8" w:space="0"/>
              <w:left w:val="nil"/>
              <w:bottom w:val="single" w:color="auto" w:sz="8" w:space="0"/>
              <w:right w:val="single" w:color="auto" w:sz="8" w:space="0"/>
            </w:tcBorders>
            <w:shd w:val="clear" w:color="auto" w:fill="auto"/>
            <w:noWrap w:val="0"/>
            <w:tcMar>
              <w:left w:w="108" w:type="dxa"/>
              <w:right w:w="108" w:type="dxa"/>
            </w:tcMar>
            <w:vAlign w:val="center"/>
          </w:tcPr>
          <w:p>
            <w:pPr>
              <w:jc w:val="center"/>
              <w:rPr>
                <w:rFonts w:ascii="黑体" w:hAnsi="黑体" w:eastAsia="黑体"/>
                <w:sz w:val="22"/>
                <w:szCs w:val="22"/>
              </w:rPr>
            </w:pPr>
            <w:r>
              <w:rPr>
                <w:rFonts w:hint="eastAsia" w:ascii="黑体" w:hAnsi="黑体" w:eastAsia="黑体"/>
                <w:sz w:val="22"/>
                <w:szCs w:val="22"/>
              </w:rPr>
              <w:t>总计</w:t>
            </w:r>
          </w:p>
        </w:tc>
        <w:tc>
          <w:tcPr>
            <w:tcW w:w="2970" w:type="dxa"/>
            <w:gridSpan w:val="5"/>
            <w:tcBorders>
              <w:top w:val="single" w:color="auto" w:sz="8" w:space="0"/>
              <w:left w:val="nil"/>
              <w:bottom w:val="single" w:color="auto" w:sz="8" w:space="0"/>
              <w:right w:val="single" w:color="auto" w:sz="8" w:space="0"/>
            </w:tcBorders>
            <w:shd w:val="clear" w:color="auto" w:fill="auto"/>
            <w:noWrap w:val="0"/>
            <w:tcMar>
              <w:left w:w="108" w:type="dxa"/>
              <w:right w:w="108" w:type="dxa"/>
            </w:tcMar>
            <w:vAlign w:val="center"/>
          </w:tcPr>
          <w:p>
            <w:pPr>
              <w:jc w:val="center"/>
              <w:rPr>
                <w:rFonts w:ascii="黑体" w:hAnsi="黑体" w:eastAsia="黑体"/>
                <w:sz w:val="22"/>
                <w:szCs w:val="22"/>
              </w:rPr>
            </w:pPr>
            <w:r>
              <w:rPr>
                <w:rFonts w:hint="eastAsia" w:ascii="黑体" w:hAnsi="黑体" w:eastAsia="黑体"/>
                <w:sz w:val="22"/>
                <w:szCs w:val="22"/>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noWrap w:val="0"/>
            <w:tcMar>
              <w:left w:w="108" w:type="dxa"/>
              <w:right w:w="108" w:type="dxa"/>
            </w:tcMar>
            <w:vAlign w:val="center"/>
          </w:tcPr>
          <w:p>
            <w:pPr>
              <w:jc w:val="center"/>
              <w:rPr>
                <w:rFonts w:ascii="黑体" w:hAnsi="黑体" w:eastAsia="黑体"/>
                <w:sz w:val="22"/>
                <w:szCs w:val="22"/>
              </w:rPr>
            </w:pPr>
            <w:r>
              <w:rPr>
                <w:rFonts w:hint="eastAsia" w:ascii="黑体" w:hAnsi="黑体" w:eastAsia="黑体"/>
                <w:sz w:val="22"/>
                <w:szCs w:val="22"/>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p>
        </w:tc>
        <w:tc>
          <w:tcPr>
            <w:tcW w:w="604" w:type="dxa"/>
            <w:vMerge w:val="continue"/>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p>
        </w:tc>
        <w:tc>
          <w:tcPr>
            <w:tcW w:w="604" w:type="dxa"/>
            <w:vMerge w:val="continue"/>
            <w:tcBorders>
              <w:top w:val="single" w:color="auto" w:sz="8" w:space="0"/>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p>
        </w:tc>
        <w:tc>
          <w:tcPr>
            <w:tcW w:w="604" w:type="dxa"/>
            <w:vMerge w:val="continue"/>
            <w:tcBorders>
              <w:top w:val="single" w:color="auto" w:sz="8" w:space="0"/>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p>
        </w:tc>
        <w:tc>
          <w:tcPr>
            <w:tcW w:w="658" w:type="dxa"/>
            <w:vMerge w:val="continue"/>
            <w:tcBorders>
              <w:top w:val="single" w:color="auto" w:sz="8" w:space="0"/>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p>
        </w:tc>
        <w:tc>
          <w:tcPr>
            <w:tcW w:w="550"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jc w:val="center"/>
              <w:rPr>
                <w:rFonts w:ascii="黑体" w:hAnsi="黑体" w:eastAsia="黑体"/>
                <w:sz w:val="22"/>
                <w:szCs w:val="22"/>
              </w:rPr>
            </w:pPr>
            <w:r>
              <w:rPr>
                <w:rFonts w:hint="eastAsia" w:ascii="黑体" w:hAnsi="黑体" w:eastAsia="黑体"/>
                <w:sz w:val="22"/>
                <w:szCs w:val="22"/>
              </w:rPr>
              <w:t>结果维持</w:t>
            </w:r>
          </w:p>
        </w:tc>
        <w:tc>
          <w:tcPr>
            <w:tcW w:w="605"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jc w:val="center"/>
              <w:rPr>
                <w:rFonts w:ascii="黑体" w:hAnsi="黑体" w:eastAsia="黑体"/>
                <w:sz w:val="22"/>
                <w:szCs w:val="22"/>
              </w:rPr>
            </w:pPr>
            <w:r>
              <w:rPr>
                <w:rFonts w:hint="eastAsia" w:ascii="黑体" w:hAnsi="黑体" w:eastAsia="黑体"/>
                <w:sz w:val="22"/>
                <w:szCs w:val="22"/>
              </w:rPr>
              <w:t>结果纠正</w:t>
            </w:r>
          </w:p>
        </w:tc>
        <w:tc>
          <w:tcPr>
            <w:tcW w:w="605" w:type="dxa"/>
            <w:tcBorders>
              <w:top w:val="single" w:color="auto" w:sz="8" w:space="0"/>
              <w:left w:val="nil"/>
              <w:bottom w:val="single" w:color="auto" w:sz="8" w:space="0"/>
              <w:right w:val="single" w:color="auto" w:sz="8" w:space="0"/>
            </w:tcBorders>
            <w:shd w:val="clear" w:color="auto" w:fill="auto"/>
            <w:noWrap w:val="0"/>
            <w:tcMar>
              <w:left w:w="108" w:type="dxa"/>
              <w:right w:w="108" w:type="dxa"/>
            </w:tcMar>
            <w:vAlign w:val="center"/>
          </w:tcPr>
          <w:p>
            <w:pPr>
              <w:jc w:val="center"/>
              <w:rPr>
                <w:rFonts w:ascii="黑体" w:hAnsi="黑体" w:eastAsia="黑体"/>
                <w:sz w:val="22"/>
                <w:szCs w:val="22"/>
              </w:rPr>
            </w:pPr>
            <w:r>
              <w:rPr>
                <w:rFonts w:hint="eastAsia" w:ascii="黑体" w:hAnsi="黑体" w:eastAsia="黑体"/>
                <w:sz w:val="22"/>
                <w:szCs w:val="22"/>
              </w:rPr>
              <w:t>其他结果</w:t>
            </w:r>
          </w:p>
        </w:tc>
        <w:tc>
          <w:tcPr>
            <w:tcW w:w="605" w:type="dxa"/>
            <w:tcBorders>
              <w:top w:val="single" w:color="auto" w:sz="8" w:space="0"/>
              <w:left w:val="nil"/>
              <w:bottom w:val="single" w:color="auto" w:sz="8" w:space="0"/>
              <w:right w:val="single" w:color="auto" w:sz="8" w:space="0"/>
            </w:tcBorders>
            <w:shd w:val="clear" w:color="auto" w:fill="auto"/>
            <w:noWrap w:val="0"/>
            <w:tcMar>
              <w:left w:w="108" w:type="dxa"/>
              <w:right w:w="108" w:type="dxa"/>
            </w:tcMar>
            <w:vAlign w:val="center"/>
          </w:tcPr>
          <w:p>
            <w:pPr>
              <w:jc w:val="center"/>
              <w:rPr>
                <w:rFonts w:ascii="黑体" w:hAnsi="黑体" w:eastAsia="黑体"/>
                <w:sz w:val="22"/>
                <w:szCs w:val="22"/>
              </w:rPr>
            </w:pPr>
            <w:r>
              <w:rPr>
                <w:rFonts w:hint="eastAsia" w:ascii="黑体" w:hAnsi="黑体" w:eastAsia="黑体"/>
                <w:sz w:val="22"/>
                <w:szCs w:val="22"/>
              </w:rPr>
              <w:t>尚未审结</w:t>
            </w:r>
          </w:p>
        </w:tc>
        <w:tc>
          <w:tcPr>
            <w:tcW w:w="605" w:type="dxa"/>
            <w:tcBorders>
              <w:top w:val="single" w:color="auto" w:sz="8" w:space="0"/>
              <w:left w:val="nil"/>
              <w:bottom w:val="single" w:color="auto" w:sz="8" w:space="0"/>
              <w:right w:val="single" w:color="auto" w:sz="8" w:space="0"/>
            </w:tcBorders>
            <w:shd w:val="clear" w:color="auto" w:fill="auto"/>
            <w:noWrap w:val="0"/>
            <w:tcMar>
              <w:left w:w="108" w:type="dxa"/>
              <w:right w:w="108" w:type="dxa"/>
            </w:tcMar>
            <w:vAlign w:val="center"/>
          </w:tcPr>
          <w:p>
            <w:pPr>
              <w:jc w:val="center"/>
              <w:rPr>
                <w:rFonts w:ascii="黑体" w:hAnsi="黑体" w:eastAsia="黑体"/>
                <w:sz w:val="22"/>
                <w:szCs w:val="22"/>
              </w:rPr>
            </w:pPr>
            <w:r>
              <w:rPr>
                <w:rFonts w:hint="eastAsia" w:ascii="黑体" w:hAnsi="黑体" w:eastAsia="黑体"/>
                <w:sz w:val="22"/>
                <w:szCs w:val="22"/>
              </w:rPr>
              <w:t>总计</w:t>
            </w:r>
          </w:p>
        </w:tc>
        <w:tc>
          <w:tcPr>
            <w:tcW w:w="605" w:type="dxa"/>
            <w:tcBorders>
              <w:top w:val="single" w:color="auto" w:sz="8" w:space="0"/>
              <w:left w:val="nil"/>
              <w:bottom w:val="single" w:color="auto" w:sz="8" w:space="0"/>
              <w:right w:val="single" w:color="auto" w:sz="8" w:space="0"/>
            </w:tcBorders>
            <w:shd w:val="clear" w:color="auto" w:fill="auto"/>
            <w:noWrap w:val="0"/>
            <w:tcMar>
              <w:left w:w="108" w:type="dxa"/>
              <w:right w:w="108" w:type="dxa"/>
            </w:tcMar>
            <w:vAlign w:val="center"/>
          </w:tcPr>
          <w:p>
            <w:pPr>
              <w:jc w:val="center"/>
              <w:rPr>
                <w:rFonts w:ascii="黑体" w:hAnsi="黑体" w:eastAsia="黑体"/>
                <w:sz w:val="22"/>
                <w:szCs w:val="22"/>
              </w:rPr>
            </w:pPr>
            <w:r>
              <w:rPr>
                <w:rFonts w:hint="eastAsia" w:ascii="黑体" w:hAnsi="黑体" w:eastAsia="黑体"/>
                <w:sz w:val="22"/>
                <w:szCs w:val="22"/>
              </w:rPr>
              <w:t>结果维持</w:t>
            </w:r>
          </w:p>
        </w:tc>
        <w:tc>
          <w:tcPr>
            <w:tcW w:w="605" w:type="dxa"/>
            <w:tcBorders>
              <w:top w:val="single" w:color="auto" w:sz="8" w:space="0"/>
              <w:left w:val="nil"/>
              <w:bottom w:val="single" w:color="auto" w:sz="8" w:space="0"/>
              <w:right w:val="single" w:color="auto" w:sz="8" w:space="0"/>
            </w:tcBorders>
            <w:shd w:val="clear" w:color="auto" w:fill="auto"/>
            <w:noWrap w:val="0"/>
            <w:tcMar>
              <w:left w:w="108" w:type="dxa"/>
              <w:right w:w="108" w:type="dxa"/>
            </w:tcMar>
            <w:vAlign w:val="center"/>
          </w:tcPr>
          <w:p>
            <w:pPr>
              <w:jc w:val="center"/>
              <w:rPr>
                <w:rFonts w:ascii="黑体" w:hAnsi="黑体" w:eastAsia="黑体"/>
                <w:sz w:val="22"/>
                <w:szCs w:val="22"/>
              </w:rPr>
            </w:pPr>
            <w:r>
              <w:rPr>
                <w:rFonts w:hint="eastAsia" w:ascii="黑体" w:hAnsi="黑体" w:eastAsia="黑体"/>
                <w:sz w:val="22"/>
                <w:szCs w:val="22"/>
              </w:rPr>
              <w:t>结果纠正</w:t>
            </w:r>
          </w:p>
        </w:tc>
        <w:tc>
          <w:tcPr>
            <w:tcW w:w="605" w:type="dxa"/>
            <w:tcBorders>
              <w:top w:val="single" w:color="auto" w:sz="8" w:space="0"/>
              <w:left w:val="nil"/>
              <w:bottom w:val="single" w:color="auto" w:sz="8" w:space="0"/>
              <w:right w:val="single" w:color="auto" w:sz="8" w:space="0"/>
            </w:tcBorders>
            <w:shd w:val="clear" w:color="auto" w:fill="auto"/>
            <w:noWrap w:val="0"/>
            <w:tcMar>
              <w:left w:w="108" w:type="dxa"/>
              <w:right w:w="108" w:type="dxa"/>
            </w:tcMar>
            <w:vAlign w:val="center"/>
          </w:tcPr>
          <w:p>
            <w:pPr>
              <w:jc w:val="center"/>
              <w:rPr>
                <w:rFonts w:ascii="黑体" w:hAnsi="黑体" w:eastAsia="黑体"/>
                <w:sz w:val="22"/>
                <w:szCs w:val="22"/>
              </w:rPr>
            </w:pPr>
            <w:r>
              <w:rPr>
                <w:rFonts w:hint="eastAsia" w:ascii="黑体" w:hAnsi="黑体" w:eastAsia="黑体"/>
                <w:sz w:val="22"/>
                <w:szCs w:val="22"/>
              </w:rPr>
              <w:t>其他结果</w:t>
            </w:r>
          </w:p>
        </w:tc>
        <w:tc>
          <w:tcPr>
            <w:tcW w:w="606" w:type="dxa"/>
            <w:tcBorders>
              <w:top w:val="single" w:color="auto" w:sz="8" w:space="0"/>
              <w:left w:val="nil"/>
              <w:bottom w:val="single" w:color="auto" w:sz="8" w:space="0"/>
              <w:right w:val="single" w:color="auto" w:sz="8" w:space="0"/>
            </w:tcBorders>
            <w:shd w:val="clear" w:color="auto" w:fill="auto"/>
            <w:noWrap w:val="0"/>
            <w:tcMar>
              <w:left w:w="108" w:type="dxa"/>
              <w:right w:w="108" w:type="dxa"/>
            </w:tcMar>
            <w:vAlign w:val="center"/>
          </w:tcPr>
          <w:p>
            <w:pPr>
              <w:jc w:val="center"/>
              <w:rPr>
                <w:rFonts w:ascii="黑体" w:hAnsi="黑体" w:eastAsia="黑体"/>
                <w:sz w:val="22"/>
                <w:szCs w:val="22"/>
              </w:rPr>
            </w:pPr>
            <w:r>
              <w:rPr>
                <w:rFonts w:hint="eastAsia" w:ascii="黑体" w:hAnsi="黑体" w:eastAsia="黑体"/>
                <w:sz w:val="22"/>
                <w:szCs w:val="22"/>
              </w:rPr>
              <w:t>尚未审结</w:t>
            </w:r>
          </w:p>
        </w:tc>
        <w:tc>
          <w:tcPr>
            <w:tcW w:w="606" w:type="dxa"/>
            <w:tcBorders>
              <w:top w:val="single" w:color="auto" w:sz="8" w:space="0"/>
              <w:left w:val="nil"/>
              <w:bottom w:val="single" w:color="auto" w:sz="8" w:space="0"/>
              <w:right w:val="single" w:color="auto" w:sz="8" w:space="0"/>
            </w:tcBorders>
            <w:shd w:val="clear" w:color="auto" w:fill="auto"/>
            <w:noWrap w:val="0"/>
            <w:tcMar>
              <w:left w:w="108" w:type="dxa"/>
              <w:right w:w="108" w:type="dxa"/>
            </w:tcMar>
            <w:vAlign w:val="center"/>
          </w:tcPr>
          <w:p>
            <w:pPr>
              <w:jc w:val="center"/>
              <w:rPr>
                <w:rFonts w:ascii="黑体" w:hAnsi="黑体" w:eastAsia="黑体"/>
                <w:sz w:val="22"/>
                <w:szCs w:val="22"/>
              </w:rPr>
            </w:pPr>
            <w:r>
              <w:rPr>
                <w:rFonts w:hint="eastAsia" w:ascii="黑体" w:hAnsi="黑体" w:eastAsia="黑体"/>
                <w:sz w:val="22"/>
                <w:szCs w:val="22"/>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r>
              <w:rPr>
                <w:rFonts w:eastAsia="黑体"/>
                <w:sz w:val="22"/>
                <w:szCs w:val="22"/>
              </w:rPr>
              <w:t> </w:t>
            </w:r>
            <w:r>
              <w:rPr>
                <w:rFonts w:hint="eastAsia" w:eastAsia="黑体"/>
                <w:sz w:val="22"/>
                <w:szCs w:val="22"/>
              </w:rPr>
              <w:t>18</w:t>
            </w:r>
          </w:p>
        </w:tc>
        <w:tc>
          <w:tcPr>
            <w:tcW w:w="604"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r>
              <w:rPr>
                <w:rFonts w:eastAsia="黑体"/>
                <w:sz w:val="22"/>
                <w:szCs w:val="22"/>
              </w:rPr>
              <w:t> </w:t>
            </w:r>
            <w:r>
              <w:rPr>
                <w:rFonts w:hint="eastAsia" w:eastAsia="黑体"/>
                <w:sz w:val="22"/>
                <w:szCs w:val="22"/>
              </w:rPr>
              <w:t>1</w:t>
            </w:r>
          </w:p>
        </w:tc>
        <w:tc>
          <w:tcPr>
            <w:tcW w:w="604"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r>
              <w:rPr>
                <w:rFonts w:eastAsia="黑体"/>
                <w:sz w:val="22"/>
                <w:szCs w:val="22"/>
              </w:rPr>
              <w:t> </w:t>
            </w:r>
            <w:r>
              <w:rPr>
                <w:rFonts w:hint="eastAsia" w:eastAsia="黑体"/>
                <w:sz w:val="22"/>
                <w:szCs w:val="22"/>
              </w:rPr>
              <w:t>0</w:t>
            </w:r>
          </w:p>
        </w:tc>
        <w:tc>
          <w:tcPr>
            <w:tcW w:w="604"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r>
              <w:rPr>
                <w:rFonts w:eastAsia="黑体"/>
                <w:sz w:val="22"/>
                <w:szCs w:val="22"/>
              </w:rPr>
              <w:t> </w:t>
            </w:r>
            <w:r>
              <w:rPr>
                <w:rFonts w:hint="eastAsia" w:eastAsia="黑体"/>
                <w:sz w:val="22"/>
                <w:szCs w:val="22"/>
              </w:rPr>
              <w:t>0</w:t>
            </w:r>
          </w:p>
        </w:tc>
        <w:tc>
          <w:tcPr>
            <w:tcW w:w="658"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r>
              <w:rPr>
                <w:rFonts w:eastAsia="黑体"/>
                <w:sz w:val="22"/>
                <w:szCs w:val="22"/>
              </w:rPr>
              <w:t> </w:t>
            </w:r>
            <w:r>
              <w:rPr>
                <w:rFonts w:hint="eastAsia" w:eastAsia="黑体"/>
                <w:sz w:val="22"/>
                <w:szCs w:val="22"/>
              </w:rPr>
              <w:t>19</w:t>
            </w:r>
          </w:p>
        </w:tc>
        <w:tc>
          <w:tcPr>
            <w:tcW w:w="550"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r>
              <w:rPr>
                <w:rFonts w:hint="eastAsia" w:eastAsia="黑体"/>
                <w:sz w:val="22"/>
                <w:szCs w:val="22"/>
              </w:rPr>
              <w:t>3</w:t>
            </w:r>
          </w:p>
        </w:tc>
        <w:tc>
          <w:tcPr>
            <w:tcW w:w="605"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hint="eastAsia" w:eastAsia="黑体"/>
                <w:sz w:val="22"/>
                <w:szCs w:val="22"/>
              </w:rPr>
              <w:t> </w:t>
            </w:r>
            <w:r>
              <w:rPr>
                <w:rFonts w:hint="eastAsia" w:eastAsia="黑体"/>
                <w:sz w:val="22"/>
                <w:szCs w:val="22"/>
                <w:lang w:val="en-US" w:eastAsia="zh-CN"/>
              </w:rPr>
              <w:t>0</w:t>
            </w:r>
          </w:p>
        </w:tc>
        <w:tc>
          <w:tcPr>
            <w:tcW w:w="605"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hint="eastAsia" w:eastAsia="黑体"/>
                <w:sz w:val="22"/>
                <w:szCs w:val="22"/>
              </w:rPr>
              <w:t> </w:t>
            </w:r>
            <w:r>
              <w:rPr>
                <w:rFonts w:hint="eastAsia" w:eastAsia="黑体"/>
                <w:sz w:val="22"/>
                <w:szCs w:val="22"/>
                <w:lang w:val="en-US" w:eastAsia="zh-CN"/>
              </w:rPr>
              <w:t>0</w:t>
            </w:r>
          </w:p>
        </w:tc>
        <w:tc>
          <w:tcPr>
            <w:tcW w:w="605"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r>
              <w:rPr>
                <w:rFonts w:hint="eastAsia" w:eastAsia="黑体"/>
                <w:sz w:val="22"/>
                <w:szCs w:val="22"/>
              </w:rPr>
              <w:t> 2</w:t>
            </w:r>
          </w:p>
        </w:tc>
        <w:tc>
          <w:tcPr>
            <w:tcW w:w="605"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r>
              <w:rPr>
                <w:rFonts w:hint="eastAsia" w:eastAsia="黑体"/>
                <w:sz w:val="22"/>
                <w:szCs w:val="22"/>
              </w:rPr>
              <w:t> 5</w:t>
            </w:r>
          </w:p>
        </w:tc>
        <w:tc>
          <w:tcPr>
            <w:tcW w:w="605"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r>
              <w:rPr>
                <w:rFonts w:hint="eastAsia" w:eastAsia="黑体"/>
                <w:sz w:val="22"/>
                <w:szCs w:val="22"/>
              </w:rPr>
              <w:t> 14</w:t>
            </w:r>
          </w:p>
        </w:tc>
        <w:tc>
          <w:tcPr>
            <w:tcW w:w="605"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hint="eastAsia" w:eastAsia="黑体"/>
                <w:sz w:val="22"/>
                <w:szCs w:val="22"/>
              </w:rPr>
              <w:t> </w:t>
            </w:r>
            <w:r>
              <w:rPr>
                <w:rFonts w:hint="eastAsia" w:eastAsia="黑体"/>
                <w:sz w:val="22"/>
                <w:szCs w:val="22"/>
                <w:lang w:val="en-US" w:eastAsia="zh-CN"/>
              </w:rPr>
              <w:t>0</w:t>
            </w:r>
          </w:p>
        </w:tc>
        <w:tc>
          <w:tcPr>
            <w:tcW w:w="605"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hint="eastAsia" w:eastAsia="黑体"/>
                <w:sz w:val="22"/>
                <w:szCs w:val="22"/>
              </w:rPr>
              <w:t> </w:t>
            </w:r>
            <w:r>
              <w:rPr>
                <w:rFonts w:hint="eastAsia" w:eastAsia="黑体"/>
                <w:sz w:val="22"/>
                <w:szCs w:val="22"/>
                <w:lang w:val="en-US" w:eastAsia="zh-CN"/>
              </w:rPr>
              <w:t>0</w:t>
            </w:r>
          </w:p>
        </w:tc>
        <w:tc>
          <w:tcPr>
            <w:tcW w:w="60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hint="eastAsia" w:ascii="黑体" w:hAnsi="黑体" w:eastAsia="黑体"/>
                <w:sz w:val="22"/>
                <w:szCs w:val="22"/>
                <w:lang w:val="en-US" w:eastAsia="zh-CN"/>
              </w:rPr>
            </w:pPr>
            <w:r>
              <w:rPr>
                <w:rFonts w:hint="eastAsia" w:eastAsia="黑体"/>
                <w:sz w:val="22"/>
                <w:szCs w:val="22"/>
              </w:rPr>
              <w:t> </w:t>
            </w:r>
            <w:r>
              <w:rPr>
                <w:rFonts w:hint="eastAsia" w:eastAsia="黑体"/>
                <w:sz w:val="22"/>
                <w:szCs w:val="22"/>
                <w:lang w:val="en-US" w:eastAsia="zh-CN"/>
              </w:rPr>
              <w:t>0</w:t>
            </w:r>
          </w:p>
        </w:tc>
        <w:tc>
          <w:tcPr>
            <w:tcW w:w="606"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14</w:t>
            </w:r>
          </w:p>
        </w:tc>
      </w:tr>
    </w:tbl>
    <w:p>
      <w:pPr>
        <w:pStyle w:val="3"/>
        <w:widowControl/>
        <w:shd w:val="clear" w:color="auto" w:fill="FFFFFF"/>
        <w:spacing w:beforeAutospacing="0" w:afterAutospacing="0"/>
        <w:ind w:firstLine="400"/>
        <w:jc w:val="both"/>
        <w:rPr>
          <w:rFonts w:hint="eastAsia" w:ascii="仿宋_GB2312" w:hAnsi="宋体" w:eastAsia="仿宋_GB2312" w:cs="宋体"/>
          <w:color w:val="333333"/>
          <w:sz w:val="22"/>
          <w:szCs w:val="22"/>
          <w:shd w:val="clear" w:color="auto" w:fill="FFFFFF"/>
        </w:rPr>
      </w:pPr>
      <w:r>
        <w:rPr>
          <w:rFonts w:hint="eastAsia" w:ascii="仿宋_GB2312" w:hAnsi="宋体" w:eastAsia="仿宋_GB2312" w:cs="宋体"/>
          <w:color w:val="333333"/>
          <w:sz w:val="22"/>
          <w:szCs w:val="22"/>
          <w:shd w:val="clear" w:color="auto" w:fill="FFFFFF"/>
        </w:rPr>
        <w:t>注：行政复议机关作为共同被告的行政诉讼案件，只计算原行为主体的案件数量，不计算行政复议机关的案件数量。</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存在的主要问题及改进情况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年我</w:t>
      </w:r>
      <w:r>
        <w:rPr>
          <w:rFonts w:hint="eastAsia" w:ascii="仿宋_GB2312" w:eastAsia="仿宋_GB2312"/>
          <w:sz w:val="32"/>
          <w:szCs w:val="32"/>
          <w:lang w:val="en-US" w:eastAsia="zh-CN"/>
        </w:rPr>
        <w:t>局</w:t>
      </w:r>
      <w:r>
        <w:rPr>
          <w:rFonts w:hint="eastAsia" w:ascii="仿宋_GB2312" w:eastAsia="仿宋_GB2312"/>
          <w:sz w:val="32"/>
          <w:szCs w:val="32"/>
        </w:rPr>
        <w:t>政府信息公开工作取得了</w:t>
      </w:r>
      <w:r>
        <w:rPr>
          <w:rFonts w:hint="eastAsia" w:ascii="仿宋_GB2312" w:eastAsia="仿宋_GB2312"/>
          <w:sz w:val="32"/>
          <w:szCs w:val="32"/>
          <w:lang w:val="en-US" w:eastAsia="zh-CN"/>
        </w:rPr>
        <w:t>一定</w:t>
      </w:r>
      <w:r>
        <w:rPr>
          <w:rFonts w:hint="eastAsia" w:ascii="仿宋_GB2312" w:eastAsia="仿宋_GB2312"/>
          <w:sz w:val="32"/>
          <w:szCs w:val="32"/>
        </w:rPr>
        <w:t>成效，但在工作中也存在着一些不足和问题,主要表现在:一是思想认识不到位</w:t>
      </w:r>
      <w:r>
        <w:rPr>
          <w:rFonts w:hint="eastAsia" w:ascii="仿宋_GB2312" w:eastAsia="仿宋_GB2312"/>
          <w:sz w:val="32"/>
          <w:szCs w:val="32"/>
          <w:lang w:eastAsia="zh-CN"/>
        </w:rPr>
        <w:t>，</w:t>
      </w:r>
      <w:r>
        <w:rPr>
          <w:rFonts w:hint="eastAsia" w:ascii="仿宋_GB2312" w:eastAsia="仿宋_GB2312"/>
          <w:sz w:val="32"/>
          <w:szCs w:val="32"/>
          <w:lang w:val="en-US" w:eastAsia="zh-CN"/>
        </w:rPr>
        <w:t>工作水平不达标</w:t>
      </w:r>
      <w:r>
        <w:rPr>
          <w:rFonts w:hint="eastAsia" w:ascii="仿宋_GB2312" w:eastAsia="仿宋_GB2312"/>
          <w:sz w:val="32"/>
          <w:szCs w:val="32"/>
        </w:rPr>
        <w:t>。个别处室单位对推行政府信息公开的重要性认识不足，工作积极性不高。</w:t>
      </w:r>
      <w:r>
        <w:rPr>
          <w:rFonts w:hint="eastAsia" w:ascii="仿宋_GB2312" w:eastAsia="仿宋_GB2312"/>
          <w:sz w:val="32"/>
          <w:szCs w:val="32"/>
          <w:lang w:val="en-US" w:eastAsia="zh-CN"/>
        </w:rPr>
        <w:t>在信息公开工作中仍需要催报、督促，对应公开的信息理解不到位，做不到自觉更新、自觉维护。</w:t>
      </w:r>
      <w:r>
        <w:rPr>
          <w:rFonts w:hint="eastAsia" w:ascii="仿宋_GB2312" w:eastAsia="仿宋_GB2312"/>
          <w:sz w:val="32"/>
          <w:szCs w:val="32"/>
        </w:rPr>
        <w:t>二是工作开展落实不够，网站的部分栏目更新不及时、不全面</w:t>
      </w:r>
      <w:r>
        <w:rPr>
          <w:rFonts w:hint="eastAsia" w:ascii="仿宋_GB2312" w:eastAsia="仿宋_GB2312"/>
          <w:sz w:val="32"/>
          <w:szCs w:val="32"/>
          <w:lang w:eastAsia="zh-CN"/>
        </w:rPr>
        <w:t>，</w:t>
      </w:r>
      <w:r>
        <w:rPr>
          <w:rFonts w:hint="eastAsia" w:ascii="仿宋_GB2312" w:eastAsia="仿宋_GB2312"/>
          <w:sz w:val="32"/>
          <w:szCs w:val="32"/>
          <w:lang w:val="en-US" w:eastAsia="zh-CN"/>
        </w:rPr>
        <w:t>网站内容仍不够丰富和生动。三是工作责任分工仍存在不够细化的问题，工作制度需要进一步明确和完善。</w:t>
      </w:r>
      <w:r>
        <w:rPr>
          <w:rFonts w:hint="eastAsia" w:ascii="仿宋_GB2312" w:eastAsia="仿宋_GB2312"/>
          <w:sz w:val="32"/>
          <w:szCs w:val="32"/>
        </w:rPr>
        <w:t>三是信息公开的内容和方式还需进一步丰富完善。</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20</w:t>
      </w:r>
      <w:r>
        <w:rPr>
          <w:rFonts w:hint="eastAsia" w:ascii="仿宋_GB2312" w:eastAsia="仿宋_GB2312"/>
          <w:sz w:val="32"/>
          <w:szCs w:val="32"/>
          <w:lang w:val="en-US" w:eastAsia="zh-CN"/>
        </w:rPr>
        <w:t>20</w:t>
      </w:r>
      <w:r>
        <w:rPr>
          <w:rFonts w:hint="eastAsia" w:ascii="仿宋_GB2312" w:eastAsia="仿宋_GB2312"/>
          <w:sz w:val="32"/>
          <w:szCs w:val="32"/>
        </w:rPr>
        <w:t>年，我</w:t>
      </w:r>
      <w:r>
        <w:rPr>
          <w:rFonts w:hint="eastAsia" w:ascii="仿宋_GB2312" w:eastAsia="仿宋_GB2312"/>
          <w:sz w:val="32"/>
          <w:szCs w:val="32"/>
          <w:lang w:val="en-US" w:eastAsia="zh-CN"/>
        </w:rPr>
        <w:t>局</w:t>
      </w:r>
      <w:r>
        <w:rPr>
          <w:rFonts w:hint="eastAsia" w:ascii="仿宋_GB2312" w:eastAsia="仿宋_GB2312"/>
          <w:sz w:val="32"/>
          <w:szCs w:val="32"/>
        </w:rPr>
        <w:t>将从以下方面改进政府信息公开工作。一是进一步提高认识，做好政府信息公开工作。</w:t>
      </w:r>
      <w:r>
        <w:rPr>
          <w:rFonts w:hint="eastAsia" w:ascii="仿宋_GB2312" w:eastAsia="仿宋_GB2312"/>
          <w:sz w:val="32"/>
          <w:szCs w:val="32"/>
          <w:lang w:val="en-US" w:eastAsia="zh-CN"/>
        </w:rPr>
        <w:t>强化培训，让各处室、单位工作人员</w:t>
      </w:r>
      <w:r>
        <w:rPr>
          <w:rFonts w:hint="eastAsia" w:ascii="仿宋_GB2312" w:eastAsia="仿宋_GB2312"/>
          <w:sz w:val="32"/>
          <w:szCs w:val="32"/>
        </w:rPr>
        <w:t>充分认识政府信息公开工作的重要性，按照政府信息公开工作要求，认真开展自查自纠，建设面向公众、方便获取、形式多样的政府信息公开载体。二是完善管理制度，提高政府信息公开水平。严格按照“以公开为原则，以不公开为例外”、“上网信息不涉密、涉密信息不上网”的要求，严格信息审核、信息发布和日常运行维护管理。三是整合各项资源，进一步完善信息公开的内容和方式。及时公布工作信息，切实做到信息公开的内容常换常新，并保证公开信息质量。</w:t>
      </w:r>
    </w:p>
    <w:p>
      <w:pPr>
        <w:spacing w:line="560" w:lineRule="exact"/>
        <w:ind w:firstLine="640" w:firstLineChars="200"/>
        <w:rPr>
          <w:rFonts w:hint="eastAsia" w:ascii="仿宋_GB2312" w:eastAsia="仿宋_GB2312"/>
          <w:sz w:val="32"/>
          <w:szCs w:val="32"/>
        </w:rPr>
      </w:pPr>
    </w:p>
    <w:p>
      <w:pPr>
        <w:wordWrap w:val="0"/>
        <w:spacing w:line="560" w:lineRule="exact"/>
        <w:ind w:firstLine="640" w:firstLineChars="200"/>
        <w:jc w:val="right"/>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青岛市住房和城乡建设局    </w:t>
      </w:r>
    </w:p>
    <w:p>
      <w:pPr>
        <w:wordWrap w:val="0"/>
        <w:spacing w:line="560" w:lineRule="exact"/>
        <w:ind w:firstLine="640" w:firstLineChars="200"/>
        <w:jc w:val="right"/>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2020年1月20日       </w:t>
      </w:r>
    </w:p>
    <w:p>
      <w:pPr>
        <w:spacing w:line="560" w:lineRule="exact"/>
        <w:ind w:firstLine="640" w:firstLineChars="200"/>
        <w:jc w:val="right"/>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BE139"/>
    <w:multiLevelType w:val="singleLevel"/>
    <w:tmpl w:val="246BE13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065AD9"/>
    <w:rsid w:val="060C5459"/>
    <w:rsid w:val="167A291A"/>
    <w:rsid w:val="2D124C08"/>
    <w:rsid w:val="44172AC6"/>
    <w:rsid w:val="5C1F5E52"/>
    <w:rsid w:val="6B065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ascii="Calibri" w:hAnsi="Calibri" w:eastAsia="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990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2020-01-17T01:54:00Z</dcterms:created>
  <dc:creator>狮鹫</dc:creator>
  <cp:lastModifiedBy>狮鹫</cp:lastModifiedBy>
  <dcterms:modified xsi:type="dcterms:W3CDTF">2020-01-21T03:12:29Z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