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6151">
      <w:pPr>
        <w:adjustRightInd w:val="0"/>
        <w:snapToGrid w:val="0"/>
        <w:spacing w:line="560" w:lineRule="exact"/>
        <w:rPr>
          <w:rFonts w:ascii="黑体" w:hAnsi="黑体" w:eastAsia="黑体"/>
          <w:snapToGrid w:val="0"/>
          <w:kern w:val="0"/>
          <w:sz w:val="32"/>
          <w:szCs w:val="32"/>
        </w:rPr>
      </w:pPr>
      <w:r>
        <w:rPr>
          <w:rFonts w:hint="eastAsia" w:ascii="黑体" w:hAnsi="黑体" w:eastAsia="黑体"/>
          <w:snapToGrid w:val="0"/>
          <w:kern w:val="0"/>
          <w:sz w:val="32"/>
          <w:szCs w:val="32"/>
        </w:rPr>
        <w:t>附件2</w:t>
      </w:r>
    </w:p>
    <w:p w14:paraId="5D9D227E">
      <w:pPr>
        <w:adjustRightInd w:val="0"/>
        <w:snapToGrid w:val="0"/>
        <w:spacing w:line="560" w:lineRule="exact"/>
        <w:ind w:firstLine="880" w:firstLineChars="200"/>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存量房（出租）房源码核验规则</w:t>
      </w:r>
    </w:p>
    <w:p w14:paraId="17202FC2">
      <w:pPr>
        <w:adjustRightInd w:val="0"/>
        <w:snapToGrid w:val="0"/>
        <w:spacing w:line="560" w:lineRule="exact"/>
        <w:ind w:firstLine="640" w:firstLineChars="200"/>
        <w:rPr>
          <w:rFonts w:ascii="黑体" w:hAnsi="黑体" w:eastAsia="黑体"/>
          <w:snapToGrid w:val="0"/>
          <w:kern w:val="0"/>
          <w:sz w:val="32"/>
          <w:szCs w:val="32"/>
        </w:rPr>
      </w:pPr>
    </w:p>
    <w:p w14:paraId="19CCC321">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一、核验说明</w:t>
      </w:r>
    </w:p>
    <w:p w14:paraId="08DEA87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为加强和规范我市商品房屋租赁市场房源信息发布管理，有效破除房源真实性信息壁垒，切实保障租房人的合法权和知情权，对在我市行政区域内国有土地上出租的存量商品房屋，推行房源码核验工作措施，确保面向社会发布的出租房源是真实产权、真实委托、真实价格、真实图片。</w:t>
      </w:r>
    </w:p>
    <w:p w14:paraId="64F09391">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房源核验内容包括：（1）核验出租房屋证载的房屋所有权证号/不动产权证书号、权利人是否与房屋登记簿/不动产登记簿或权属档案等不动产登记资料记载的信息、系统信息一致；（2）核实出租房屋是否存在查封、居住权、异议登记等限制信息；（3）反馈房屋登记簿/不动产登记簿或权属档案等不动产登记资料记载的该房屋坐落、建筑面积、规划用途等基本信息。</w:t>
      </w:r>
    </w:p>
    <w:p w14:paraId="0DDF8A34">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自有房屋产权人和住房租赁企业、房地产经纪机构在青岛市住房租赁市场公共服务系统（以下简称“租赁系统”）、网络信息平台或其他任何渠道发布出租房屋的房源信息时，均须对拟发布房源进行房源码核验。相关网络信息平台发布的出租房源信息亦须按本规则有关规定进行房源码核验。通过租赁系统进行房源码核验。通过核验的商品房屋方可进行房源发布、展示，房源核验码是房屋租赁登记备案的前提。</w:t>
      </w:r>
    </w:p>
    <w:p w14:paraId="5CB5A7D3">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二、核验规则</w:t>
      </w:r>
    </w:p>
    <w:p w14:paraId="6939C4A5">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出租房源核验码生成规则：QD+区市编码+年份（四位数）+月份（两位数）+00001五位顺序码+ L/C/P（租赁企业/经纪机构/个人标识）+出租标识Z，如市南租赁房源码：QD0220240600001CZ （其中02代表市南）。</w:t>
      </w:r>
    </w:p>
    <w:p w14:paraId="5C628BD4">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房源发布人（含房屋产权人、房地产经纪从业人员、租赁企业从业人员）需通过姓名、身份证号、产权证号（共有人须准确、完整填写），查询房屋信息的一致性，同时核验是否存在查封、异议、改变房屋使用性质、居住权（房源不可同时出租或出售）。</w:t>
      </w:r>
    </w:p>
    <w:p w14:paraId="4541A43E">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1.抵押作为弱对抗。若存在，进行相应提示，但允许通过核验。</w:t>
      </w:r>
    </w:p>
    <w:p w14:paraId="313A7AF2">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2.查封、异议、改变房屋使用性质、居住权作为强对抗。若存在，核验不通过，并进行相应提示。</w:t>
      </w:r>
    </w:p>
    <w:p w14:paraId="7C2B4BE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3.现阶段存在租赁登记备案的将作为强对抗。若存在，核验不通过；对已存在有效租赁登记备案的限制房源，则由相关管理部门进行人工审核，人工审核通过后方可核验通过。</w:t>
      </w:r>
    </w:p>
    <w:p w14:paraId="76E721C2">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4.对于住宅房屋是以原设计的房间进行分租的，在发布的出租房间数量小于等于卧室和起居室</w:t>
      </w:r>
      <w:r>
        <w:rPr>
          <w:rFonts w:hint="eastAsia" w:ascii="仿宋_GB2312" w:eastAsia="仿宋_GB2312"/>
          <w:snapToGrid w:val="0"/>
          <w:kern w:val="0"/>
          <w:sz w:val="32"/>
          <w:szCs w:val="32"/>
          <w:lang w:eastAsia="zh-CN"/>
        </w:rPr>
        <w:t>、</w:t>
      </w:r>
      <w:r>
        <w:rPr>
          <w:rFonts w:hint="eastAsia" w:ascii="仿宋_GB2312" w:eastAsia="仿宋_GB2312"/>
          <w:snapToGrid w:val="0"/>
          <w:kern w:val="0"/>
          <w:sz w:val="32"/>
          <w:szCs w:val="32"/>
          <w:lang w:val="en-US" w:eastAsia="zh-CN"/>
        </w:rPr>
        <w:t>客</w:t>
      </w:r>
      <w:r>
        <w:rPr>
          <w:rFonts w:hint="eastAsia" w:ascii="仿宋_GB2312" w:eastAsia="仿宋_GB2312"/>
          <w:snapToGrid w:val="0"/>
          <w:kern w:val="0"/>
          <w:sz w:val="32"/>
          <w:szCs w:val="32"/>
        </w:rPr>
        <w:t>厅总和的情况下，则继续进行房源核验，否则提示“该房源存在不宜出租的情况，请勿发布”。</w:t>
      </w:r>
    </w:p>
    <w:p w14:paraId="6F72613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lang w:eastAsia="zh-CN"/>
        </w:rPr>
        <w:t>5.</w:t>
      </w:r>
      <w:r>
        <w:rPr>
          <w:rFonts w:hint="eastAsia" w:ascii="仿宋_GB2312" w:eastAsia="仿宋_GB2312"/>
          <w:snapToGrid w:val="0"/>
          <w:kern w:val="0"/>
          <w:sz w:val="32"/>
          <w:szCs w:val="32"/>
        </w:rPr>
        <w:t>对于办公写字楼、公寓等非住宅房屋出租，分以下情况核验：（1）按一个产权证进行整栋或者分层建筑面积出租的，在整栋或者分层出租面积小于等于该房屋总建筑面积或分层建筑面积的情况下，则继续进行房源核验，核验通过则允许出租；（2）在一个产权证下按测绘成果标识的房屋间（套）数出租的，在发布的出租房间数量小于等于该房屋总房间数且明确标识门牌编号的情况下，则继续进行房源核验，核验通过则允许出租；（3）对于合法建设但未取得房屋产权证的房屋，在系统接口无法自动核验的房源，则需经辖区相关部门认定后允许房源发布。</w:t>
      </w:r>
    </w:p>
    <w:p w14:paraId="225C10D6">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lang w:eastAsia="zh-CN"/>
        </w:rPr>
        <w:t>6.</w:t>
      </w:r>
      <w:r>
        <w:rPr>
          <w:rFonts w:hint="eastAsia" w:ascii="仿宋_GB2312" w:eastAsia="仿宋_GB2312"/>
          <w:snapToGrid w:val="0"/>
          <w:kern w:val="0"/>
          <w:sz w:val="32"/>
          <w:szCs w:val="32"/>
        </w:rPr>
        <w:t>如果发布转租房源，必须先与自有房屋产权人办理《房屋租赁登记备案证明》并经其出具同意转租的书面意见。</w:t>
      </w:r>
    </w:p>
    <w:p w14:paraId="22F787AE">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三、房源核验发布和房源码校验</w:t>
      </w:r>
    </w:p>
    <w:p w14:paraId="0CAF2BE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1.通过租赁系统完成核验的房源或通过与租赁系统后台技术对接完成核验的房源将自动获取房源核验码，可同时在租赁系统和相关网络信息平台展示。</w:t>
      </w:r>
    </w:p>
    <w:p w14:paraId="223A8F9F">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2.未经核验的出租房源信息不得对外发布。住房租赁企业和经纪机构应当保持其线下门店、营销推广渠道以及网上公示的房源信息与租赁系统的信息一致，并明确标示房源二维码。</w:t>
      </w:r>
    </w:p>
    <w:p w14:paraId="17DFACC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3.经核验通过的出租房源信息发布后，租赁系统将动态更新该房屋权利状况，对不满足核验条件的已发布房源将自动撤销下架。</w:t>
      </w:r>
    </w:p>
    <w:p w14:paraId="3F2E144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4.租赁系统提供出租房源的房源核验码查询渠道，社会公众及相关网络信息平台可通过输入房源核验码来查询或校验已发布房源及其房源核验码的真伪。</w:t>
      </w:r>
    </w:p>
    <w:p w14:paraId="1FCAB0B2">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四、发布房源下架撤销</w:t>
      </w:r>
    </w:p>
    <w:p w14:paraId="589676DE">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1.按照出租房源“谁发布、谁维护、谁撤销”的原则进行发布房源的撤销管理。对已发布房源，可通过房屋产权人或房地产经纪机构、住房租赁企业和相关网络信息平台主动撤销的方式进行房源下架。</w:t>
      </w:r>
    </w:p>
    <w:p w14:paraId="2B8E677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2.具有以下情形之一的，租赁系统将自动撤销发布的房源信息：</w:t>
      </w:r>
    </w:p>
    <w:p w14:paraId="0FE1218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①核验房源已超出委托期的；</w:t>
      </w:r>
    </w:p>
    <w:p w14:paraId="4653831F">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②核验房源已发起租赁签约流程或已完成房屋租赁登记备案的；</w:t>
      </w:r>
    </w:p>
    <w:p w14:paraId="1A1180B1">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③核验房源发生限制权利（如查封、异议、改变房屋使用性质）状况影响出租的；</w:t>
      </w:r>
    </w:p>
    <w:p w14:paraId="7BBCC9B6">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④核验房源产权信息已变更的；</w:t>
      </w:r>
    </w:p>
    <w:p w14:paraId="447EBEC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⑤住房租赁企业和房地产经纪机构及其实名</w:t>
      </w:r>
      <w:r>
        <w:rPr>
          <w:rFonts w:hint="eastAsia" w:ascii="仿宋_GB2312" w:eastAsia="仿宋_GB2312"/>
          <w:snapToGrid w:val="0"/>
          <w:kern w:val="0"/>
          <w:sz w:val="32"/>
          <w:szCs w:val="32"/>
          <w:lang w:val="en-US" w:eastAsia="zh-CN"/>
        </w:rPr>
        <w:t>认证</w:t>
      </w:r>
      <w:r>
        <w:rPr>
          <w:rFonts w:hint="eastAsia" w:ascii="仿宋_GB2312" w:eastAsia="仿宋_GB2312"/>
          <w:snapToGrid w:val="0"/>
          <w:kern w:val="0"/>
          <w:sz w:val="32"/>
          <w:szCs w:val="32"/>
        </w:rPr>
        <w:t>人员发生变化的。</w:t>
      </w:r>
    </w:p>
    <w:p w14:paraId="6FD84869">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五、网络信息平台对接方案</w:t>
      </w:r>
    </w:p>
    <w:p w14:paraId="25F787D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租赁系统向相关住房租赁企业和房地产经纪机构固定门户网站及其他网络信息平台提供房源核验接口服务。对接方式如下：</w:t>
      </w:r>
    </w:p>
    <w:p w14:paraId="74ECF86E">
      <w:pPr>
        <w:adjustRightInd w:val="0"/>
        <w:snapToGrid w:val="0"/>
        <w:spacing w:line="560" w:lineRule="exact"/>
        <w:ind w:firstLine="640" w:firstLineChars="200"/>
        <w:rPr>
          <w:rFonts w:ascii="楷体_GB2312" w:eastAsia="楷体_GB2312"/>
          <w:snapToGrid w:val="0"/>
          <w:kern w:val="0"/>
          <w:sz w:val="32"/>
          <w:szCs w:val="32"/>
        </w:rPr>
      </w:pPr>
      <w:r>
        <w:rPr>
          <w:rFonts w:hint="eastAsia" w:ascii="楷体_GB2312" w:eastAsia="楷体_GB2312"/>
          <w:snapToGrid w:val="0"/>
          <w:kern w:val="0"/>
          <w:sz w:val="32"/>
          <w:szCs w:val="32"/>
        </w:rPr>
        <w:t>（一）主动对接方式：</w:t>
      </w:r>
    </w:p>
    <w:p w14:paraId="0BF53DC9">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网络信息平台在发布出租房源信息时，要首先将出租房源的住房租赁企业信息和房地产经纪机构及其发布房源的人员信息、产权信息、房屋信息、挂牌信息、附件信息，或将住房租赁企业和房地产经纪机构及其录入的房源核验码信息、发布房源的人员信息推送至租赁系统。租赁系统接收数据后将实时对房源核验结果进行交互，房源核验通过后方可在相关网络信息平台发布、展示。网络信息平台展示出租房源时，须同步展示房源核验码。</w:t>
      </w:r>
    </w:p>
    <w:p w14:paraId="405F0DB7">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租赁系统对已核验的房源定时进行二次核验，对二次核验中因房屋交易、房屋限制、委托人主动下架等原因导致核验失败的，或经核验发布房源码无效或者无法识别的，将核验结果同步推送至相关网络信息平台，辅助相关网络信息平台掌握房源真实有效性。相关网络信息平台应根据租赁系统房源推送结果，对已发布房源及时进行下架撤销。</w:t>
      </w:r>
    </w:p>
    <w:p w14:paraId="53E11DB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3.租赁系统提供出租房源价格的查询、更新接口。相关网络信息平台在修改发布房源出租价格的，应对租赁系统中的出租房源进行价格查询，保证发布房源的价格一致。</w:t>
      </w:r>
    </w:p>
    <w:p w14:paraId="0CD97FB3">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4.租赁系统提供网站链接接收接口，相关网络信息平台获取房源核验码后，将对应房源的网站链接推送至租赁系统，在租赁系统查看对应房源可实现跳转相关网络信息平台。</w:t>
      </w:r>
    </w:p>
    <w:p w14:paraId="3057908F">
      <w:pPr>
        <w:adjustRightInd w:val="0"/>
        <w:snapToGrid w:val="0"/>
        <w:spacing w:line="560" w:lineRule="exact"/>
        <w:ind w:firstLine="640" w:firstLineChars="200"/>
        <w:rPr>
          <w:rFonts w:ascii="楷体_GB2312" w:eastAsia="楷体_GB2312"/>
          <w:snapToGrid w:val="0"/>
          <w:kern w:val="0"/>
          <w:sz w:val="32"/>
          <w:szCs w:val="32"/>
        </w:rPr>
      </w:pPr>
      <w:r>
        <w:rPr>
          <w:rFonts w:hint="eastAsia" w:ascii="楷体_GB2312" w:eastAsia="楷体_GB2312"/>
          <w:snapToGrid w:val="0"/>
          <w:kern w:val="0"/>
          <w:sz w:val="32"/>
          <w:szCs w:val="32"/>
        </w:rPr>
        <w:t>（二）被动对接方式：</w:t>
      </w:r>
    </w:p>
    <w:p w14:paraId="68C9172B">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w:t>
      </w:r>
      <w:r>
        <w:rPr>
          <w:rFonts w:ascii="仿宋_GB2312" w:eastAsia="仿宋_GB2312"/>
          <w:snapToGrid w:val="0"/>
          <w:kern w:val="0"/>
          <w:sz w:val="32"/>
          <w:szCs w:val="32"/>
        </w:rPr>
        <w:t>对</w:t>
      </w:r>
      <w:r>
        <w:rPr>
          <w:rFonts w:hint="eastAsia" w:ascii="仿宋_GB2312" w:eastAsia="仿宋_GB2312"/>
          <w:snapToGrid w:val="0"/>
          <w:kern w:val="0"/>
          <w:sz w:val="32"/>
          <w:szCs w:val="32"/>
        </w:rPr>
        <w:t>网络信息平台未能与租赁系统实现系统直接对接的，相关网络信息平台在发布出租房源信息前，应要求住房租赁企业和房地产经纪机构以及自行发布房源信息的产权人优先在租赁系统取得房源核验码及房源核验二维码；其次应要求住房租赁企业和房地产经纪机构以及自行发布房源信息的产权人在网络信息平台强制录入房源核验码信息；同时，还应通过租赁系统查验住房租赁企业和房地产经纪机构及其从业人员是否在住房城乡建设主管部门备案。对未按本条款规定进行核验的，相关网络信息平台不得发布任何房源信息，也不得提供任何房源发布渠道。</w:t>
      </w:r>
    </w:p>
    <w:p w14:paraId="6FC47B5B">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建立房源动态更新机制。在网络信息平台发布的房源信息发生变化或具有本规则房源发布下架情形的，住房租赁企业和房地产经纪机构以及自行发布房源信息的产权人应对已发布房源信息（如价格变更等）及时进行动态更新。具备主动对接方式的网络信息平台，应按照最低一日一次的频次对发布房源进行动态核验和更新检查，对发布房源码核验无效或者无法识别的房源及时撤销下架。</w:t>
      </w:r>
    </w:p>
    <w:p w14:paraId="2E59E773">
      <w:pPr>
        <w:adjustRightInd w:val="0"/>
        <w:snapToGrid w:val="0"/>
        <w:spacing w:line="560" w:lineRule="exact"/>
        <w:ind w:firstLine="640" w:firstLineChars="200"/>
        <w:rPr>
          <w:rFonts w:ascii="黑体" w:hAnsi="黑体" w:eastAsia="黑体"/>
          <w:snapToGrid w:val="0"/>
          <w:kern w:val="0"/>
          <w:sz w:val="32"/>
          <w:szCs w:val="32"/>
        </w:rPr>
      </w:pPr>
      <w:r>
        <w:rPr>
          <w:rFonts w:hint="eastAsia" w:ascii="黑体" w:hAnsi="黑体" w:eastAsia="黑体"/>
          <w:snapToGrid w:val="0"/>
          <w:kern w:val="0"/>
          <w:sz w:val="32"/>
          <w:szCs w:val="32"/>
        </w:rPr>
        <w:t>六、</w:t>
      </w:r>
      <w:r>
        <w:rPr>
          <w:rFonts w:hint="eastAsia" w:ascii="黑体" w:hAnsi="黑体" w:eastAsia="黑体"/>
          <w:snapToGrid w:val="0"/>
          <w:kern w:val="0"/>
          <w:sz w:val="32"/>
          <w:szCs w:val="32"/>
          <w:lang w:eastAsia="zh-CN"/>
        </w:rPr>
        <w:t>其他</w:t>
      </w:r>
      <w:r>
        <w:rPr>
          <w:rFonts w:hint="eastAsia" w:ascii="黑体" w:hAnsi="黑体" w:eastAsia="黑体"/>
          <w:snapToGrid w:val="0"/>
          <w:kern w:val="0"/>
          <w:sz w:val="32"/>
          <w:szCs w:val="32"/>
        </w:rPr>
        <w:t>需要说明的事项</w:t>
      </w:r>
    </w:p>
    <w:p w14:paraId="54ADB66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1.住房租赁企业和房地产经纪机构从业人员发布出租房源前，须先行完成向所在地住房城乡建设</w:t>
      </w:r>
      <w:r>
        <w:rPr>
          <w:rFonts w:hint="eastAsia" w:ascii="仿宋_GB2312" w:eastAsia="仿宋_GB2312"/>
          <w:snapToGrid w:val="0"/>
          <w:kern w:val="0"/>
          <w:sz w:val="32"/>
          <w:szCs w:val="32"/>
          <w:lang w:val="en-US" w:eastAsia="zh-CN"/>
        </w:rPr>
        <w:t>主管</w:t>
      </w:r>
      <w:r>
        <w:rPr>
          <w:rFonts w:hint="eastAsia" w:ascii="仿宋_GB2312" w:eastAsia="仿宋_GB2312"/>
          <w:snapToGrid w:val="0"/>
          <w:kern w:val="0"/>
          <w:sz w:val="32"/>
          <w:szCs w:val="32"/>
        </w:rPr>
        <w:t>部门报送开业信息或房地产经纪机构备案及其从业人员实名认证，经房源码核验通过并提交自有房屋产权人签署的《个人房源信息发布承诺书》后，方可进行出租房源信息发布。</w:t>
      </w:r>
    </w:p>
    <w:p w14:paraId="1E6F47A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2.出租房源信息发布不实行属地化管理，经实名认证的从业人员可发布青岛市全市的住房出租房源，但房屋租赁登记备案应严格按照属地化管理。如在崂山区备案的住房租赁企业从业人员和房地产经纪机构经纪人员，可发布青岛全区市的住房出租房源，但仅能对崂山区的出租房源进行房屋租赁登记备案。</w:t>
      </w:r>
    </w:p>
    <w:p w14:paraId="765782EA">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3.住房租赁企业和房地产经纪机构实名认证人员发布出租房源时，必须如实、准确、完整地填写发布房源信息，并按规定上传相关附件信息材料。其中，《房地产经纪服务合同》《房屋租赁合同》《个人房源信息发布承诺书》和《房源信息发布委托协议》应使用国家、省、市制定的统一示范文本。</w:t>
      </w:r>
    </w:p>
    <w:p w14:paraId="2D5437DD">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4.出租房源信息的发布价格需要调整的，自有房屋产权人可自行登录租赁系统进行价格修改，也可书面委托住房租赁企业或房地产经纪实名认证人员进行修改。</w:t>
      </w:r>
    </w:p>
    <w:p w14:paraId="4AAB68EB">
      <w:pPr>
        <w:adjustRightInd w:val="0"/>
        <w:snapToGrid w:val="0"/>
        <w:spacing w:line="560" w:lineRule="exact"/>
        <w:ind w:firstLine="640" w:firstLineChars="200"/>
        <w:rPr>
          <w:rFonts w:ascii="仿宋_GB2312" w:eastAsia="仿宋_GB2312"/>
          <w:snapToGrid w:val="0"/>
          <w:kern w:val="0"/>
          <w:sz w:val="32"/>
          <w:szCs w:val="32"/>
        </w:rPr>
      </w:pPr>
      <w:r>
        <w:rPr>
          <w:rFonts w:hint="eastAsia" w:ascii="仿宋_GB2312" w:eastAsia="仿宋_GB2312"/>
          <w:snapToGrid w:val="0"/>
          <w:kern w:val="0"/>
          <w:sz w:val="32"/>
          <w:szCs w:val="32"/>
        </w:rPr>
        <w:t>5.经自有房屋产权人同意，同一套房源允许多家住房租赁企业或者房地产经纪机构及其实名认证人员同时发布，且允许各家企业及其实名认证人员发布的价格不一致。</w:t>
      </w:r>
    </w:p>
    <w:p w14:paraId="65C26FBF">
      <w:r>
        <w:rPr>
          <w:rFonts w:hint="eastAsia" w:ascii="仿宋_GB2312" w:eastAsia="仿宋_GB2312"/>
          <w:snapToGrid w:val="0"/>
          <w:kern w:val="0"/>
          <w:sz w:val="32"/>
          <w:szCs w:val="32"/>
        </w:rPr>
        <w:t>6.个人发布房源信息时，若出租房源存在共有人的情况下，发布房源须经共有人确认后，方可进行房源信息发布。</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7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2025-08-20T08:13:09Z</dcterms:created>
  <dc:creator>SUMA</dc:creator>
  <cp:lastModifiedBy>微笑</cp:lastModifiedBy>
  <dcterms:modified xsi:type="dcterms:W3CDTF">2025-08-20T08:13:50Z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eyJoZGlkIjoiNWY3ZTc1YWRiZWUzYWJhOTc4Y2Y3MjUxMWJkZjFiZTMiLCJ1c2VySWQiOiIyNTM1MzY5NzMifQ==</vt:lpwstr>
  </property>
  <property fmtid="{D5CDD505-2E9C-101B-9397-08002B2CF9AE}" pid="4" name="ICV">
    <vt:lpwstr>1D7411C708AA4DD0B1B53EB3A6BA8DC9_12</vt:lpwstr>
  </property>
</Properties>
</file>