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0FAD4">
      <w:pPr>
        <w:widowControl/>
        <w:spacing w:line="560" w:lineRule="exact"/>
        <w:jc w:val="left"/>
        <w:rPr>
          <w:rFonts w:ascii="黑体" w:hAnsi="黑体" w:eastAsia="黑体"/>
          <w:snapToGrid w:val="0"/>
          <w:kern w:val="0"/>
          <w:sz w:val="32"/>
          <w:szCs w:val="32"/>
        </w:rPr>
      </w:pPr>
      <w:r>
        <w:rPr>
          <w:rFonts w:hint="eastAsia" w:ascii="黑体" w:hAnsi="黑体" w:eastAsia="黑体"/>
          <w:snapToGrid w:val="0"/>
          <w:kern w:val="0"/>
          <w:sz w:val="32"/>
          <w:szCs w:val="32"/>
        </w:rPr>
        <w:t>附件1</w:t>
      </w:r>
    </w:p>
    <w:p w14:paraId="18C55782">
      <w:pPr>
        <w:adjustRightInd w:val="0"/>
        <w:snapToGrid w:val="0"/>
        <w:spacing w:line="560" w:lineRule="exact"/>
        <w:ind w:firstLine="880" w:firstLineChars="200"/>
        <w:jc w:val="center"/>
        <w:rPr>
          <w:rFonts w:ascii="方正小标宋_GBK" w:hAnsi="仿宋" w:eastAsia="方正小标宋_GBK" w:cs="仿宋"/>
          <w:sz w:val="44"/>
          <w:szCs w:val="44"/>
        </w:rPr>
      </w:pPr>
      <w:r>
        <w:rPr>
          <w:rFonts w:hint="eastAsia" w:ascii="方正小标宋_GBK" w:hAnsi="仿宋" w:eastAsia="方正小标宋_GBK" w:cs="仿宋"/>
          <w:sz w:val="44"/>
          <w:szCs w:val="44"/>
        </w:rPr>
        <w:t>存量房（出售）房源码核验规则</w:t>
      </w:r>
    </w:p>
    <w:p w14:paraId="0B6D1AE3">
      <w:pPr>
        <w:adjustRightInd w:val="0"/>
        <w:snapToGrid w:val="0"/>
        <w:spacing w:line="560" w:lineRule="exact"/>
        <w:rPr>
          <w:rFonts w:ascii="仿宋_GB2312" w:eastAsia="仿宋_GB2312"/>
          <w:snapToGrid w:val="0"/>
          <w:kern w:val="0"/>
          <w:sz w:val="32"/>
          <w:szCs w:val="32"/>
        </w:rPr>
      </w:pPr>
    </w:p>
    <w:p w14:paraId="2437B0D9">
      <w:pPr>
        <w:adjustRightInd w:val="0"/>
        <w:snapToGrid w:val="0"/>
        <w:spacing w:line="560" w:lineRule="exact"/>
        <w:ind w:firstLine="640" w:firstLineChars="200"/>
        <w:rPr>
          <w:rFonts w:ascii="黑体" w:hAnsi="黑体" w:eastAsia="黑体"/>
          <w:snapToGrid w:val="0"/>
          <w:kern w:val="0"/>
          <w:sz w:val="32"/>
          <w:szCs w:val="32"/>
        </w:rPr>
      </w:pPr>
      <w:r>
        <w:rPr>
          <w:rFonts w:hint="eastAsia" w:ascii="黑体" w:hAnsi="黑体" w:eastAsia="黑体"/>
          <w:snapToGrid w:val="0"/>
          <w:kern w:val="0"/>
          <w:sz w:val="32"/>
          <w:szCs w:val="32"/>
        </w:rPr>
        <w:t>一、核验说明</w:t>
      </w:r>
    </w:p>
    <w:p w14:paraId="46E93109">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为加强和规范我市存量房交易市场出售房源信息发布管理，有效破除房源真实性信息壁垒，切实保障购房人的合法权和知情权，对在我市行政区域内国有土地上出售的存量房屋，推行房源码核验工作措施，确保面向社会发布的出售房源是</w:t>
      </w:r>
      <w:r>
        <w:rPr>
          <w:rFonts w:hint="eastAsia" w:ascii="仿宋_GB2312" w:hAnsi="Times New Roman" w:eastAsia="仿宋_GB2312"/>
          <w:sz w:val="32"/>
          <w:szCs w:val="32"/>
        </w:rPr>
        <w:t>真实委托、真实房源、真实产权、真实价格、真实图片</w:t>
      </w:r>
      <w:r>
        <w:rPr>
          <w:rFonts w:hint="eastAsia" w:ascii="仿宋_GB2312" w:eastAsia="仿宋_GB2312"/>
          <w:snapToGrid w:val="0"/>
          <w:kern w:val="0"/>
          <w:sz w:val="32"/>
          <w:szCs w:val="32"/>
        </w:rPr>
        <w:t>。</w:t>
      </w:r>
    </w:p>
    <w:p w14:paraId="72A81633">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房源核验内容包括：（1）核验出售房源的房屋所有权证号/不动产权证书号、权利人是否与房屋登记簿/不动产登记簿或权属档案等不动产登记资料记载的信息、系统信息一致；（2）核实出售房屋是否存在查封、</w:t>
      </w:r>
      <w:bookmarkStart w:id="3" w:name="_GoBack"/>
      <w:bookmarkEnd w:id="3"/>
      <w:r>
        <w:rPr>
          <w:rFonts w:hint="eastAsia" w:ascii="仿宋_GB2312" w:eastAsia="仿宋_GB2312"/>
          <w:snapToGrid w:val="0"/>
          <w:kern w:val="0"/>
          <w:sz w:val="32"/>
          <w:szCs w:val="32"/>
        </w:rPr>
        <w:t>异议登记、抵押等限制交易信息；（3）反馈房屋登记簿/不动产登记簿或权属档案等不动产登记资料记载的该房屋坐落、建筑面积、规划用途等基本信息。</w:t>
      </w:r>
    </w:p>
    <w:p w14:paraId="5365D695">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自有房屋产权人和房地产经纪机构在青岛市存量房屋交易监管服务平台（以下简称“监管平台”）、网络信息平台或其他任何渠道发布出售房屋的房源信息时，均须对拟发布房源进行房源码核验。相关网络信息平台发布的出售房源信息亦须按本规则有关规定进行房源码核验。通过核验的房屋方可进行房源发布、展示，房源核验码是二手房买卖合同网签备案的前提。</w:t>
      </w:r>
    </w:p>
    <w:p w14:paraId="64507086">
      <w:pPr>
        <w:adjustRightInd w:val="0"/>
        <w:snapToGrid w:val="0"/>
        <w:spacing w:line="560" w:lineRule="exact"/>
        <w:ind w:firstLine="640" w:firstLineChars="200"/>
        <w:rPr>
          <w:rFonts w:ascii="黑体" w:hAnsi="黑体" w:eastAsia="黑体"/>
          <w:snapToGrid w:val="0"/>
          <w:kern w:val="0"/>
          <w:sz w:val="32"/>
          <w:szCs w:val="32"/>
        </w:rPr>
      </w:pPr>
      <w:r>
        <w:rPr>
          <w:rFonts w:hint="eastAsia" w:ascii="黑体" w:hAnsi="黑体" w:eastAsia="黑体"/>
          <w:snapToGrid w:val="0"/>
          <w:kern w:val="0"/>
          <w:sz w:val="32"/>
          <w:szCs w:val="32"/>
        </w:rPr>
        <w:t>二、核验规则</w:t>
      </w:r>
    </w:p>
    <w:p w14:paraId="740854AC">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出售房源核验码生成规则：QD+区市编码+年份（四位数）+月份（两位数）+00001五位顺序码+C/P（经纪机构/个人标识）+出售标识M，如市南出售房源码：QD0220240600001CM（其中02代表市南）。</w:t>
      </w:r>
    </w:p>
    <w:p w14:paraId="702B6863">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房源发布人（含房屋产权人、房地产经纪从业人员）需通过姓名、身份证号、产权证号（共有人须准确、完整填写），查询房屋信息的一致性，同时核验是否存在抵押、查封、异议、文件备案、居住权、出租或出售（房源不可同时出租或出售）。</w:t>
      </w:r>
    </w:p>
    <w:p w14:paraId="5F531B5F">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1.抵押、居住权作为弱对抗。若存在，进行相应提示；</w:t>
      </w:r>
    </w:p>
    <w:p w14:paraId="2C744004">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2.查封、异议、出租作为强对抗。若存在，核验不通过，并进行相应提示；</w:t>
      </w:r>
    </w:p>
    <w:p w14:paraId="3182BADE">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3.现阶段存在文件备案限制交易的将作为强对抗。若存在，核验不通过；对存在文件备案的限制房源，则由相关管理部门进行人工审核，人工审核通过后方可核验通过。</w:t>
      </w:r>
    </w:p>
    <w:p w14:paraId="6055BD49">
      <w:pPr>
        <w:adjustRightInd w:val="0"/>
        <w:snapToGrid w:val="0"/>
        <w:spacing w:line="560" w:lineRule="exact"/>
        <w:ind w:firstLine="640" w:firstLineChars="200"/>
        <w:rPr>
          <w:rFonts w:ascii="黑体" w:hAnsi="黑体" w:eastAsia="黑体"/>
          <w:snapToGrid w:val="0"/>
          <w:kern w:val="0"/>
          <w:sz w:val="32"/>
          <w:szCs w:val="32"/>
        </w:rPr>
      </w:pPr>
      <w:r>
        <w:rPr>
          <w:rFonts w:hint="eastAsia" w:ascii="黑体" w:hAnsi="黑体" w:eastAsia="黑体"/>
          <w:snapToGrid w:val="0"/>
          <w:kern w:val="0"/>
          <w:sz w:val="32"/>
          <w:szCs w:val="32"/>
        </w:rPr>
        <w:t>三、房源核验发布和房源码校验</w:t>
      </w:r>
    </w:p>
    <w:p w14:paraId="260B50E9">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1.通过监管平台完成核验的出售房源或通过与监管平台后台技术对接完成核验的出售房源将自动获取房源核验码，可同时在监管平台和相关网络信息平台展示。</w:t>
      </w:r>
    </w:p>
    <w:p w14:paraId="6461676F">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2.未经核验的出售房源信息不得对外发布。房地产经纪机构和相关网络信息平台应当保持其线下门店、营销推广渠道以及网上公示的房源信息与监管平台发布的信息一致，并明确标识房源核验码。</w:t>
      </w:r>
    </w:p>
    <w:p w14:paraId="552A8DAB">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3.经核验通过的出售房源信息发布后，监管平台将动态更新该房屋权利状况，对不满足核验条件的已发布房源将自动撤销下架。</w:t>
      </w:r>
    </w:p>
    <w:p w14:paraId="5DC0F16A">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4.监管平台提供出售房源的房源核验码查询渠道，社会公众及相关网络信息平台可通过输入房源核验码来查询或校验已发布房源及其房源核验码的真伪。</w:t>
      </w:r>
    </w:p>
    <w:p w14:paraId="4C16F8F4">
      <w:pPr>
        <w:adjustRightInd w:val="0"/>
        <w:snapToGrid w:val="0"/>
        <w:spacing w:line="560" w:lineRule="exact"/>
        <w:ind w:firstLine="640" w:firstLineChars="200"/>
        <w:rPr>
          <w:rFonts w:ascii="黑体" w:hAnsi="黑体" w:eastAsia="黑体"/>
          <w:snapToGrid w:val="0"/>
          <w:kern w:val="0"/>
          <w:sz w:val="32"/>
          <w:szCs w:val="32"/>
        </w:rPr>
      </w:pPr>
      <w:r>
        <w:rPr>
          <w:rFonts w:hint="eastAsia" w:ascii="黑体" w:hAnsi="黑体" w:eastAsia="黑体"/>
          <w:snapToGrid w:val="0"/>
          <w:kern w:val="0"/>
          <w:sz w:val="32"/>
          <w:szCs w:val="32"/>
        </w:rPr>
        <w:t>四、房源发布下架</w:t>
      </w:r>
    </w:p>
    <w:p w14:paraId="14F32FAE">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1.按照出售房源“谁发布、谁维护、谁撤销”的原则进行发布房源的下架撤销管理。对已发布房源，可通过房屋产权人或房地产经纪机构和网络信息平台主动撤销的方式进行房源下架。</w:t>
      </w:r>
    </w:p>
    <w:p w14:paraId="1F6C6B56">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2.具有下列情形之一的，监管平台将自动撤销下架发布的房源信息：</w:t>
      </w:r>
    </w:p>
    <w:p w14:paraId="11650030">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①核验房源已超出委托期的；</w:t>
      </w:r>
    </w:p>
    <w:p w14:paraId="5BCD5D3A">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②核验房源已发起签约流程或已完成网签备案的；</w:t>
      </w:r>
    </w:p>
    <w:p w14:paraId="56E51D16">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③核验房源发生限制权利（如查封、异议）状况影响交易的；</w:t>
      </w:r>
    </w:p>
    <w:p w14:paraId="6EB4FE17">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④核验房源产权信息已变更的；</w:t>
      </w:r>
    </w:p>
    <w:p w14:paraId="576B5529">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⑤房地产经纪机构及其实名</w:t>
      </w:r>
      <w:r>
        <w:rPr>
          <w:rFonts w:hint="eastAsia" w:ascii="仿宋_GB2312" w:eastAsia="仿宋_GB2312"/>
          <w:snapToGrid w:val="0"/>
          <w:kern w:val="0"/>
          <w:sz w:val="32"/>
          <w:szCs w:val="32"/>
          <w:lang w:val="en-US" w:eastAsia="zh-CN"/>
        </w:rPr>
        <w:t>认证</w:t>
      </w:r>
      <w:r>
        <w:rPr>
          <w:rFonts w:hint="eastAsia" w:ascii="仿宋_GB2312" w:eastAsia="仿宋_GB2312"/>
          <w:snapToGrid w:val="0"/>
          <w:kern w:val="0"/>
          <w:sz w:val="32"/>
          <w:szCs w:val="32"/>
        </w:rPr>
        <w:t>人员发生变化的。</w:t>
      </w:r>
    </w:p>
    <w:p w14:paraId="02065336">
      <w:pPr>
        <w:adjustRightInd w:val="0"/>
        <w:snapToGrid w:val="0"/>
        <w:spacing w:line="560" w:lineRule="exact"/>
        <w:ind w:firstLine="640" w:firstLineChars="200"/>
        <w:rPr>
          <w:rFonts w:ascii="黑体" w:hAnsi="黑体" w:eastAsia="黑体"/>
          <w:snapToGrid w:val="0"/>
          <w:kern w:val="0"/>
          <w:sz w:val="32"/>
          <w:szCs w:val="32"/>
        </w:rPr>
      </w:pPr>
      <w:r>
        <w:rPr>
          <w:rFonts w:hint="eastAsia" w:ascii="黑体" w:hAnsi="黑体" w:eastAsia="黑体"/>
          <w:snapToGrid w:val="0"/>
          <w:kern w:val="0"/>
          <w:sz w:val="32"/>
          <w:szCs w:val="32"/>
        </w:rPr>
        <w:t>五、网络信息平台对接方案</w:t>
      </w:r>
    </w:p>
    <w:p w14:paraId="064D5268">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监管平台向相关房地产经纪机构固定门户网站和其他网络信息平台提供房源核验接口服务。</w:t>
      </w:r>
    </w:p>
    <w:p w14:paraId="4BC0F3B0">
      <w:pPr>
        <w:adjustRightInd w:val="0"/>
        <w:snapToGrid w:val="0"/>
        <w:spacing w:line="560" w:lineRule="exact"/>
        <w:ind w:firstLine="640" w:firstLineChars="200"/>
        <w:rPr>
          <w:rFonts w:ascii="楷体_GB2312" w:eastAsia="楷体_GB2312"/>
          <w:snapToGrid w:val="0"/>
          <w:kern w:val="0"/>
          <w:sz w:val="32"/>
          <w:szCs w:val="32"/>
        </w:rPr>
      </w:pPr>
      <w:r>
        <w:rPr>
          <w:rFonts w:hint="eastAsia" w:ascii="楷体_GB2312" w:eastAsia="楷体_GB2312"/>
          <w:snapToGrid w:val="0"/>
          <w:kern w:val="0"/>
          <w:sz w:val="32"/>
          <w:szCs w:val="32"/>
        </w:rPr>
        <w:t>（一）主动对接方式：</w:t>
      </w:r>
    </w:p>
    <w:p w14:paraId="12DC0461">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1.网络信息平台在发布出售房源信息时，要首先将出售房源的经纪机构信息和发布房源人员信息、产权信息、房屋信息、挂牌信息、附件信息，或将房地产经纪机构及其录入的房源核验码信息和发布房源的人员信息主动推送至监管平台，监管平台接收数据后，将实时对房源核验结果进行交互，房源核验通过后方可在相关网络信息平台发布、展示。相关网络信息平台展示出售房源时，须同步展示房源核验码。</w:t>
      </w:r>
    </w:p>
    <w:p w14:paraId="5E6A8EA5">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2.监管平台对已核验的房源定时进行二次核验，对经核验因房屋交易、房屋限制、委托人主动下架等原因导致核验失败的，或经核验发布房源码无效或者无法识别的，将核验结果同步至相关网络信息平台，辅助</w:t>
      </w:r>
      <w:bookmarkStart w:id="0" w:name="OLE_LINK1"/>
      <w:r>
        <w:rPr>
          <w:rFonts w:hint="eastAsia" w:ascii="仿宋_GB2312" w:eastAsia="仿宋_GB2312"/>
          <w:snapToGrid w:val="0"/>
          <w:kern w:val="0"/>
          <w:sz w:val="32"/>
          <w:szCs w:val="32"/>
        </w:rPr>
        <w:t>相关</w:t>
      </w:r>
      <w:bookmarkEnd w:id="0"/>
      <w:r>
        <w:rPr>
          <w:rFonts w:hint="eastAsia" w:ascii="仿宋_GB2312" w:eastAsia="仿宋_GB2312"/>
          <w:snapToGrid w:val="0"/>
          <w:kern w:val="0"/>
          <w:sz w:val="32"/>
          <w:szCs w:val="32"/>
        </w:rPr>
        <w:t>网络信息平台掌握房源真实有效性。相关网络信息平台应根据监管平台房源推送结果，对已发布房源及时进行撤销下架。</w:t>
      </w:r>
    </w:p>
    <w:p w14:paraId="483664D3">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3.监管平台提供出售房源价格的查询接口。</w:t>
      </w:r>
      <w:bookmarkStart w:id="1" w:name="OLE_LINK2"/>
      <w:r>
        <w:rPr>
          <w:rFonts w:hint="eastAsia" w:ascii="仿宋_GB2312" w:eastAsia="仿宋_GB2312"/>
          <w:snapToGrid w:val="0"/>
          <w:kern w:val="0"/>
          <w:sz w:val="32"/>
          <w:szCs w:val="32"/>
        </w:rPr>
        <w:t>相关</w:t>
      </w:r>
      <w:bookmarkEnd w:id="1"/>
      <w:r>
        <w:rPr>
          <w:rFonts w:hint="eastAsia" w:ascii="仿宋_GB2312" w:eastAsia="仿宋_GB2312"/>
          <w:snapToGrid w:val="0"/>
          <w:kern w:val="0"/>
          <w:sz w:val="32"/>
          <w:szCs w:val="32"/>
        </w:rPr>
        <w:t>网络信息平台在修改发布房源价格时，应对监管平台中的出售房源进行价格查询，保证发布房源的价格一致。</w:t>
      </w:r>
    </w:p>
    <w:p w14:paraId="22C8C032">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4.监管平台提供网站链接接收接口。相关网络信息平台获取房源核验码后，将对应房源的网站链接推送至监管平台，在监管平台查看对应房源时可实现跳转至相关网络信息平台。</w:t>
      </w:r>
    </w:p>
    <w:p w14:paraId="1F8D6234">
      <w:pPr>
        <w:adjustRightInd w:val="0"/>
        <w:snapToGrid w:val="0"/>
        <w:spacing w:line="560" w:lineRule="exact"/>
        <w:ind w:firstLine="640" w:firstLineChars="200"/>
        <w:rPr>
          <w:rFonts w:ascii="楷体_GB2312" w:eastAsia="楷体_GB2312"/>
          <w:snapToGrid w:val="0"/>
          <w:kern w:val="0"/>
          <w:sz w:val="32"/>
          <w:szCs w:val="32"/>
        </w:rPr>
      </w:pPr>
      <w:r>
        <w:rPr>
          <w:rFonts w:hint="eastAsia" w:ascii="楷体_GB2312" w:eastAsia="楷体_GB2312"/>
          <w:snapToGrid w:val="0"/>
          <w:kern w:val="0"/>
          <w:sz w:val="32"/>
          <w:szCs w:val="32"/>
        </w:rPr>
        <w:t>（二）被动对接方式：</w:t>
      </w:r>
    </w:p>
    <w:p w14:paraId="34D377EF">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1.</w:t>
      </w:r>
      <w:r>
        <w:rPr>
          <w:rFonts w:ascii="仿宋_GB2312" w:eastAsia="仿宋_GB2312"/>
          <w:snapToGrid w:val="0"/>
          <w:kern w:val="0"/>
          <w:sz w:val="32"/>
          <w:szCs w:val="32"/>
        </w:rPr>
        <w:t>对网络信息</w:t>
      </w:r>
      <w:r>
        <w:rPr>
          <w:rFonts w:hint="eastAsia" w:ascii="仿宋_GB2312" w:eastAsia="仿宋_GB2312"/>
          <w:snapToGrid w:val="0"/>
          <w:kern w:val="0"/>
          <w:sz w:val="32"/>
          <w:szCs w:val="32"/>
        </w:rPr>
        <w:t>平台未能与监管平台实现系统直接对接的，相关网络信息平台在发布出售房源信息前，应要求房地产经纪机构和自行发布房源信息的产权人优先在监管平台取得房源核验码及房源核验二维码；其次应要求房地产经纪机构和自行发布房源信息的产权人在网络信息平台强制录入房源核验码信息；同时，还应通过监管平台查验房地产经纪机构及其从业人员是否在住房城乡建设主管部门备案。对未按本条款规定进行验的，相关网络信息平台不得发布任何房源信息，也不得提供任何房源发布渠道。</w:t>
      </w:r>
    </w:p>
    <w:p w14:paraId="51D00493">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2.建立房源动态更新机制。在网络信息平台发布的房源信息发生变化或具有本规则房源发布下架情形的，房地产经纪机构和自行发布房源信息的产权人应对已发布房源信息（如价格变更等）及时进行动态更新。具备主动对接方式的网络信息平台，应按照最低一日一次的频次对发布房源进行动态核验和更新检查，对发布房源码核验无效或者无法识别的房源及时撤销下架。</w:t>
      </w:r>
    </w:p>
    <w:p w14:paraId="5719A2A4">
      <w:pPr>
        <w:adjustRightInd w:val="0"/>
        <w:snapToGrid w:val="0"/>
        <w:spacing w:line="560" w:lineRule="exact"/>
        <w:ind w:firstLine="640" w:firstLineChars="200"/>
        <w:rPr>
          <w:rFonts w:ascii="黑体" w:hAnsi="黑体" w:eastAsia="黑体"/>
          <w:snapToGrid w:val="0"/>
          <w:kern w:val="0"/>
          <w:sz w:val="32"/>
          <w:szCs w:val="32"/>
        </w:rPr>
      </w:pPr>
      <w:r>
        <w:rPr>
          <w:rFonts w:hint="eastAsia" w:ascii="黑体" w:hAnsi="黑体" w:eastAsia="黑体"/>
          <w:snapToGrid w:val="0"/>
          <w:kern w:val="0"/>
          <w:sz w:val="32"/>
          <w:szCs w:val="32"/>
        </w:rPr>
        <w:t>六、</w:t>
      </w:r>
      <w:r>
        <w:rPr>
          <w:rFonts w:hint="eastAsia" w:ascii="黑体" w:hAnsi="黑体" w:eastAsia="黑体"/>
          <w:snapToGrid w:val="0"/>
          <w:kern w:val="0"/>
          <w:sz w:val="32"/>
          <w:szCs w:val="32"/>
          <w:lang w:eastAsia="zh-CN"/>
        </w:rPr>
        <w:t>其他</w:t>
      </w:r>
      <w:r>
        <w:rPr>
          <w:rFonts w:hint="eastAsia" w:ascii="黑体" w:hAnsi="黑体" w:eastAsia="黑体"/>
          <w:snapToGrid w:val="0"/>
          <w:kern w:val="0"/>
          <w:sz w:val="32"/>
          <w:szCs w:val="32"/>
        </w:rPr>
        <w:t>需要说明的事项</w:t>
      </w:r>
    </w:p>
    <w:p w14:paraId="472A44A7">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1.房地产经纪从业人员发布出售房源前，须先行完成房地产经纪机构备案及其从业人员实名认证和房源码核验，并提交自有房屋产权人签署的《个人房源信息发布承诺书》后，方可进行出售房源信息发布。</w:t>
      </w:r>
    </w:p>
    <w:p w14:paraId="14C601F7">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2.出售房源信息发布不实行属地化管理。经实名认证的房地产经纪人员可发布青岛市全域的房源，但存量房买卖合同网签备案必须严格实行属地化管理。如在崂山区备案的经纪人，可发布青岛市的出售房源，但仅能对崂山区的出售房源进行网签备案。</w:t>
      </w:r>
    </w:p>
    <w:p w14:paraId="3DB7802E">
      <w:pPr>
        <w:adjustRightInd w:val="0"/>
        <w:snapToGrid w:val="0"/>
        <w:spacing w:line="560" w:lineRule="exact"/>
        <w:ind w:firstLine="640" w:firstLineChars="200"/>
        <w:rPr>
          <w:rFonts w:ascii="仿宋_GB2312" w:eastAsia="仿宋_GB2312"/>
          <w:snapToGrid w:val="0"/>
          <w:kern w:val="0"/>
          <w:sz w:val="32"/>
          <w:szCs w:val="32"/>
        </w:rPr>
      </w:pPr>
      <w:r>
        <w:rPr>
          <w:rFonts w:ascii="仿宋_GB2312" w:eastAsia="仿宋_GB2312"/>
          <w:snapToGrid w:val="0"/>
          <w:kern w:val="0"/>
          <w:sz w:val="32"/>
          <w:szCs w:val="32"/>
        </w:rPr>
        <w:t>3.</w:t>
      </w:r>
      <w:bookmarkStart w:id="2" w:name="OLE_LINK11"/>
      <w:r>
        <w:rPr>
          <w:rFonts w:hint="eastAsia" w:ascii="仿宋_GB2312" w:eastAsia="仿宋_GB2312"/>
          <w:snapToGrid w:val="0"/>
          <w:kern w:val="0"/>
          <w:sz w:val="32"/>
          <w:szCs w:val="32"/>
        </w:rPr>
        <w:t>房地产经纪机构实名认证人员发布出售房源时，必须如实、准确、完整地填写发布房源信息，并按规定上传相关附件信息材料</w:t>
      </w:r>
      <w:bookmarkEnd w:id="2"/>
      <w:r>
        <w:rPr>
          <w:rFonts w:hint="eastAsia" w:ascii="仿宋_GB2312" w:eastAsia="仿宋_GB2312"/>
          <w:snapToGrid w:val="0"/>
          <w:kern w:val="0"/>
          <w:sz w:val="32"/>
          <w:szCs w:val="32"/>
        </w:rPr>
        <w:t>。其中，《房地产经纪服务合同》《个人房源信息发布承诺书》《房源信息发布委托协议》应使用国家、省、市制定的统一示范文本。</w:t>
      </w:r>
    </w:p>
    <w:p w14:paraId="49E3151A">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4.出售房源信息的发布价格需要调整的，自有房屋产权人可自行登录监管平台进行价格修改，也可以书面委托房地产经纪机构实名认证人员进行修改。</w:t>
      </w:r>
    </w:p>
    <w:p w14:paraId="16322A0D">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5.经自有房屋产权人同意，同一套房源允许多家房地产经纪机构实名认证人员同时发布，且允许各家房地产经纪机构实名认证人员发布的价格不一致。</w:t>
      </w:r>
    </w:p>
    <w:p w14:paraId="3E9B94E9">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6.自有房屋产权人发布房源信息时，若出售房源存在共有人的情况下，发布房源须经共有人确认后方可进行房源信息发布。</w:t>
      </w:r>
    </w:p>
    <w:p w14:paraId="4E1634B7"/>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83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2025-08-20T08:12:11Z</dcterms:created>
  <dc:creator>SUMA</dc:creator>
  <cp:lastModifiedBy>微笑</cp:lastModifiedBy>
  <dcterms:modified xsi:type="dcterms:W3CDTF">2025-08-20T08:12:55Z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eyJoZGlkIjoiNWY3ZTc1YWRiZWUzYWJhOTc4Y2Y3MjUxMWJkZjFiZTMiLCJ1c2VySWQiOiIyNTM1MzY5NzMifQ==</vt:lpwstr>
  </property>
  <property fmtid="{D5CDD505-2E9C-101B-9397-08002B2CF9AE}" pid="4" name="ICV">
    <vt:lpwstr>A648932EB54F42FA85B034EF5E7631A3_12</vt:lpwstr>
  </property>
</Properties>
</file>