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附件1</w:t>
      </w:r>
    </w:p>
    <w:p>
      <w:pPr>
        <w:jc w:val="center"/>
        <w:rPr>
          <w:rFonts w:ascii="方正小标宋_GBK" w:hAnsi="方正小标宋_GBK" w:eastAsia="方正小标宋_GBK" w:cs="方正小标宋_GBK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评审专家负面行为清单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97"/>
        <w:gridCol w:w="7865"/>
        <w:gridCol w:w="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3" w:hRule="atLeast"/>
          <w:jc w:val="center"/>
        </w:trPr>
        <w:tc>
          <w:tcPr>
            <w:tcW w:w="5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黑体" w:hAnsi="黑体" w:eastAsia="黑体" w:cs="黑体"/>
                <w:bCs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Cs w:val="24"/>
              </w:rPr>
              <w:t>序号</w:t>
            </w:r>
          </w:p>
        </w:tc>
        <w:tc>
          <w:tcPr>
            <w:tcW w:w="7866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黑体" w:hAnsi="黑体" w:eastAsia="黑体" w:cs="黑体"/>
                <w:bCs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Cs w:val="24"/>
              </w:rPr>
              <w:t>行为描述</w:t>
            </w:r>
          </w:p>
        </w:tc>
        <w:tc>
          <w:tcPr>
            <w:tcW w:w="59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黑体" w:hAnsi="黑体" w:eastAsia="黑体" w:cs="黑体"/>
                <w:bCs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7" w:hRule="atLeast"/>
          <w:jc w:val="center"/>
        </w:trPr>
        <w:tc>
          <w:tcPr>
            <w:tcW w:w="0" w:type="auto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4"/>
              </w:rPr>
              <w:t>（一）专家有下列情形之一的，每次扣10分：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7" w:hRule="atLeast"/>
          <w:jc w:val="center"/>
        </w:trPr>
        <w:tc>
          <w:tcPr>
            <w:tcW w:w="5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</w:t>
            </w:r>
          </w:p>
        </w:tc>
        <w:tc>
          <w:tcPr>
            <w:tcW w:w="7866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不按照要求填写真实材料、维护个人信息，影响评审工作的；</w:t>
            </w:r>
          </w:p>
        </w:tc>
        <w:tc>
          <w:tcPr>
            <w:tcW w:w="59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3" w:hRule="atLeast"/>
          <w:jc w:val="center"/>
        </w:trPr>
        <w:tc>
          <w:tcPr>
            <w:tcW w:w="5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2</w:t>
            </w:r>
          </w:p>
        </w:tc>
        <w:tc>
          <w:tcPr>
            <w:tcW w:w="7866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累计拒绝参会或超期未确认达4次及以上，每发生1次的；</w:t>
            </w:r>
          </w:p>
        </w:tc>
        <w:tc>
          <w:tcPr>
            <w:tcW w:w="59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3" w:hRule="atLeast"/>
          <w:jc w:val="center"/>
        </w:trPr>
        <w:tc>
          <w:tcPr>
            <w:tcW w:w="5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3</w:t>
            </w:r>
          </w:p>
        </w:tc>
        <w:tc>
          <w:tcPr>
            <w:tcW w:w="7866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在确认参加评审后，无正当理由于评审开始前48小时以内请假，影响评审工作的；</w:t>
            </w:r>
          </w:p>
        </w:tc>
        <w:tc>
          <w:tcPr>
            <w:tcW w:w="59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4</w:t>
            </w:r>
          </w:p>
        </w:tc>
        <w:tc>
          <w:tcPr>
            <w:tcW w:w="7866" w:type="dxa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overflowPunct w:val="0"/>
              <w:autoSpaceDE w:val="0"/>
              <w:autoSpaceDN w:val="0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在评审召开前不按要求通过管理服务平台上传初步意见，影响评审工作的；</w:t>
            </w:r>
          </w:p>
        </w:tc>
        <w:tc>
          <w:tcPr>
            <w:tcW w:w="59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3" w:hRule="atLeast"/>
          <w:jc w:val="center"/>
        </w:trPr>
        <w:tc>
          <w:tcPr>
            <w:tcW w:w="5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5</w:t>
            </w:r>
          </w:p>
        </w:tc>
        <w:tc>
          <w:tcPr>
            <w:tcW w:w="7866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专项方案可行性不强，无法指导施工，出具通过意见的；</w:t>
            </w:r>
          </w:p>
        </w:tc>
        <w:tc>
          <w:tcPr>
            <w:tcW w:w="59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3" w:hRule="atLeast"/>
          <w:jc w:val="center"/>
        </w:trPr>
        <w:tc>
          <w:tcPr>
            <w:tcW w:w="0" w:type="auto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4"/>
              </w:rPr>
              <w:t>（二）专家有下列情形之一的，每次扣20分：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7" w:hRule="atLeast"/>
          <w:jc w:val="center"/>
        </w:trPr>
        <w:tc>
          <w:tcPr>
            <w:tcW w:w="5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仿宋_GB2312" w:hAnsi="仿宋_GB2312" w:eastAsia="仿宋_GB2312" w:cs="仿宋_GB2312"/>
                <w:strike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6</w:t>
            </w:r>
          </w:p>
        </w:tc>
        <w:tc>
          <w:tcPr>
            <w:tcW w:w="7866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背离公平公正评审原则，影响结果公正性的；</w:t>
            </w:r>
          </w:p>
        </w:tc>
        <w:tc>
          <w:tcPr>
            <w:tcW w:w="59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7" w:hRule="atLeast"/>
          <w:jc w:val="center"/>
        </w:trPr>
        <w:tc>
          <w:tcPr>
            <w:tcW w:w="5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7</w:t>
            </w:r>
          </w:p>
        </w:tc>
        <w:tc>
          <w:tcPr>
            <w:tcW w:w="7866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违反回避制度，应当回避而未予回避的；</w:t>
            </w:r>
          </w:p>
        </w:tc>
        <w:tc>
          <w:tcPr>
            <w:tcW w:w="59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7" w:hRule="atLeast"/>
          <w:jc w:val="center"/>
        </w:trPr>
        <w:tc>
          <w:tcPr>
            <w:tcW w:w="5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8</w:t>
            </w:r>
          </w:p>
        </w:tc>
        <w:tc>
          <w:tcPr>
            <w:tcW w:w="7866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以专家身份跨专业参加评审；</w:t>
            </w:r>
          </w:p>
        </w:tc>
        <w:tc>
          <w:tcPr>
            <w:tcW w:w="59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7" w:hRule="atLeast"/>
          <w:jc w:val="center"/>
        </w:trPr>
        <w:tc>
          <w:tcPr>
            <w:tcW w:w="5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9</w:t>
            </w:r>
          </w:p>
        </w:tc>
        <w:tc>
          <w:tcPr>
            <w:tcW w:w="7866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在未填写论证意见的空白论证报告和文件上签字的；</w:t>
            </w:r>
          </w:p>
        </w:tc>
        <w:tc>
          <w:tcPr>
            <w:tcW w:w="59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7" w:hRule="atLeast"/>
          <w:jc w:val="center"/>
        </w:trPr>
        <w:tc>
          <w:tcPr>
            <w:tcW w:w="5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10</w:t>
            </w:r>
          </w:p>
        </w:tc>
        <w:tc>
          <w:tcPr>
            <w:tcW w:w="7866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专家意见质量不高，未明确列出方案中的较大缺陷，对技术措施的可行性未充分论证，未提出改进建议或要求补充资料的；</w:t>
            </w:r>
          </w:p>
        </w:tc>
        <w:tc>
          <w:tcPr>
            <w:tcW w:w="59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3" w:hRule="atLeast"/>
          <w:jc w:val="center"/>
        </w:trPr>
        <w:tc>
          <w:tcPr>
            <w:tcW w:w="0" w:type="auto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4"/>
              </w:rPr>
              <w:t>（三）专家有下列情形之一的，每次扣30分：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3" w:hRule="atLeast"/>
          <w:jc w:val="center"/>
        </w:trPr>
        <w:tc>
          <w:tcPr>
            <w:tcW w:w="5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11</w:t>
            </w:r>
          </w:p>
        </w:tc>
        <w:tc>
          <w:tcPr>
            <w:tcW w:w="7866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无正当理由拒绝参加</w:t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住房和城乡建设主管部门组织的评审活动、培训学习等的；</w:t>
            </w:r>
          </w:p>
        </w:tc>
        <w:tc>
          <w:tcPr>
            <w:tcW w:w="59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3" w:hRule="atLeast"/>
          <w:jc w:val="center"/>
        </w:trPr>
        <w:tc>
          <w:tcPr>
            <w:tcW w:w="5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12</w:t>
            </w:r>
          </w:p>
        </w:tc>
        <w:tc>
          <w:tcPr>
            <w:tcW w:w="7866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无故缺席评审会议的；</w:t>
            </w:r>
          </w:p>
        </w:tc>
        <w:tc>
          <w:tcPr>
            <w:tcW w:w="59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3" w:hRule="atLeast"/>
          <w:jc w:val="center"/>
        </w:trPr>
        <w:tc>
          <w:tcPr>
            <w:tcW w:w="5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13</w:t>
            </w:r>
          </w:p>
        </w:tc>
        <w:tc>
          <w:tcPr>
            <w:tcW w:w="7866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无故拒绝参加复评工作的；</w:t>
            </w:r>
          </w:p>
        </w:tc>
        <w:tc>
          <w:tcPr>
            <w:tcW w:w="59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7" w:hRule="atLeast"/>
          <w:jc w:val="center"/>
        </w:trPr>
        <w:tc>
          <w:tcPr>
            <w:tcW w:w="5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14</w:t>
            </w:r>
          </w:p>
        </w:tc>
        <w:tc>
          <w:tcPr>
            <w:tcW w:w="7866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未能发现专项施工方案中存在的严重缺陷，导致存在违反强制性标准、规范的专项施工方案通过论证的；</w:t>
            </w:r>
          </w:p>
        </w:tc>
        <w:tc>
          <w:tcPr>
            <w:tcW w:w="59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3" w:hRule="atLeast"/>
          <w:jc w:val="center"/>
        </w:trPr>
        <w:tc>
          <w:tcPr>
            <w:tcW w:w="0" w:type="auto"/>
            <w:gridSpan w:val="3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Cs w:val="24"/>
              </w:rPr>
              <w:t>（四）主管部门解聘专家的情形：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2" w:hRule="atLeast"/>
          <w:jc w:val="center"/>
        </w:trPr>
        <w:tc>
          <w:tcPr>
            <w:tcW w:w="597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15</w:t>
            </w:r>
          </w:p>
        </w:tc>
        <w:tc>
          <w:tcPr>
            <w:tcW w:w="7866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委托他人代替参加评审或顶替他人参加评审的；</w:t>
            </w:r>
          </w:p>
        </w:tc>
        <w:tc>
          <w:tcPr>
            <w:tcW w:w="598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597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16</w:t>
            </w:r>
          </w:p>
        </w:tc>
        <w:tc>
          <w:tcPr>
            <w:tcW w:w="7866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年度内无故累计2次拒绝参加</w:t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住房和城乡建设主管部门组织的评审活动、培训学习等的；</w:t>
            </w:r>
          </w:p>
        </w:tc>
        <w:tc>
          <w:tcPr>
            <w:tcW w:w="598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597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17</w:t>
            </w:r>
          </w:p>
        </w:tc>
        <w:tc>
          <w:tcPr>
            <w:tcW w:w="7866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评审工作存在重大问题、重大失误，造成重大信访投诉或质量安全问题的；</w:t>
            </w:r>
          </w:p>
        </w:tc>
        <w:tc>
          <w:tcPr>
            <w:tcW w:w="598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15" w:hRule="atLeast"/>
          <w:jc w:val="center"/>
        </w:trPr>
        <w:tc>
          <w:tcPr>
            <w:tcW w:w="597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18</w:t>
            </w:r>
          </w:p>
        </w:tc>
        <w:tc>
          <w:tcPr>
            <w:tcW w:w="7866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违反廉洁自律工作纪律，索取、收受不正当利益的；</w:t>
            </w:r>
          </w:p>
        </w:tc>
        <w:tc>
          <w:tcPr>
            <w:tcW w:w="598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5" w:hRule="atLeast"/>
          <w:jc w:val="center"/>
        </w:trPr>
        <w:tc>
          <w:tcPr>
            <w:tcW w:w="597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19</w:t>
            </w:r>
          </w:p>
        </w:tc>
        <w:tc>
          <w:tcPr>
            <w:tcW w:w="7866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使用不实信息和虚假材料骗取评审专家资格的；</w:t>
            </w:r>
          </w:p>
        </w:tc>
        <w:tc>
          <w:tcPr>
            <w:tcW w:w="598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2" w:hRule="atLeast"/>
          <w:jc w:val="center"/>
        </w:trPr>
        <w:tc>
          <w:tcPr>
            <w:tcW w:w="597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20</w:t>
            </w:r>
          </w:p>
        </w:tc>
        <w:tc>
          <w:tcPr>
            <w:tcW w:w="7866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违反保密规定，</w:t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泄露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需保密相关信息的；</w:t>
            </w:r>
          </w:p>
        </w:tc>
        <w:tc>
          <w:tcPr>
            <w:tcW w:w="598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8" w:hRule="atLeast"/>
          <w:jc w:val="center"/>
        </w:trPr>
        <w:tc>
          <w:tcPr>
            <w:tcW w:w="597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21</w:t>
            </w:r>
          </w:p>
        </w:tc>
        <w:tc>
          <w:tcPr>
            <w:tcW w:w="7866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年度综合评价等级被认定为“不称职”等级的；</w:t>
            </w:r>
          </w:p>
        </w:tc>
        <w:tc>
          <w:tcPr>
            <w:tcW w:w="598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8" w:hRule="atLeast"/>
          <w:jc w:val="center"/>
        </w:trPr>
        <w:tc>
          <w:tcPr>
            <w:tcW w:w="597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22</w:t>
            </w:r>
          </w:p>
        </w:tc>
        <w:tc>
          <w:tcPr>
            <w:tcW w:w="7866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其他被认定为应解聘的情形。</w:t>
            </w:r>
          </w:p>
        </w:tc>
        <w:tc>
          <w:tcPr>
            <w:tcW w:w="598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仿宋_GB2312" w:hAnsi="仿宋_GB2312" w:eastAsia="仿宋_GB2312" w:cs="仿宋_GB2312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C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2025-12-26T09:24:55Z</dcterms:created>
  <dc:creator>Administrator</dc:creator>
  <cp:lastModifiedBy>刘超</cp:lastModifiedBy>
  <dcterms:modified xsi:type="dcterms:W3CDTF">2025-12-26T09:25:12Z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