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8E" w:rsidRDefault="00471DB8" w:rsidP="00471DB8">
      <w:pPr>
        <w:spacing w:afterLines="50" w:after="160" w:line="56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2019年</w:t>
      </w:r>
      <w:r w:rsidR="002A4C59">
        <w:rPr>
          <w:rFonts w:ascii="方正小标宋_GBK" w:eastAsia="方正小标宋_GBK" w:hAnsi="方正小标宋_GBK" w:cs="方正小标宋_GBK" w:hint="eastAsia"/>
          <w:sz w:val="44"/>
          <w:szCs w:val="44"/>
        </w:rPr>
        <w:t>市政府工作</w:t>
      </w:r>
      <w:r w:rsidR="002A4C59">
        <w:rPr>
          <w:rFonts w:ascii="方正小标宋_GBK" w:eastAsia="方正小标宋_GBK" w:hAnsi="方正小标宋_GBK" w:cs="方正小标宋_GBK"/>
          <w:sz w:val="44"/>
          <w:szCs w:val="44"/>
        </w:rPr>
        <w:t>报告</w:t>
      </w:r>
      <w:r w:rsidR="002A4C59">
        <w:rPr>
          <w:rFonts w:ascii="方正小标宋_GBK" w:eastAsia="方正小标宋_GBK" w:hAnsi="方正小标宋_GBK" w:cs="方正小标宋_GBK" w:hint="eastAsia"/>
          <w:sz w:val="44"/>
          <w:szCs w:val="44"/>
        </w:rPr>
        <w:t>公开</w:t>
      </w:r>
      <w:r w:rsidR="002A4C59">
        <w:rPr>
          <w:rFonts w:ascii="方正小标宋_GBK" w:eastAsia="方正小标宋_GBK" w:hAnsi="方正小标宋_GBK" w:cs="方正小标宋_GBK"/>
          <w:sz w:val="44"/>
          <w:szCs w:val="44"/>
        </w:rPr>
        <w:t>挂牌督办事项</w:t>
      </w:r>
      <w:r w:rsidR="002A4C59">
        <w:rPr>
          <w:rFonts w:ascii="方正小标宋_GBK" w:eastAsia="方正小标宋_GBK" w:hAnsi="方正小标宋_GBK" w:cs="方正小标宋_GBK" w:hint="eastAsia"/>
          <w:sz w:val="44"/>
          <w:szCs w:val="44"/>
        </w:rPr>
        <w:t>11月份</w:t>
      </w:r>
      <w:r w:rsidR="002A4C59">
        <w:rPr>
          <w:rFonts w:ascii="方正小标宋_GBK" w:eastAsia="方正小标宋_GBK" w:hAnsi="方正小标宋_GBK" w:cs="方正小标宋_GBK"/>
          <w:sz w:val="44"/>
          <w:szCs w:val="44"/>
        </w:rPr>
        <w:t>进展情况</w:t>
      </w:r>
    </w:p>
    <w:p w:rsidR="009B128E" w:rsidRDefault="009B128E">
      <w:pPr>
        <w:spacing w:line="240" w:lineRule="exact"/>
        <w:rPr>
          <w:rFonts w:ascii="方正小标宋_GBK" w:eastAsia="方正小标宋_GBK" w:hAnsi="方正小标宋_GBK" w:cs="方正小标宋_GBK"/>
          <w:sz w:val="44"/>
          <w:szCs w:val="44"/>
        </w:rPr>
      </w:pPr>
    </w:p>
    <w:tbl>
      <w:tblPr>
        <w:tblW w:w="13550" w:type="dxa"/>
        <w:jc w:val="center"/>
        <w:tblLayout w:type="fixed"/>
        <w:tblCellMar>
          <w:left w:w="0" w:type="dxa"/>
          <w:right w:w="0" w:type="dxa"/>
        </w:tblCellMar>
        <w:tblLook w:val="04A0" w:firstRow="1" w:lastRow="0" w:firstColumn="1" w:lastColumn="0" w:noHBand="0" w:noVBand="1"/>
      </w:tblPr>
      <w:tblGrid>
        <w:gridCol w:w="851"/>
        <w:gridCol w:w="2439"/>
        <w:gridCol w:w="850"/>
        <w:gridCol w:w="2126"/>
        <w:gridCol w:w="7284"/>
      </w:tblGrid>
      <w:tr w:rsidR="009B128E" w:rsidTr="007567CE">
        <w:trPr>
          <w:trHeight w:val="646"/>
          <w:tblHeader/>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责任事项</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分管</w:t>
            </w:r>
            <w:r>
              <w:rPr>
                <w:rFonts w:ascii="黑体" w:eastAsia="黑体" w:hAnsi="宋体" w:cs="黑体" w:hint="eastAsia"/>
                <w:color w:val="000000"/>
                <w:kern w:val="0"/>
                <w:sz w:val="24"/>
              </w:rPr>
              <w:br/>
              <w:t>领导</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责任单位</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工作进展</w:t>
            </w:r>
          </w:p>
        </w:tc>
      </w:tr>
      <w:tr w:rsidR="009B128E" w:rsidTr="007567CE">
        <w:trPr>
          <w:trHeight w:val="9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全市生产总值增长7%左右，投资稳定增长结构优化，全体居民人均可支配收入增长7.5%左右。全面完成国家和省下达的节能减</w:t>
            </w:r>
            <w:proofErr w:type="gramStart"/>
            <w:r>
              <w:rPr>
                <w:rFonts w:ascii="仿宋_GB2312" w:eastAsia="仿宋_GB2312" w:hAnsi="宋体" w:cs="仿宋_GB2312" w:hint="eastAsia"/>
                <w:color w:val="000000"/>
                <w:kern w:val="0"/>
                <w:sz w:val="24"/>
              </w:rPr>
              <w:t>排降碳</w:t>
            </w:r>
            <w:proofErr w:type="gramEnd"/>
            <w:r>
              <w:rPr>
                <w:rFonts w:ascii="仿宋_GB2312" w:eastAsia="仿宋_GB2312" w:hAnsi="宋体" w:cs="仿宋_GB2312" w:hint="eastAsia"/>
                <w:color w:val="000000"/>
                <w:kern w:val="0"/>
                <w:sz w:val="24"/>
              </w:rPr>
              <w:t>约束性指标和环境质量改善目标。</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kern w:val="0"/>
                <w:sz w:val="24"/>
              </w:rPr>
              <w:t>市发展改革委、市工业和信息化局、市生态环境局、市农业农村局、市商务局、市地方金融监管局、市税务局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kern w:val="0"/>
                <w:sz w:val="24"/>
              </w:rPr>
            </w:pPr>
            <w:r>
              <w:rPr>
                <w:rFonts w:ascii="仿宋_GB2312" w:eastAsia="仿宋_GB2312" w:hAnsi="宋体" w:cs="仿宋_GB2312" w:hint="eastAsia"/>
                <w:color w:val="000000" w:themeColor="text1"/>
                <w:kern w:val="0"/>
                <w:sz w:val="24"/>
              </w:rPr>
              <w:t>前三季度全市生产总值增长6.8%，全体居民可支配收入增长8.0%。上半年，全市能源消费总量约1622.6万吨标准煤，同比下降0.75%，全市单位生产总值能耗为0.266吨标准煤/万元，同比下降6.7%。1-</w:t>
            </w:r>
            <w:r>
              <w:rPr>
                <w:rFonts w:ascii="仿宋_GB2312" w:eastAsia="仿宋_GB2312" w:hAnsi="宋体" w:cs="仿宋_GB2312"/>
                <w:color w:val="000000" w:themeColor="text1"/>
                <w:kern w:val="0"/>
                <w:sz w:val="24"/>
              </w:rPr>
              <w:t>11</w:t>
            </w:r>
            <w:r>
              <w:rPr>
                <w:rFonts w:ascii="仿宋_GB2312" w:eastAsia="仿宋_GB2312" w:hAnsi="宋体" w:cs="仿宋_GB2312" w:hint="eastAsia"/>
                <w:color w:val="000000" w:themeColor="text1"/>
                <w:kern w:val="0"/>
                <w:sz w:val="24"/>
              </w:rPr>
              <w:t>月，我市规模以上工业企业煤炭消费实物量</w:t>
            </w:r>
            <w:r>
              <w:rPr>
                <w:rFonts w:ascii="仿宋_GB2312" w:eastAsia="仿宋_GB2312" w:hAnsi="宋体" w:cs="仿宋_GB2312"/>
                <w:color w:val="000000" w:themeColor="text1"/>
                <w:kern w:val="0"/>
                <w:sz w:val="24"/>
              </w:rPr>
              <w:t>1154</w:t>
            </w:r>
            <w:r>
              <w:rPr>
                <w:rFonts w:ascii="仿宋_GB2312" w:eastAsia="仿宋_GB2312" w:hAnsi="宋体" w:cs="仿宋_GB2312" w:hint="eastAsia"/>
                <w:color w:val="000000" w:themeColor="text1"/>
                <w:kern w:val="0"/>
                <w:sz w:val="24"/>
              </w:rPr>
              <w:t>万吨，同比减少</w:t>
            </w:r>
            <w:r>
              <w:rPr>
                <w:rFonts w:ascii="仿宋_GB2312" w:eastAsia="仿宋_GB2312" w:hAnsi="宋体" w:cs="仿宋_GB2312"/>
                <w:color w:val="000000" w:themeColor="text1"/>
                <w:kern w:val="0"/>
                <w:sz w:val="24"/>
              </w:rPr>
              <w:t>42.7</w:t>
            </w:r>
            <w:r>
              <w:rPr>
                <w:rFonts w:ascii="仿宋_GB2312" w:eastAsia="仿宋_GB2312" w:hAnsi="宋体" w:cs="仿宋_GB2312" w:hint="eastAsia"/>
                <w:color w:val="000000" w:themeColor="text1"/>
                <w:kern w:val="0"/>
                <w:sz w:val="24"/>
              </w:rPr>
              <w:t>万吨。国家和省下达的节能减</w:t>
            </w:r>
            <w:proofErr w:type="gramStart"/>
            <w:r>
              <w:rPr>
                <w:rFonts w:ascii="仿宋_GB2312" w:eastAsia="仿宋_GB2312" w:hAnsi="宋体" w:cs="仿宋_GB2312" w:hint="eastAsia"/>
                <w:color w:val="000000" w:themeColor="text1"/>
                <w:kern w:val="0"/>
                <w:sz w:val="24"/>
              </w:rPr>
              <w:t>排降碳</w:t>
            </w:r>
            <w:proofErr w:type="gramEnd"/>
            <w:r>
              <w:rPr>
                <w:rFonts w:ascii="仿宋_GB2312" w:eastAsia="仿宋_GB2312" w:hAnsi="宋体" w:cs="仿宋_GB2312" w:hint="eastAsia"/>
                <w:color w:val="000000" w:themeColor="text1"/>
                <w:kern w:val="0"/>
                <w:sz w:val="24"/>
              </w:rPr>
              <w:t>约束性指标已全面完成。列入《2019年主要污染物减排项目计划》的重点项目已全部完成。</w:t>
            </w:r>
            <w:proofErr w:type="gramStart"/>
            <w:r>
              <w:rPr>
                <w:rFonts w:ascii="仿宋_GB2312" w:eastAsia="仿宋_GB2312" w:hAnsi="宋体" w:cs="仿宋_GB2312" w:hint="eastAsia"/>
                <w:color w:val="000000" w:themeColor="text1"/>
                <w:kern w:val="0"/>
                <w:sz w:val="24"/>
              </w:rPr>
              <w:t>全市国控地表</w:t>
            </w:r>
            <w:proofErr w:type="gramEnd"/>
            <w:r>
              <w:rPr>
                <w:rFonts w:ascii="仿宋_GB2312" w:eastAsia="仿宋_GB2312" w:hAnsi="宋体" w:cs="仿宋_GB2312" w:hint="eastAsia"/>
                <w:color w:val="000000" w:themeColor="text1"/>
                <w:kern w:val="0"/>
                <w:sz w:val="24"/>
              </w:rPr>
              <w:t>河流水质优良比例为50%、劣V类比例为0%。</w:t>
            </w:r>
          </w:p>
        </w:tc>
      </w:tr>
      <w:tr w:rsidR="009B128E" w:rsidTr="007567CE">
        <w:trPr>
          <w:trHeight w:val="1081"/>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一般公共预算收入增长5%以上。</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王家新</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市财政局、市税务局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kern w:val="0"/>
                <w:sz w:val="24"/>
              </w:rPr>
              <w:t>1-11月，全市地方一般公共预算收入完成1127.4亿元，增长0.4%。</w:t>
            </w:r>
          </w:p>
        </w:tc>
      </w:tr>
      <w:tr w:rsidR="009B128E" w:rsidTr="007567CE">
        <w:trPr>
          <w:trHeight w:val="1291"/>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社会消费品零售总额增长10%左右，外贸稳增提质。</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市商务局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color w:val="000000" w:themeColor="text1"/>
                <w:kern w:val="0"/>
                <w:sz w:val="24"/>
                <w:lang w:bidi="ar"/>
              </w:rPr>
              <w:t>前三季度，全市社会消费品零售额实现3697.8亿元，增长7.9%；1-11月进出口实现5304.4亿元、增长10.5%，出口3032.3亿元、增长6.3%，进口2272.1亿元、增长16.6%。</w:t>
            </w:r>
          </w:p>
        </w:tc>
      </w:tr>
      <w:tr w:rsidR="009B128E" w:rsidTr="007567CE">
        <w:trPr>
          <w:trHeight w:val="111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4</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城镇登记失业率4%以内。</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市人力资源社会保障局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kern w:val="0"/>
                <w:sz w:val="24"/>
              </w:rPr>
              <w:t>1-11月，累计新增城镇登记失业人口7.11万人，11月末城镇登记失业率为2.95%。</w:t>
            </w:r>
          </w:p>
        </w:tc>
      </w:tr>
      <w:tr w:rsidR="009B128E" w:rsidTr="007567CE">
        <w:trPr>
          <w:trHeight w:val="2392"/>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lastRenderedPageBreak/>
              <w:t>5</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居民消费价格涨幅3%左右。</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市发展改革委、市民政局、市财政局、市交通运输局、市农业农村局、市海洋发展局、市商务局、市市场监管局、市供销社</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color w:val="000000" w:themeColor="text1"/>
                <w:kern w:val="0"/>
                <w:sz w:val="24"/>
              </w:rPr>
              <w:t>1-11月，我市居民消费价格（CPI）同比上涨3.1%。</w:t>
            </w:r>
          </w:p>
        </w:tc>
      </w:tr>
      <w:tr w:rsidR="009B128E" w:rsidTr="007567CE">
        <w:trPr>
          <w:trHeight w:val="3303"/>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6</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以“双百千”行动和“</w:t>
            </w:r>
            <w:proofErr w:type="gramStart"/>
            <w:r>
              <w:rPr>
                <w:rFonts w:ascii="仿宋_GB2312" w:eastAsia="仿宋_GB2312" w:hAnsi="宋体" w:cs="仿宋_GB2312" w:hint="eastAsia"/>
                <w:color w:val="000000"/>
                <w:kern w:val="0"/>
                <w:sz w:val="24"/>
              </w:rPr>
              <w:t>一</w:t>
            </w:r>
            <w:proofErr w:type="gramEnd"/>
            <w:r>
              <w:rPr>
                <w:rFonts w:ascii="仿宋_GB2312" w:eastAsia="仿宋_GB2312" w:hAnsi="宋体" w:cs="仿宋_GB2312" w:hint="eastAsia"/>
                <w:color w:val="000000"/>
                <w:kern w:val="0"/>
                <w:sz w:val="24"/>
              </w:rPr>
              <w:t>业</w:t>
            </w:r>
            <w:proofErr w:type="gramStart"/>
            <w:r>
              <w:rPr>
                <w:rFonts w:ascii="仿宋_GB2312" w:eastAsia="仿宋_GB2312" w:hAnsi="宋体" w:cs="仿宋_GB2312" w:hint="eastAsia"/>
                <w:color w:val="000000"/>
                <w:kern w:val="0"/>
                <w:sz w:val="24"/>
              </w:rPr>
              <w:t>一</w:t>
            </w:r>
            <w:proofErr w:type="gramEnd"/>
            <w:r>
              <w:rPr>
                <w:rFonts w:ascii="仿宋_GB2312" w:eastAsia="仿宋_GB2312" w:hAnsi="宋体" w:cs="仿宋_GB2312" w:hint="eastAsia"/>
                <w:color w:val="000000"/>
                <w:kern w:val="0"/>
                <w:sz w:val="24"/>
              </w:rPr>
              <w:t>策”计划为抓手，培育壮大“956”重点产业集群，加快构建创新引领、协同发展的现代化产业体系，打造制造业强市和服务业中心城市。</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市发展改革委、市科技局、市工业和信息化局、市住房城乡建设局、市农业农村局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kern w:val="0"/>
                <w:sz w:val="24"/>
              </w:rPr>
            </w:pPr>
            <w:r>
              <w:rPr>
                <w:rFonts w:ascii="仿宋_GB2312" w:eastAsia="仿宋_GB2312" w:hAnsi="宋体" w:cs="仿宋_GB2312" w:hint="eastAsia"/>
                <w:color w:val="000000" w:themeColor="text1"/>
                <w:kern w:val="0"/>
                <w:sz w:val="24"/>
              </w:rPr>
              <w:t>深入推进“双百千”行动，督促各区市、各部门“</w:t>
            </w:r>
            <w:proofErr w:type="gramStart"/>
            <w:r>
              <w:rPr>
                <w:rFonts w:ascii="仿宋_GB2312" w:eastAsia="仿宋_GB2312" w:hAnsi="宋体" w:cs="仿宋_GB2312" w:hint="eastAsia"/>
                <w:color w:val="000000" w:themeColor="text1"/>
                <w:kern w:val="0"/>
                <w:sz w:val="24"/>
              </w:rPr>
              <w:t>一</w:t>
            </w:r>
            <w:proofErr w:type="gramEnd"/>
            <w:r>
              <w:rPr>
                <w:rFonts w:ascii="仿宋_GB2312" w:eastAsia="仿宋_GB2312" w:hAnsi="宋体" w:cs="仿宋_GB2312" w:hint="eastAsia"/>
                <w:color w:val="000000" w:themeColor="text1"/>
                <w:kern w:val="0"/>
                <w:sz w:val="24"/>
              </w:rPr>
              <w:t>业</w:t>
            </w:r>
            <w:proofErr w:type="gramStart"/>
            <w:r>
              <w:rPr>
                <w:rFonts w:ascii="仿宋_GB2312" w:eastAsia="仿宋_GB2312" w:hAnsi="宋体" w:cs="仿宋_GB2312" w:hint="eastAsia"/>
                <w:color w:val="000000" w:themeColor="text1"/>
                <w:kern w:val="0"/>
                <w:sz w:val="24"/>
              </w:rPr>
              <w:t>一</w:t>
            </w:r>
            <w:proofErr w:type="gramEnd"/>
            <w:r>
              <w:rPr>
                <w:rFonts w:ascii="仿宋_GB2312" w:eastAsia="仿宋_GB2312" w:hAnsi="宋体" w:cs="仿宋_GB2312" w:hint="eastAsia"/>
                <w:color w:val="000000" w:themeColor="text1"/>
                <w:kern w:val="0"/>
                <w:sz w:val="24"/>
              </w:rPr>
              <w:t>策”有序推进，培育壮大我市“956”产业，争取</w:t>
            </w:r>
            <w:proofErr w:type="gramStart"/>
            <w:r>
              <w:rPr>
                <w:rFonts w:ascii="仿宋_GB2312" w:eastAsia="仿宋_GB2312" w:hAnsi="宋体" w:cs="仿宋_GB2312" w:hint="eastAsia"/>
                <w:color w:val="000000" w:themeColor="text1"/>
                <w:kern w:val="0"/>
                <w:sz w:val="24"/>
              </w:rPr>
              <w:t>国家发改委</w:t>
            </w:r>
            <w:proofErr w:type="gramEnd"/>
            <w:r>
              <w:rPr>
                <w:rFonts w:ascii="仿宋_GB2312" w:eastAsia="仿宋_GB2312" w:hAnsi="宋体" w:cs="仿宋_GB2312" w:hint="eastAsia"/>
                <w:color w:val="000000" w:themeColor="text1"/>
                <w:kern w:val="0"/>
                <w:sz w:val="24"/>
              </w:rPr>
              <w:t>批准2个增强制造业核心竞争力项目；加快现代优势产业集群培育，8个产业集群通过省“雁阵形”产业集群初选；前三季度，我市服务业实现国内税收752.22亿元，占全市税收的55.8%，成为全市财政收入的主要来源。吸纳就业41.1万人，增长4.7%，占新增就业比重达66.3%，占比上升1.5个百分点，成为吸纳就业的重要渠道。服务业投资增长17.1%，占全市总投资的78.6%，成为拉动全市固定资产投资的主要力量；1-</w:t>
            </w:r>
            <w:r>
              <w:rPr>
                <w:rFonts w:ascii="仿宋_GB2312" w:eastAsia="仿宋_GB2312" w:hAnsi="宋体" w:cs="仿宋_GB2312"/>
                <w:color w:val="000000" w:themeColor="text1"/>
                <w:kern w:val="0"/>
                <w:sz w:val="24"/>
              </w:rPr>
              <w:t>11</w:t>
            </w:r>
            <w:r>
              <w:rPr>
                <w:rFonts w:ascii="仿宋_GB2312" w:eastAsia="仿宋_GB2312" w:hAnsi="宋体" w:cs="仿宋_GB2312" w:hint="eastAsia"/>
                <w:color w:val="000000" w:themeColor="text1"/>
                <w:kern w:val="0"/>
                <w:sz w:val="24"/>
              </w:rPr>
              <w:t>月，全市新开工项目</w:t>
            </w:r>
            <w:r>
              <w:rPr>
                <w:rFonts w:ascii="仿宋_GB2312" w:eastAsia="仿宋_GB2312" w:hAnsi="宋体" w:cs="仿宋_GB2312"/>
                <w:color w:val="000000" w:themeColor="text1"/>
                <w:kern w:val="0"/>
                <w:sz w:val="24"/>
              </w:rPr>
              <w:t>2709</w:t>
            </w:r>
            <w:r>
              <w:rPr>
                <w:rFonts w:ascii="仿宋_GB2312" w:eastAsia="仿宋_GB2312" w:hAnsi="宋体" w:cs="仿宋_GB2312" w:hint="eastAsia"/>
                <w:color w:val="000000" w:themeColor="text1"/>
                <w:kern w:val="0"/>
                <w:sz w:val="24"/>
              </w:rPr>
              <w:t>个、同比增加</w:t>
            </w:r>
            <w:r>
              <w:rPr>
                <w:rFonts w:ascii="仿宋_GB2312" w:eastAsia="仿宋_GB2312" w:hAnsi="宋体" w:cs="仿宋_GB2312"/>
                <w:color w:val="000000" w:themeColor="text1"/>
                <w:kern w:val="0"/>
                <w:sz w:val="24"/>
              </w:rPr>
              <w:t>1134</w:t>
            </w:r>
            <w:r>
              <w:rPr>
                <w:rFonts w:ascii="仿宋_GB2312" w:eastAsia="仿宋_GB2312" w:hAnsi="宋体" w:cs="仿宋_GB2312" w:hint="eastAsia"/>
                <w:color w:val="000000" w:themeColor="text1"/>
                <w:kern w:val="0"/>
                <w:sz w:val="24"/>
              </w:rPr>
              <w:t>个，固定投资增长</w:t>
            </w:r>
            <w:r>
              <w:rPr>
                <w:rFonts w:ascii="仿宋_GB2312" w:eastAsia="仿宋_GB2312" w:hAnsi="宋体" w:cs="仿宋_GB2312"/>
                <w:color w:val="000000" w:themeColor="text1"/>
                <w:kern w:val="0"/>
                <w:sz w:val="24"/>
              </w:rPr>
              <w:t>21</w:t>
            </w:r>
            <w:r>
              <w:rPr>
                <w:rFonts w:ascii="仿宋_GB2312" w:eastAsia="仿宋_GB2312" w:hAnsi="宋体" w:cs="仿宋_GB2312" w:hint="eastAsia"/>
                <w:color w:val="000000" w:themeColor="text1"/>
                <w:kern w:val="0"/>
                <w:sz w:val="24"/>
              </w:rPr>
              <w:t>.3%。</w:t>
            </w:r>
          </w:p>
        </w:tc>
      </w:tr>
      <w:tr w:rsidR="009B128E" w:rsidTr="007567CE">
        <w:trPr>
          <w:trHeight w:val="3636"/>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7</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引导企业加大技术改造力度，提升装备技术水平。实施智能制造工程，引导企业实施数字化升级改造，</w:t>
            </w:r>
            <w:r>
              <w:rPr>
                <w:rFonts w:ascii="仿宋_GB2312" w:eastAsia="仿宋_GB2312" w:hAnsi="宋体" w:cs="仿宋_GB2312" w:hint="eastAsia"/>
                <w:kern w:val="0"/>
                <w:sz w:val="24"/>
              </w:rPr>
              <w:t>推进60个智能互联工厂、数字化车间、自动化生产线示范项目建设。</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市工业和信息化局、市民营经济局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themeColor="text1"/>
                <w:kern w:val="0"/>
                <w:sz w:val="24"/>
              </w:rPr>
              <w:t>全市已有180余家企业申报了技术改造</w:t>
            </w:r>
            <w:proofErr w:type="gramStart"/>
            <w:r>
              <w:rPr>
                <w:rFonts w:ascii="仿宋_GB2312" w:eastAsia="仿宋_GB2312" w:hAnsi="宋体" w:cs="仿宋_GB2312" w:hint="eastAsia"/>
                <w:color w:val="000000" w:themeColor="text1"/>
                <w:kern w:val="0"/>
                <w:sz w:val="24"/>
              </w:rPr>
              <w:t>综合奖补政策</w:t>
            </w:r>
            <w:proofErr w:type="gramEnd"/>
            <w:r>
              <w:rPr>
                <w:rFonts w:ascii="仿宋_GB2312" w:eastAsia="仿宋_GB2312" w:hAnsi="宋体" w:cs="仿宋_GB2312" w:hint="eastAsia"/>
                <w:color w:val="000000" w:themeColor="text1"/>
                <w:kern w:val="0"/>
                <w:sz w:val="24"/>
              </w:rPr>
              <w:t>, 截至11月，已完成企业技术改造</w:t>
            </w:r>
            <w:proofErr w:type="gramStart"/>
            <w:r>
              <w:rPr>
                <w:rFonts w:ascii="仿宋_GB2312" w:eastAsia="仿宋_GB2312" w:hAnsi="宋体" w:cs="仿宋_GB2312" w:hint="eastAsia"/>
                <w:color w:val="000000" w:themeColor="text1"/>
                <w:kern w:val="0"/>
                <w:sz w:val="24"/>
              </w:rPr>
              <w:t>综合奖补政策</w:t>
            </w:r>
            <w:proofErr w:type="gramEnd"/>
            <w:r>
              <w:rPr>
                <w:rFonts w:ascii="仿宋_GB2312" w:eastAsia="仿宋_GB2312" w:hAnsi="宋体" w:cs="仿宋_GB2312" w:hint="eastAsia"/>
                <w:color w:val="000000" w:themeColor="text1"/>
                <w:kern w:val="0"/>
                <w:sz w:val="24"/>
              </w:rPr>
              <w:t>审核及重大技改项目专家评审，初步确定160多家企业进入拟</w:t>
            </w:r>
            <w:proofErr w:type="gramStart"/>
            <w:r>
              <w:rPr>
                <w:rFonts w:ascii="仿宋_GB2312" w:eastAsia="仿宋_GB2312" w:hAnsi="宋体" w:cs="仿宋_GB2312" w:hint="eastAsia"/>
                <w:color w:val="000000" w:themeColor="text1"/>
                <w:kern w:val="0"/>
                <w:sz w:val="24"/>
              </w:rPr>
              <w:t>奖补企业</w:t>
            </w:r>
            <w:proofErr w:type="gramEnd"/>
            <w:r>
              <w:rPr>
                <w:rFonts w:ascii="仿宋_GB2312" w:eastAsia="仿宋_GB2312" w:hAnsi="宋体" w:cs="仿宋_GB2312" w:hint="eastAsia"/>
                <w:color w:val="000000" w:themeColor="text1"/>
                <w:kern w:val="0"/>
                <w:sz w:val="24"/>
              </w:rPr>
              <w:t>名单。新认定100个互联网工业“555”项目，其中智能互联工厂14个、数字化车间16个、自动化生产线70个。</w:t>
            </w:r>
          </w:p>
        </w:tc>
      </w:tr>
      <w:tr w:rsidR="009B128E" w:rsidTr="007567CE">
        <w:trPr>
          <w:trHeight w:val="3935"/>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8</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加快</w:t>
            </w:r>
            <w:proofErr w:type="gramStart"/>
            <w:r>
              <w:rPr>
                <w:rFonts w:ascii="仿宋_GB2312" w:eastAsia="仿宋_GB2312" w:hAnsi="宋体" w:cs="仿宋_GB2312" w:hint="eastAsia"/>
                <w:color w:val="000000"/>
                <w:kern w:val="0"/>
                <w:sz w:val="24"/>
              </w:rPr>
              <w:t>中电科电子</w:t>
            </w:r>
            <w:proofErr w:type="gramEnd"/>
            <w:r>
              <w:rPr>
                <w:rFonts w:ascii="仿宋_GB2312" w:eastAsia="仿宋_GB2312" w:hAnsi="宋体" w:cs="仿宋_GB2312" w:hint="eastAsia"/>
                <w:color w:val="000000"/>
                <w:kern w:val="0"/>
                <w:sz w:val="24"/>
              </w:rPr>
              <w:t>信息装备产业园、中科曙光全球研发总部基地、浪潮大数据产业园、青岛（芯园）半导体产业基地、</w:t>
            </w:r>
            <w:proofErr w:type="gramStart"/>
            <w:r>
              <w:rPr>
                <w:rFonts w:ascii="仿宋_GB2312" w:eastAsia="仿宋_GB2312" w:hAnsi="宋体" w:cs="仿宋_GB2312" w:hint="eastAsia"/>
                <w:color w:val="000000"/>
                <w:kern w:val="0"/>
                <w:sz w:val="24"/>
              </w:rPr>
              <w:t>青岛芯谷等</w:t>
            </w:r>
            <w:proofErr w:type="gramEnd"/>
            <w:r>
              <w:rPr>
                <w:rFonts w:ascii="仿宋_GB2312" w:eastAsia="仿宋_GB2312" w:hAnsi="宋体" w:cs="仿宋_GB2312" w:hint="eastAsia"/>
                <w:color w:val="000000"/>
                <w:kern w:val="0"/>
                <w:sz w:val="24"/>
              </w:rPr>
              <w:t>园区建设。</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市工业和信息化局、市科技局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kern w:val="0"/>
                <w:sz w:val="24"/>
              </w:rPr>
              <w:t>中</w:t>
            </w:r>
            <w:proofErr w:type="gramStart"/>
            <w:r>
              <w:rPr>
                <w:rFonts w:ascii="仿宋_GB2312" w:eastAsia="仿宋_GB2312" w:hAnsi="宋体" w:cs="仿宋_GB2312" w:hint="eastAsia"/>
                <w:color w:val="000000" w:themeColor="text1"/>
                <w:kern w:val="0"/>
                <w:sz w:val="24"/>
              </w:rPr>
              <w:t>电科高端</w:t>
            </w:r>
            <w:proofErr w:type="gramEnd"/>
            <w:r>
              <w:rPr>
                <w:rFonts w:ascii="仿宋_GB2312" w:eastAsia="仿宋_GB2312" w:hAnsi="宋体" w:cs="仿宋_GB2312" w:hint="eastAsia"/>
                <w:color w:val="000000" w:themeColor="text1"/>
                <w:kern w:val="0"/>
                <w:sz w:val="24"/>
              </w:rPr>
              <w:t>智能仪器产业园项目，已完成厂房主体结构封顶，目前正在进行装饰。</w:t>
            </w:r>
            <w:r>
              <w:rPr>
                <w:rFonts w:ascii="仿宋_GB2312" w:eastAsia="仿宋_GB2312" w:hAnsi="宋体" w:cs="仿宋_GB2312" w:hint="eastAsia"/>
                <w:color w:val="000000"/>
                <w:kern w:val="0"/>
                <w:sz w:val="24"/>
              </w:rPr>
              <w:t>中科曙光全球研发总部基地完成土地出让款及各类税费完成缴纳，完成基建项目立项，土地证已发放，正在进行设计方案完善。浪潮大数据产业园完成暗渠施工前规划验线并拆除完毕，正在推进招标工作。“青岛芯谷”已有大唐半导体、</w:t>
            </w:r>
            <w:proofErr w:type="gramStart"/>
            <w:r>
              <w:rPr>
                <w:rFonts w:ascii="仿宋_GB2312" w:eastAsia="仿宋_GB2312" w:hAnsi="宋体" w:cs="仿宋_GB2312" w:hint="eastAsia"/>
                <w:color w:val="000000"/>
                <w:kern w:val="0"/>
                <w:sz w:val="24"/>
              </w:rPr>
              <w:t>矽昌通信</w:t>
            </w:r>
            <w:proofErr w:type="gramEnd"/>
            <w:r>
              <w:rPr>
                <w:rFonts w:ascii="仿宋_GB2312" w:eastAsia="仿宋_GB2312" w:hAnsi="宋体" w:cs="仿宋_GB2312" w:hint="eastAsia"/>
                <w:color w:val="000000"/>
                <w:kern w:val="0"/>
                <w:sz w:val="24"/>
              </w:rPr>
              <w:t>等40家集成电路产业项目入驻青岛国际创新园，中科院青岛EDA中心已建成运营，青岛芯谷</w:t>
            </w:r>
            <w:proofErr w:type="gramStart"/>
            <w:r>
              <w:rPr>
                <w:rFonts w:ascii="宋体" w:hAnsi="宋体" w:cs="宋体" w:hint="eastAsia"/>
                <w:color w:val="000000"/>
                <w:kern w:val="0"/>
                <w:sz w:val="24"/>
              </w:rPr>
              <w:t>•</w:t>
            </w:r>
            <w:r>
              <w:rPr>
                <w:rFonts w:ascii="仿宋_GB2312" w:eastAsia="仿宋_GB2312" w:hAnsi="仿宋_GB2312" w:cs="仿宋_GB2312" w:hint="eastAsia"/>
                <w:color w:val="000000"/>
                <w:kern w:val="0"/>
                <w:sz w:val="24"/>
              </w:rPr>
              <w:t>高通中国</w:t>
            </w:r>
            <w:proofErr w:type="gramEnd"/>
            <w:r>
              <w:rPr>
                <w:rFonts w:ascii="宋体" w:hAnsi="宋体" w:cs="宋体" w:hint="eastAsia"/>
                <w:color w:val="000000"/>
                <w:kern w:val="0"/>
                <w:sz w:val="24"/>
              </w:rPr>
              <w:t>•</w:t>
            </w:r>
            <w:r>
              <w:rPr>
                <w:rFonts w:ascii="仿宋_GB2312" w:eastAsia="仿宋_GB2312" w:hAnsi="仿宋_GB2312" w:cs="仿宋_GB2312" w:hint="eastAsia"/>
                <w:color w:val="000000"/>
                <w:kern w:val="0"/>
                <w:sz w:val="24"/>
              </w:rPr>
              <w:t>歌尔联合创新中心、先进封装技术公共服务平台、仿真设计平台和人才实训</w:t>
            </w:r>
            <w:r>
              <w:rPr>
                <w:rFonts w:ascii="仿宋_GB2312" w:eastAsia="仿宋_GB2312" w:hAnsi="宋体" w:cs="仿宋_GB2312" w:hint="eastAsia"/>
                <w:color w:val="000000"/>
                <w:kern w:val="0"/>
                <w:sz w:val="24"/>
              </w:rPr>
              <w:t>/培训平台已建成运营。</w:t>
            </w:r>
          </w:p>
        </w:tc>
      </w:tr>
      <w:tr w:rsidR="009B128E" w:rsidTr="007567CE">
        <w:trPr>
          <w:trHeight w:val="1149"/>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lastRenderedPageBreak/>
              <w:t>9</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促进修正药业、海王生物、国药医疗等项目建设，支持现有</w:t>
            </w:r>
            <w:proofErr w:type="gramStart"/>
            <w:r>
              <w:rPr>
                <w:rFonts w:ascii="仿宋_GB2312" w:eastAsia="仿宋_GB2312" w:hAnsi="宋体" w:cs="仿宋_GB2312" w:hint="eastAsia"/>
                <w:color w:val="000000"/>
                <w:kern w:val="0"/>
                <w:sz w:val="24"/>
              </w:rPr>
              <w:t>药企加快</w:t>
            </w:r>
            <w:proofErr w:type="gramEnd"/>
            <w:r>
              <w:rPr>
                <w:rFonts w:ascii="仿宋_GB2312" w:eastAsia="仿宋_GB2312" w:hAnsi="宋体" w:cs="仿宋_GB2312" w:hint="eastAsia"/>
                <w:color w:val="000000"/>
                <w:kern w:val="0"/>
                <w:sz w:val="24"/>
              </w:rPr>
              <w:t>发展。</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市工业和信息化局、市科技局、青岛高</w:t>
            </w:r>
            <w:proofErr w:type="gramStart"/>
            <w:r>
              <w:rPr>
                <w:rFonts w:ascii="仿宋_GB2312" w:eastAsia="仿宋_GB2312" w:hAnsi="宋体" w:cs="仿宋_GB2312" w:hint="eastAsia"/>
                <w:color w:val="000000"/>
                <w:kern w:val="0"/>
                <w:sz w:val="24"/>
              </w:rPr>
              <w:t>新区管</w:t>
            </w:r>
            <w:proofErr w:type="gramEnd"/>
            <w:r>
              <w:rPr>
                <w:rFonts w:ascii="仿宋_GB2312" w:eastAsia="仿宋_GB2312" w:hAnsi="宋体" w:cs="仿宋_GB2312" w:hint="eastAsia"/>
                <w:color w:val="000000"/>
                <w:kern w:val="0"/>
                <w:sz w:val="24"/>
              </w:rPr>
              <w:t>委、即墨区政府</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修正药业海洋科技谷项目已开工建设；海王生物流项目加快推进；国药医疗器械物流基地投入运营，</w:t>
            </w:r>
            <w:proofErr w:type="gramStart"/>
            <w:r>
              <w:rPr>
                <w:rFonts w:ascii="仿宋_GB2312" w:eastAsia="仿宋_GB2312" w:hAnsi="宋体" w:cs="仿宋_GB2312" w:hint="eastAsia"/>
                <w:color w:val="000000"/>
                <w:kern w:val="0"/>
                <w:sz w:val="24"/>
              </w:rPr>
              <w:t>研</w:t>
            </w:r>
            <w:proofErr w:type="gramEnd"/>
            <w:r>
              <w:rPr>
                <w:rFonts w:ascii="仿宋_GB2312" w:eastAsia="仿宋_GB2312" w:hAnsi="宋体" w:cs="仿宋_GB2312" w:hint="eastAsia"/>
                <w:color w:val="000000"/>
                <w:kern w:val="0"/>
                <w:sz w:val="24"/>
              </w:rPr>
              <w:t>产基地项目进入土地征用阶段。为支持现有</w:t>
            </w:r>
            <w:proofErr w:type="gramStart"/>
            <w:r>
              <w:rPr>
                <w:rFonts w:ascii="仿宋_GB2312" w:eastAsia="仿宋_GB2312" w:hAnsi="宋体" w:cs="仿宋_GB2312" w:hint="eastAsia"/>
                <w:color w:val="000000"/>
                <w:kern w:val="0"/>
                <w:sz w:val="24"/>
              </w:rPr>
              <w:t>药企加快</w:t>
            </w:r>
            <w:proofErr w:type="gramEnd"/>
            <w:r>
              <w:rPr>
                <w:rFonts w:ascii="仿宋_GB2312" w:eastAsia="仿宋_GB2312" w:hAnsi="宋体" w:cs="仿宋_GB2312" w:hint="eastAsia"/>
                <w:color w:val="000000"/>
                <w:kern w:val="0"/>
                <w:sz w:val="24"/>
              </w:rPr>
              <w:t>发展，出台了《关于支持“蓝色药库”开发计划的实施意见》《关于“蓝色药库”开发计划研发费用支持项目的实施细则》《2109年度“蓝色药库”开发计划研发费用支持项目的申报批南》，对海洋药物研究机构平台建设、</w:t>
            </w:r>
            <w:proofErr w:type="gramStart"/>
            <w:r>
              <w:rPr>
                <w:rFonts w:ascii="仿宋_GB2312" w:eastAsia="仿宋_GB2312" w:hAnsi="宋体" w:cs="仿宋_GB2312" w:hint="eastAsia"/>
                <w:color w:val="000000"/>
                <w:kern w:val="0"/>
                <w:sz w:val="24"/>
              </w:rPr>
              <w:t>研</w:t>
            </w:r>
            <w:proofErr w:type="gramEnd"/>
            <w:r>
              <w:rPr>
                <w:rFonts w:ascii="仿宋_GB2312" w:eastAsia="仿宋_GB2312" w:hAnsi="宋体" w:cs="仿宋_GB2312" w:hint="eastAsia"/>
                <w:color w:val="000000"/>
                <w:kern w:val="0"/>
                <w:sz w:val="24"/>
              </w:rPr>
              <w:t>产合作、基金设立、项目建设给予政策支持。</w:t>
            </w:r>
          </w:p>
        </w:tc>
      </w:tr>
      <w:tr w:rsidR="009B128E" w:rsidTr="007567CE">
        <w:trPr>
          <w:trHeight w:val="4693"/>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10</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加快推进国家高速列车技术创新中心等重点项目。</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青岛轨道交通产业示范区管委、市科技局、城阳区</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kern w:val="0"/>
                <w:sz w:val="24"/>
              </w:rPr>
              <w:t>轨道交通车辆系统集成国家工程实验室项目基本完工，正在进行专项验收及竣工验收准备工作。高速磁浮实验中心项目辅房、厂房、室外配套工程基本完成，设备基础完成40%。高速磁浮试制中心项目辅房、厂房基本完成，设备基础完成50%，厂区道路、绿化完成80%。高铁名人</w:t>
            </w:r>
            <w:proofErr w:type="gramStart"/>
            <w:r>
              <w:rPr>
                <w:rFonts w:ascii="仿宋_GB2312" w:eastAsia="仿宋_GB2312" w:hAnsi="宋体" w:cs="仿宋_GB2312" w:hint="eastAsia"/>
                <w:color w:val="000000" w:themeColor="text1"/>
                <w:kern w:val="0"/>
                <w:sz w:val="24"/>
              </w:rPr>
              <w:t>苑目前</w:t>
            </w:r>
            <w:proofErr w:type="gramEnd"/>
            <w:r>
              <w:rPr>
                <w:rFonts w:ascii="仿宋_GB2312" w:eastAsia="仿宋_GB2312" w:hAnsi="宋体" w:cs="仿宋_GB2312" w:hint="eastAsia"/>
                <w:color w:val="000000" w:themeColor="text1"/>
                <w:kern w:val="0"/>
                <w:sz w:val="24"/>
              </w:rPr>
              <w:t>已完成部分清表、围挡搭设等工作，已有工作面正在进行基坑开挖。国</w:t>
            </w:r>
            <w:proofErr w:type="gramStart"/>
            <w:r>
              <w:rPr>
                <w:rFonts w:ascii="仿宋_GB2312" w:eastAsia="仿宋_GB2312" w:hAnsi="宋体" w:cs="仿宋_GB2312" w:hint="eastAsia"/>
                <w:color w:val="000000" w:themeColor="text1"/>
                <w:kern w:val="0"/>
                <w:sz w:val="24"/>
              </w:rPr>
              <w:t>创中心</w:t>
            </w:r>
            <w:proofErr w:type="gramEnd"/>
            <w:r>
              <w:rPr>
                <w:rFonts w:ascii="仿宋_GB2312" w:eastAsia="仿宋_GB2312" w:hAnsi="宋体" w:cs="仿宋_GB2312" w:hint="eastAsia"/>
                <w:color w:val="000000" w:themeColor="text1"/>
                <w:kern w:val="0"/>
                <w:sz w:val="24"/>
              </w:rPr>
              <w:t>新材料研究院已完成部分区域拆迁、</w:t>
            </w:r>
            <w:proofErr w:type="gramStart"/>
            <w:r>
              <w:rPr>
                <w:rFonts w:ascii="仿宋_GB2312" w:eastAsia="仿宋_GB2312" w:hAnsi="宋体" w:cs="仿宋_GB2312" w:hint="eastAsia"/>
                <w:color w:val="000000" w:themeColor="text1"/>
                <w:kern w:val="0"/>
                <w:sz w:val="24"/>
              </w:rPr>
              <w:t>清表及</w:t>
            </w:r>
            <w:proofErr w:type="gramEnd"/>
            <w:r>
              <w:rPr>
                <w:rFonts w:ascii="仿宋_GB2312" w:eastAsia="仿宋_GB2312" w:hAnsi="宋体" w:cs="仿宋_GB2312" w:hint="eastAsia"/>
                <w:color w:val="000000" w:themeColor="text1"/>
                <w:kern w:val="0"/>
                <w:sz w:val="24"/>
              </w:rPr>
              <w:t>围挡搭设，已有工作面正在进行基坑开挖。环境/风洞综合实验室、轨道交通装备技术协同及高铁运</w:t>
            </w:r>
            <w:proofErr w:type="gramStart"/>
            <w:r>
              <w:rPr>
                <w:rFonts w:ascii="仿宋_GB2312" w:eastAsia="仿宋_GB2312" w:hAnsi="宋体" w:cs="仿宋_GB2312" w:hint="eastAsia"/>
                <w:color w:val="000000" w:themeColor="text1"/>
                <w:kern w:val="0"/>
                <w:sz w:val="24"/>
              </w:rPr>
              <w:t>维云数据</w:t>
            </w:r>
            <w:proofErr w:type="gramEnd"/>
            <w:r>
              <w:rPr>
                <w:rFonts w:ascii="仿宋_GB2312" w:eastAsia="仿宋_GB2312" w:hAnsi="宋体" w:cs="仿宋_GB2312" w:hint="eastAsia"/>
                <w:color w:val="000000" w:themeColor="text1"/>
                <w:kern w:val="0"/>
                <w:sz w:val="24"/>
              </w:rPr>
              <w:t>中心（原中车工业云平台）、创新港、车载系统研究中心、中央公园工程有序推进。</w:t>
            </w:r>
          </w:p>
        </w:tc>
      </w:tr>
      <w:tr w:rsidR="009B128E" w:rsidTr="007567CE">
        <w:trPr>
          <w:trHeight w:val="5533"/>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sz w:val="24"/>
              </w:rPr>
            </w:pPr>
            <w:r>
              <w:rPr>
                <w:rFonts w:ascii="仿宋_GB2312" w:eastAsia="仿宋_GB2312" w:hAnsi="宋体" w:cs="仿宋_GB2312"/>
                <w:kern w:val="0"/>
                <w:sz w:val="24"/>
              </w:rPr>
              <w:lastRenderedPageBreak/>
              <w:t>11</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kern w:val="0"/>
                <w:sz w:val="24"/>
              </w:rPr>
              <w:t>支持企业广泛开展自主创新和产学研合作，力争有创新活动的</w:t>
            </w:r>
            <w:proofErr w:type="gramStart"/>
            <w:r>
              <w:rPr>
                <w:rFonts w:ascii="仿宋_GB2312" w:eastAsia="仿宋_GB2312" w:hAnsi="宋体" w:cs="仿宋_GB2312" w:hint="eastAsia"/>
                <w:kern w:val="0"/>
                <w:sz w:val="24"/>
              </w:rPr>
              <w:t>规</w:t>
            </w:r>
            <w:proofErr w:type="gramEnd"/>
            <w:r>
              <w:rPr>
                <w:rFonts w:ascii="仿宋_GB2312" w:eastAsia="仿宋_GB2312" w:hAnsi="宋体" w:cs="仿宋_GB2312" w:hint="eastAsia"/>
                <w:kern w:val="0"/>
                <w:sz w:val="24"/>
              </w:rPr>
              <w:t>上工业企业占比提高3～5个百分点。支持企业建设创新中心、工业设计中心、工程（技术）研究中心和重点实验室，推进7个省级制造业创新中心建设。大力培育创新型领军企业，力争培育“瞪羚”企业、“隐形冠军”企业20家。</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市工业和信息化局、市发展改革委、市科技局、市民营经济局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themeColor="text1"/>
                <w:kern w:val="0"/>
                <w:sz w:val="24"/>
              </w:rPr>
              <w:t>围绕培育科技型企业、推进企业加强技术改造、加强制造业创新中心建设、提高企业工业设计能力等方面，引导企业加强创新活动，力争有创新活动的</w:t>
            </w:r>
            <w:proofErr w:type="gramStart"/>
            <w:r>
              <w:rPr>
                <w:rFonts w:ascii="仿宋_GB2312" w:eastAsia="仿宋_GB2312" w:hAnsi="宋体" w:cs="仿宋_GB2312" w:hint="eastAsia"/>
                <w:color w:val="000000" w:themeColor="text1"/>
                <w:kern w:val="0"/>
                <w:sz w:val="24"/>
              </w:rPr>
              <w:t>规</w:t>
            </w:r>
            <w:proofErr w:type="gramEnd"/>
            <w:r>
              <w:rPr>
                <w:rFonts w:ascii="仿宋_GB2312" w:eastAsia="仿宋_GB2312" w:hAnsi="宋体" w:cs="仿宋_GB2312" w:hint="eastAsia"/>
                <w:color w:val="000000" w:themeColor="text1"/>
                <w:kern w:val="0"/>
                <w:sz w:val="24"/>
              </w:rPr>
              <w:t>上工业企业占比提高3个百分点以上。2019年评选出隐形冠军企业22家；1月份已有8家企业获省瞪</w:t>
            </w:r>
            <w:proofErr w:type="gramStart"/>
            <w:r>
              <w:rPr>
                <w:rFonts w:ascii="仿宋_GB2312" w:eastAsia="仿宋_GB2312" w:hAnsi="宋体" w:cs="仿宋_GB2312" w:hint="eastAsia"/>
                <w:color w:val="000000" w:themeColor="text1"/>
                <w:kern w:val="0"/>
                <w:sz w:val="24"/>
              </w:rPr>
              <w:t>羚</w:t>
            </w:r>
            <w:proofErr w:type="gramEnd"/>
            <w:r>
              <w:rPr>
                <w:rFonts w:ascii="仿宋_GB2312" w:eastAsia="仿宋_GB2312" w:hAnsi="宋体" w:cs="仿宋_GB2312" w:hint="eastAsia"/>
                <w:color w:val="000000" w:themeColor="text1"/>
                <w:kern w:val="0"/>
                <w:sz w:val="24"/>
              </w:rPr>
              <w:t>企业认定，超额完成目标任务，11月再次向省推荐瞪</w:t>
            </w:r>
            <w:proofErr w:type="gramStart"/>
            <w:r>
              <w:rPr>
                <w:rFonts w:ascii="仿宋_GB2312" w:eastAsia="仿宋_GB2312" w:hAnsi="宋体" w:cs="仿宋_GB2312" w:hint="eastAsia"/>
                <w:color w:val="000000" w:themeColor="text1"/>
                <w:kern w:val="0"/>
                <w:sz w:val="24"/>
              </w:rPr>
              <w:t>羚</w:t>
            </w:r>
            <w:proofErr w:type="gramEnd"/>
            <w:r>
              <w:rPr>
                <w:rFonts w:ascii="仿宋_GB2312" w:eastAsia="仿宋_GB2312" w:hAnsi="宋体" w:cs="仿宋_GB2312" w:hint="eastAsia"/>
                <w:color w:val="000000" w:themeColor="text1"/>
                <w:kern w:val="0"/>
                <w:sz w:val="24"/>
              </w:rPr>
              <w:t>企业45家，目前正在评审中。推动山东省虚拟现实创新中心通过验收评估，今年以来，着力推动山东省高端智能家电创新中心、山东省海洋药物创新中心获得山东省</w:t>
            </w:r>
            <w:proofErr w:type="gramStart"/>
            <w:r>
              <w:rPr>
                <w:rFonts w:ascii="仿宋_GB2312" w:eastAsia="仿宋_GB2312" w:hAnsi="宋体" w:cs="仿宋_GB2312" w:hint="eastAsia"/>
                <w:color w:val="000000" w:themeColor="text1"/>
                <w:kern w:val="0"/>
                <w:sz w:val="24"/>
              </w:rPr>
              <w:t>工信厅验收</w:t>
            </w:r>
            <w:proofErr w:type="gramEnd"/>
            <w:r>
              <w:rPr>
                <w:rFonts w:ascii="仿宋_GB2312" w:eastAsia="仿宋_GB2312" w:hAnsi="宋体" w:cs="仿宋_GB2312" w:hint="eastAsia"/>
                <w:color w:val="000000" w:themeColor="text1"/>
                <w:kern w:val="0"/>
                <w:sz w:val="24"/>
              </w:rPr>
              <w:t>，目前共有5家已认定省级制造业创新中心（全省9家）、4家试点单位。中车青岛四方股份、双星集团获得2019国家级工业设计中心认定。已下达青岛市企业技术创新重点项目计划5批共1715项。引导9家省级制造业创新中心（含4家试点单位）加快攻克一批共性关键技术，着力打破国外技术封锁和垄断，实现产业技术自主可控。</w:t>
            </w:r>
          </w:p>
        </w:tc>
      </w:tr>
      <w:tr w:rsidR="009B128E" w:rsidTr="007567CE">
        <w:trPr>
          <w:trHeight w:val="8089"/>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12</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实施科技型企业培育“百千万”工程，壮大科技型中小</w:t>
            </w:r>
            <w:proofErr w:type="gramStart"/>
            <w:r>
              <w:rPr>
                <w:rFonts w:ascii="仿宋_GB2312" w:eastAsia="仿宋_GB2312" w:hAnsi="宋体" w:cs="仿宋_GB2312" w:hint="eastAsia"/>
                <w:color w:val="000000"/>
                <w:kern w:val="0"/>
                <w:sz w:val="24"/>
              </w:rPr>
              <w:t>微企业</w:t>
            </w:r>
            <w:proofErr w:type="gramEnd"/>
            <w:r>
              <w:rPr>
                <w:rFonts w:ascii="仿宋_GB2312" w:eastAsia="仿宋_GB2312" w:hAnsi="宋体" w:cs="仿宋_GB2312" w:hint="eastAsia"/>
                <w:color w:val="000000"/>
                <w:kern w:val="0"/>
                <w:sz w:val="24"/>
              </w:rPr>
              <w:t>队伍，力争高新技术企业达到3200家。支持建设一批产业链协同融合、开放共享的公共研发服务平台。推进国家双创示范基地、国家级孵化器等双创平台建设。更好发挥驻青大学、科研机构对企业创新和产业升级的引领和推动作用。支持“蓝色药库”建设。组织20次企业、高校、科研机构对接活动。建立多层次技术转移服务体系，建设国家科技成果转移转化示范区。</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市科技局、市发展改革委、市工业和信息化局、市民营经济局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申报高新技术企业1794家，1100家有望通过高</w:t>
            </w:r>
            <w:proofErr w:type="gramStart"/>
            <w:r>
              <w:rPr>
                <w:rFonts w:ascii="仿宋_GB2312" w:eastAsia="仿宋_GB2312" w:hAnsi="宋体" w:cs="仿宋_GB2312" w:hint="eastAsia"/>
                <w:color w:val="000000"/>
                <w:kern w:val="0"/>
                <w:sz w:val="24"/>
              </w:rPr>
              <w:t>企资格</w:t>
            </w:r>
            <w:proofErr w:type="gramEnd"/>
            <w:r>
              <w:rPr>
                <w:rFonts w:ascii="仿宋_GB2312" w:eastAsia="仿宋_GB2312" w:hAnsi="宋体" w:cs="仿宋_GB2312" w:hint="eastAsia"/>
                <w:color w:val="000000"/>
                <w:kern w:val="0"/>
                <w:sz w:val="24"/>
              </w:rPr>
              <w:t>认证，年底高企总数有望达到3600家。</w:t>
            </w:r>
            <w:proofErr w:type="gramStart"/>
            <w:r>
              <w:rPr>
                <w:rFonts w:ascii="仿宋_GB2312" w:eastAsia="仿宋_GB2312" w:hAnsi="宋体" w:cs="仿宋_GB2312" w:hint="eastAsia"/>
                <w:color w:val="000000"/>
                <w:kern w:val="0"/>
                <w:sz w:val="24"/>
              </w:rPr>
              <w:t>启动高企上市</w:t>
            </w:r>
            <w:proofErr w:type="gramEnd"/>
            <w:r>
              <w:rPr>
                <w:rFonts w:ascii="仿宋_GB2312" w:eastAsia="仿宋_GB2312" w:hAnsi="宋体" w:cs="仿宋_GB2312" w:hint="eastAsia"/>
                <w:color w:val="000000"/>
                <w:kern w:val="0"/>
                <w:sz w:val="24"/>
              </w:rPr>
              <w:t>培育行动计划，遴选35家高企纳入上市培育库，新增上市高企4家，总数达24家，海尔生物医疗公司成为我市首家</w:t>
            </w:r>
            <w:proofErr w:type="gramStart"/>
            <w:r>
              <w:rPr>
                <w:rFonts w:ascii="仿宋_GB2312" w:eastAsia="仿宋_GB2312" w:hAnsi="宋体" w:cs="仿宋_GB2312" w:hint="eastAsia"/>
                <w:color w:val="000000"/>
                <w:kern w:val="0"/>
                <w:sz w:val="24"/>
              </w:rPr>
              <w:t>登陆科创板</w:t>
            </w:r>
            <w:proofErr w:type="gramEnd"/>
            <w:r>
              <w:rPr>
                <w:rFonts w:ascii="仿宋_GB2312" w:eastAsia="仿宋_GB2312" w:hAnsi="宋体" w:cs="仿宋_GB2312" w:hint="eastAsia"/>
                <w:color w:val="000000"/>
                <w:kern w:val="0"/>
                <w:sz w:val="24"/>
              </w:rPr>
              <w:t>企业。</w:t>
            </w:r>
            <w:proofErr w:type="gramStart"/>
            <w:r>
              <w:rPr>
                <w:rFonts w:ascii="仿宋_GB2312" w:eastAsia="仿宋_GB2312" w:hAnsi="宋体" w:cs="仿宋_GB2312" w:hint="eastAsia"/>
                <w:color w:val="000000"/>
                <w:kern w:val="0"/>
                <w:sz w:val="24"/>
              </w:rPr>
              <w:t>启动高企上市</w:t>
            </w:r>
            <w:proofErr w:type="gramEnd"/>
            <w:r>
              <w:rPr>
                <w:rFonts w:ascii="仿宋_GB2312" w:eastAsia="仿宋_GB2312" w:hAnsi="宋体" w:cs="仿宋_GB2312" w:hint="eastAsia"/>
                <w:color w:val="000000"/>
                <w:kern w:val="0"/>
                <w:sz w:val="24"/>
              </w:rPr>
              <w:t>培育库建设，第一批35家高</w:t>
            </w:r>
            <w:proofErr w:type="gramStart"/>
            <w:r>
              <w:rPr>
                <w:rFonts w:ascii="仿宋_GB2312" w:eastAsia="仿宋_GB2312" w:hAnsi="宋体" w:cs="仿宋_GB2312" w:hint="eastAsia"/>
                <w:color w:val="000000"/>
                <w:kern w:val="0"/>
                <w:sz w:val="24"/>
              </w:rPr>
              <w:t>企上市</w:t>
            </w:r>
            <w:proofErr w:type="gramEnd"/>
            <w:r>
              <w:rPr>
                <w:rFonts w:ascii="仿宋_GB2312" w:eastAsia="仿宋_GB2312" w:hAnsi="宋体" w:cs="仿宋_GB2312" w:hint="eastAsia"/>
                <w:color w:val="000000"/>
                <w:kern w:val="0"/>
                <w:sz w:val="24"/>
              </w:rPr>
              <w:t>培育企业入库，第二批正在申报受理中。积极引入启迪控股、华夏基石、春光里、创业黑马等一批知名机构。启迪在全市已签约项目87项，已注册公司26家，12家正在注册，注册资金预计22亿元。华夏基石已在</w:t>
            </w:r>
            <w:proofErr w:type="gramStart"/>
            <w:r>
              <w:rPr>
                <w:rFonts w:ascii="仿宋_GB2312" w:eastAsia="仿宋_GB2312" w:hAnsi="宋体" w:cs="仿宋_GB2312" w:hint="eastAsia"/>
                <w:color w:val="000000"/>
                <w:kern w:val="0"/>
                <w:sz w:val="24"/>
              </w:rPr>
              <w:t>青注册</w:t>
            </w:r>
            <w:proofErr w:type="gramEnd"/>
            <w:r>
              <w:rPr>
                <w:rFonts w:ascii="仿宋_GB2312" w:eastAsia="仿宋_GB2312" w:hAnsi="宋体" w:cs="仿宋_GB2312" w:hint="eastAsia"/>
                <w:color w:val="000000"/>
                <w:kern w:val="0"/>
                <w:sz w:val="24"/>
              </w:rPr>
              <w:t>企业成立区域总部，并引进1家头部企业设立北方总部，组织7家上市或头部企业与市南区进行了“一对一”对接。11月30日组织召开青岛产业独角兽创新合作交流会暨青岛产业实验室选拔大会，沟通政企见面落地事宜，12个项目在大会签约。2019年新创建青岛天安数码城、青岛蓝色生物医药产业</w:t>
            </w:r>
            <w:proofErr w:type="gramStart"/>
            <w:r>
              <w:rPr>
                <w:rFonts w:ascii="仿宋_GB2312" w:eastAsia="仿宋_GB2312" w:hAnsi="宋体" w:cs="仿宋_GB2312" w:hint="eastAsia"/>
                <w:color w:val="000000"/>
                <w:kern w:val="0"/>
                <w:sz w:val="24"/>
              </w:rPr>
              <w:t>园创业</w:t>
            </w:r>
            <w:proofErr w:type="gramEnd"/>
            <w:r>
              <w:rPr>
                <w:rFonts w:ascii="仿宋_GB2312" w:eastAsia="仿宋_GB2312" w:hAnsi="宋体" w:cs="仿宋_GB2312" w:hint="eastAsia"/>
                <w:color w:val="000000"/>
                <w:kern w:val="0"/>
                <w:sz w:val="24"/>
              </w:rPr>
              <w:t>创新基地2家国家小型微型企业创业创新示范基地，我市国家双创示范基地累计达到10家。完成国家科技型中小企业入库备案八批共2500家。新推荐2家孵化器进行国家级备案，目前已完成公示。积极争取将我市的“蓝色药库”计划纳入“面向2035新药创制重大专项”予以支持。印发《</w:t>
            </w:r>
            <w:r>
              <w:rPr>
                <w:rFonts w:ascii="仿宋_GB2312" w:eastAsia="仿宋_GB2312" w:hAnsi="宋体" w:cs="仿宋_GB2312"/>
                <w:color w:val="000000"/>
                <w:kern w:val="0"/>
                <w:sz w:val="24"/>
              </w:rPr>
              <w:t>2019</w:t>
            </w:r>
            <w:r>
              <w:rPr>
                <w:rFonts w:ascii="仿宋_GB2312" w:eastAsia="仿宋_GB2312" w:hAnsi="宋体" w:cs="仿宋_GB2312" w:hint="eastAsia"/>
                <w:color w:val="000000"/>
                <w:kern w:val="0"/>
                <w:sz w:val="24"/>
              </w:rPr>
              <w:t>年产学研对接专项行动方案》，已组织各类对接活动</w:t>
            </w:r>
            <w:r>
              <w:rPr>
                <w:rFonts w:ascii="仿宋_GB2312" w:eastAsia="仿宋_GB2312" w:hAnsi="宋体" w:cs="仿宋_GB2312"/>
                <w:color w:val="000000"/>
                <w:kern w:val="0"/>
                <w:sz w:val="24"/>
              </w:rPr>
              <w:t>203</w:t>
            </w:r>
            <w:r>
              <w:rPr>
                <w:rFonts w:ascii="仿宋_GB2312" w:eastAsia="仿宋_GB2312" w:hAnsi="宋体" w:cs="仿宋_GB2312" w:hint="eastAsia"/>
                <w:color w:val="000000"/>
                <w:kern w:val="0"/>
                <w:sz w:val="24"/>
              </w:rPr>
              <w:t>场。其中，组织</w:t>
            </w:r>
            <w:r>
              <w:rPr>
                <w:rFonts w:ascii="仿宋_GB2312" w:eastAsia="仿宋_GB2312" w:hAnsi="宋体" w:cs="仿宋_GB2312"/>
                <w:color w:val="000000"/>
                <w:kern w:val="0"/>
                <w:sz w:val="24"/>
              </w:rPr>
              <w:t>23</w:t>
            </w:r>
            <w:r>
              <w:rPr>
                <w:rFonts w:ascii="仿宋_GB2312" w:eastAsia="仿宋_GB2312" w:hAnsi="宋体" w:cs="仿宋_GB2312" w:hint="eastAsia"/>
                <w:color w:val="000000"/>
                <w:kern w:val="0"/>
                <w:sz w:val="24"/>
              </w:rPr>
              <w:t>场企业、高校、科研机构对接活动。大力建设国家科技成果转移转化示范区，建立包括青岛技术交易市场、青岛国际技术交易市场、蓝谷海洋技术转移中心等在内的市、区（功能区）多层次技术转移服务体系。</w:t>
            </w:r>
          </w:p>
          <w:p w:rsidR="009B128E" w:rsidRDefault="009B128E">
            <w:pPr>
              <w:widowControl/>
              <w:spacing w:line="300" w:lineRule="exact"/>
              <w:textAlignment w:val="center"/>
              <w:rPr>
                <w:rFonts w:ascii="仿宋_GB2312" w:eastAsia="仿宋_GB2312" w:hAnsi="宋体" w:cs="仿宋_GB2312"/>
                <w:color w:val="000000"/>
                <w:kern w:val="0"/>
                <w:sz w:val="24"/>
              </w:rPr>
            </w:pPr>
          </w:p>
        </w:tc>
      </w:tr>
      <w:tr w:rsidR="009B128E" w:rsidTr="007567CE">
        <w:trPr>
          <w:trHeight w:val="9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13</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加快推进总投资6000亿元左右的200个市级重点项目，优化投资结构，提高投资质量，切实发挥投资的关键作用。</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薛庆国</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市发展改革委</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themeColor="text1"/>
                <w:kern w:val="0"/>
                <w:sz w:val="24"/>
              </w:rPr>
            </w:pPr>
            <w:r>
              <w:rPr>
                <w:rFonts w:ascii="仿宋_GB2312" w:eastAsia="仿宋_GB2312" w:hAnsi="宋体" w:cs="仿宋_GB2312" w:hint="eastAsia"/>
                <w:color w:val="000000" w:themeColor="text1"/>
                <w:kern w:val="0"/>
                <w:sz w:val="24"/>
              </w:rPr>
              <w:t>1-11月，200个市级重点建设项目全部开工在建。全部重点建设项目完成投资1456亿元，占年度计划投资的112%。</w:t>
            </w:r>
          </w:p>
          <w:p w:rsidR="009B128E" w:rsidRDefault="009B128E">
            <w:pPr>
              <w:widowControl/>
              <w:spacing w:line="360" w:lineRule="exact"/>
              <w:textAlignment w:val="center"/>
              <w:rPr>
                <w:rFonts w:ascii="仿宋_GB2312" w:eastAsia="仿宋_GB2312" w:hAnsi="宋体" w:cs="仿宋_GB2312"/>
                <w:sz w:val="24"/>
              </w:rPr>
            </w:pPr>
          </w:p>
        </w:tc>
      </w:tr>
      <w:tr w:rsidR="009B128E" w:rsidTr="007567CE">
        <w:trPr>
          <w:trHeight w:val="1917"/>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14</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实现胶东机场转场。</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市机场办、青岛国际机场集团、胶州市政府</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themeColor="text1"/>
                <w:kern w:val="0"/>
                <w:sz w:val="24"/>
              </w:rPr>
              <w:t>机场建设基本完成，航站楼已进入调试验收阶段；飞行区完成验收，具备校飞、试飞条件；货运区单体完成验收；配套区完成道路和管网施工，外围正式供电、供水已全部配套到位；信息工程已完成联调及系统开发测试。</w:t>
            </w:r>
          </w:p>
        </w:tc>
      </w:tr>
      <w:tr w:rsidR="009B128E" w:rsidTr="007567CE">
        <w:trPr>
          <w:trHeight w:val="392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15</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加快地铁1号、4号、8号线建设，实现2号线一期全线贯通，力争开工6号线等新线路。</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地铁集团</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4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sz w:val="24"/>
              </w:rPr>
              <w:t>1号线车站主体结构（不含内部结构）开</w:t>
            </w:r>
            <w:proofErr w:type="gramStart"/>
            <w:r>
              <w:rPr>
                <w:rFonts w:ascii="仿宋_GB2312" w:eastAsia="仿宋_GB2312" w:hAnsi="宋体" w:cs="仿宋_GB2312" w:hint="eastAsia"/>
                <w:color w:val="000000" w:themeColor="text1"/>
                <w:sz w:val="24"/>
              </w:rPr>
              <w:t>累完成</w:t>
            </w:r>
            <w:proofErr w:type="gramEnd"/>
            <w:r>
              <w:rPr>
                <w:rFonts w:ascii="仿宋_GB2312" w:eastAsia="仿宋_GB2312" w:hAnsi="宋体" w:cs="仿宋_GB2312" w:hint="eastAsia"/>
                <w:color w:val="000000" w:themeColor="text1"/>
                <w:sz w:val="24"/>
              </w:rPr>
              <w:t>33座，区间工程主体结构开</w:t>
            </w:r>
            <w:proofErr w:type="gramStart"/>
            <w:r>
              <w:rPr>
                <w:rFonts w:ascii="仿宋_GB2312" w:eastAsia="仿宋_GB2312" w:hAnsi="宋体" w:cs="仿宋_GB2312" w:hint="eastAsia"/>
                <w:color w:val="000000" w:themeColor="text1"/>
                <w:sz w:val="24"/>
              </w:rPr>
              <w:t>累完成</w:t>
            </w:r>
            <w:proofErr w:type="gramEnd"/>
            <w:r>
              <w:rPr>
                <w:rFonts w:ascii="仿宋_GB2312" w:eastAsia="仿宋_GB2312" w:hAnsi="宋体" w:cs="仿宋_GB2312" w:hint="eastAsia"/>
                <w:color w:val="000000" w:themeColor="text1"/>
                <w:sz w:val="24"/>
              </w:rPr>
              <w:t>85%，累计完成轨道铺设50km。4号线一期工程土建施工已累计完成51.4%，累计完成12个车站主体结构开挖，TBM已始发6台。8号线北段车站主体全部完成，正在进行机电及装修施工，TBM开累始发3台，全线区间开挖完成80%，铺轨单线完成67公里。2号线一期工程12月16日全线贯通，西延段（轮渡站—泰山路站）已于10月26日正式开工建设。6号线12月16号开工建设。</w:t>
            </w:r>
          </w:p>
        </w:tc>
      </w:tr>
      <w:tr w:rsidR="009B128E" w:rsidTr="007567CE">
        <w:trPr>
          <w:trHeight w:val="9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16</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加大农田水利设施建设力度。扎实推进农村人居环境整治，实施美丽乡村“十百千”工程，新创建10个农村新型示范社区、100个美丽乡村示范村和1000个达标提升村。</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市农业农村局、市住房城乡建设局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themeColor="text1"/>
                <w:kern w:val="0"/>
                <w:sz w:val="24"/>
              </w:rPr>
            </w:pPr>
            <w:r>
              <w:rPr>
                <w:rFonts w:ascii="仿宋_GB2312" w:eastAsia="仿宋_GB2312" w:hAnsi="宋体" w:cs="仿宋_GB2312" w:hint="eastAsia"/>
                <w:color w:val="000000" w:themeColor="text1"/>
                <w:kern w:val="0"/>
                <w:sz w:val="24"/>
              </w:rPr>
              <w:t>大力推进农田水利设施建设，完成29万亩高标准农田建设任务。成立农村人居环境整治工作领导小组，建立工作会商机制。组织农村人居环境现场推进会8次，进行顶格协调推进，持续开展了村庄清洁春季行动、“百镇千村万巷”环境整治夏季百日攻坚和“秋冬战役”，累计出动67万人次、9万车次，张贴宣传标语5万条，清理积存垃圾28万吨、农业废弃物4万吨、村内河塘9千个，拆除私搭乱建1万处，新硬化村内道路150万平方米，新栽植苗木261万株，村容村貌明显改善，清洁村庄覆盖率达13.6%。出台《关于学习浙江“千万工程”经验贯彻落实省“四五乡村建设行动计划”的通知》，推动示范创建。完成2019年建设省级美丽乡村示范村20个。完成2019年度10个农村新型示范社区，新创建100个美丽乡村示范村开工率100%，年底全面完成。已完成1000个</w:t>
            </w:r>
            <w:proofErr w:type="gramStart"/>
            <w:r>
              <w:rPr>
                <w:rFonts w:ascii="仿宋_GB2312" w:eastAsia="仿宋_GB2312" w:hAnsi="宋体" w:cs="仿宋_GB2312" w:hint="eastAsia"/>
                <w:color w:val="000000" w:themeColor="text1"/>
                <w:kern w:val="0"/>
                <w:sz w:val="24"/>
              </w:rPr>
              <w:t>达标村</w:t>
            </w:r>
            <w:proofErr w:type="gramEnd"/>
            <w:r>
              <w:rPr>
                <w:rFonts w:ascii="仿宋_GB2312" w:eastAsia="仿宋_GB2312" w:hAnsi="宋体" w:cs="仿宋_GB2312" w:hint="eastAsia"/>
                <w:color w:val="000000" w:themeColor="text1"/>
                <w:kern w:val="0"/>
                <w:sz w:val="24"/>
              </w:rPr>
              <w:t>清洁整治。</w:t>
            </w:r>
          </w:p>
          <w:p w:rsidR="009B128E" w:rsidRDefault="009B128E">
            <w:pPr>
              <w:widowControl/>
              <w:spacing w:line="360" w:lineRule="exact"/>
              <w:textAlignment w:val="center"/>
              <w:rPr>
                <w:rFonts w:ascii="仿宋_GB2312" w:eastAsia="仿宋_GB2312" w:hAnsi="宋体" w:cs="仿宋_GB2312"/>
                <w:color w:val="000000"/>
                <w:kern w:val="0"/>
                <w:sz w:val="24"/>
              </w:rPr>
            </w:pPr>
          </w:p>
        </w:tc>
      </w:tr>
      <w:tr w:rsidR="009B128E" w:rsidTr="007567CE">
        <w:trPr>
          <w:trHeight w:val="812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ind w:firstLineChars="100" w:firstLine="240"/>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lastRenderedPageBreak/>
              <w:t>17</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深化投融资体制改革。支持企业上市融资和发行债券，支持企业在三板、四板市场挂牌交易。争取新增5家以上上市公司。鼓励投资基金以股权、债权、夹层投资等方式灵活多样地为项目和企业提供融资服务。推动财富管理综合改革试验区创新政策落地实施，在跨境财富管理、服务实体经济方面取得新成果。</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市地方金融监管局、市工业和信息化局、人民银行青岛市中心支行、青岛银保监局、青岛证监局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kern w:val="0"/>
                <w:sz w:val="24"/>
                <w:lang w:bidi="ar"/>
              </w:rPr>
              <w:t>结合财富管理金融综合改革先行先试，积极争取自贸区青岛片区金融创新政策。</w:t>
            </w:r>
            <w:r>
              <w:rPr>
                <w:rFonts w:ascii="仿宋_GB2312" w:eastAsia="仿宋_GB2312" w:hAnsi="黑体" w:hint="eastAsia"/>
                <w:sz w:val="24"/>
              </w:rPr>
              <w:t>组织召开金融试点政策解读会和金融创新政策推进座谈会，</w:t>
            </w:r>
            <w:r>
              <w:rPr>
                <w:rFonts w:ascii="仿宋_GB2312" w:eastAsia="仿宋_GB2312" w:hAnsi="宋体" w:cs="仿宋_GB2312" w:hint="eastAsia"/>
                <w:kern w:val="0"/>
                <w:sz w:val="24"/>
                <w:lang w:bidi="ar"/>
              </w:rPr>
              <w:t>扎实推进政策创新。</w:t>
            </w:r>
            <w:r>
              <w:rPr>
                <w:rFonts w:ascii="仿宋_GB2312" w:eastAsia="仿宋_GB2312" w:hAnsi="黑体" w:hint="eastAsia"/>
                <w:sz w:val="24"/>
              </w:rPr>
              <w:t>全国首笔中国—新加坡货币互换项下新元融资业务、山东自贸区内首笔境外机构境内外汇账户不落地结汇业务和首笔跨境人民币结算便利</w:t>
            </w:r>
            <w:proofErr w:type="gramStart"/>
            <w:r>
              <w:rPr>
                <w:rFonts w:ascii="仿宋_GB2312" w:eastAsia="仿宋_GB2312" w:hAnsi="黑体" w:hint="eastAsia"/>
                <w:sz w:val="24"/>
              </w:rPr>
              <w:t>化业务</w:t>
            </w:r>
            <w:proofErr w:type="gramEnd"/>
            <w:r>
              <w:rPr>
                <w:rFonts w:ascii="仿宋_GB2312" w:eastAsia="仿宋_GB2312" w:hAnsi="黑体" w:hint="eastAsia"/>
                <w:sz w:val="24"/>
              </w:rPr>
              <w:t>均从青岛片区发起。</w:t>
            </w:r>
            <w:r>
              <w:rPr>
                <w:rFonts w:ascii="仿宋_GB2312" w:eastAsia="仿宋_GB2312" w:hAnsi="宋体" w:cs="仿宋_GB2312" w:hint="eastAsia"/>
                <w:kern w:val="0"/>
                <w:sz w:val="24"/>
                <w:lang w:bidi="ar"/>
              </w:rPr>
              <w:t>全市新增9家上市公司，全市上市公司总数达到51家，包括青岛银行、海尔生物医疗、蔚蓝生物、中创物流等重点民营企业。新增新三板挂牌公司4家，总数达到94家。新增蓝海股权交易中心挂牌企业</w:t>
            </w:r>
            <w:r>
              <w:rPr>
                <w:rFonts w:ascii="仿宋_GB2312" w:eastAsia="仿宋_GB2312" w:hAnsi="宋体" w:cs="仿宋_GB2312"/>
                <w:kern w:val="0"/>
                <w:sz w:val="24"/>
                <w:lang w:bidi="ar"/>
              </w:rPr>
              <w:t>51</w:t>
            </w:r>
            <w:r>
              <w:rPr>
                <w:rFonts w:ascii="仿宋_GB2312" w:eastAsia="仿宋_GB2312" w:hAnsi="宋体" w:cs="仿宋_GB2312" w:hint="eastAsia"/>
                <w:kern w:val="0"/>
                <w:sz w:val="24"/>
                <w:lang w:bidi="ar"/>
              </w:rPr>
              <w:t>家，总数达到15</w:t>
            </w:r>
            <w:r>
              <w:rPr>
                <w:rFonts w:ascii="仿宋_GB2312" w:eastAsia="仿宋_GB2312" w:hAnsi="宋体" w:cs="仿宋_GB2312"/>
                <w:kern w:val="0"/>
                <w:sz w:val="24"/>
                <w:lang w:bidi="ar"/>
              </w:rPr>
              <w:t>80</w:t>
            </w:r>
            <w:r>
              <w:rPr>
                <w:rFonts w:ascii="仿宋_GB2312" w:eastAsia="仿宋_GB2312" w:hAnsi="宋体" w:cs="仿宋_GB2312" w:hint="eastAsia"/>
                <w:kern w:val="0"/>
                <w:sz w:val="24"/>
                <w:lang w:bidi="ar"/>
              </w:rPr>
              <w:t>家。持续推进与意大利、英国、韩国、瑞士、日韩等重点国家的金融合作，推动意大利联合圣保罗银行与市政府签署战略合作备忘录，青岛意才财富管理公司成功申请证券投资基金销售业务资格，成为2017年我国扩大金融业对外开放以来，全国首家获批的外资基金销售公司，也是山东省首家外商</w:t>
            </w:r>
            <w:proofErr w:type="gramStart"/>
            <w:r>
              <w:rPr>
                <w:rFonts w:ascii="仿宋_GB2312" w:eastAsia="仿宋_GB2312" w:hAnsi="宋体" w:cs="仿宋_GB2312" w:hint="eastAsia"/>
                <w:kern w:val="0"/>
                <w:sz w:val="24"/>
                <w:lang w:bidi="ar"/>
              </w:rPr>
              <w:t>独资基金</w:t>
            </w:r>
            <w:proofErr w:type="gramEnd"/>
            <w:r>
              <w:rPr>
                <w:rFonts w:ascii="仿宋_GB2312" w:eastAsia="仿宋_GB2312" w:hAnsi="宋体" w:cs="仿宋_GB2312" w:hint="eastAsia"/>
                <w:kern w:val="0"/>
                <w:sz w:val="24"/>
                <w:lang w:bidi="ar"/>
              </w:rPr>
              <w:t>销售公司。成功举办2019全球（青岛）创</w:t>
            </w:r>
            <w:proofErr w:type="gramStart"/>
            <w:r>
              <w:rPr>
                <w:rFonts w:ascii="仿宋_GB2312" w:eastAsia="仿宋_GB2312" w:hAnsi="宋体" w:cs="仿宋_GB2312" w:hint="eastAsia"/>
                <w:kern w:val="0"/>
                <w:sz w:val="24"/>
                <w:lang w:bidi="ar"/>
              </w:rPr>
              <w:t>投风投</w:t>
            </w:r>
            <w:proofErr w:type="gramEnd"/>
            <w:r>
              <w:rPr>
                <w:rFonts w:ascii="仿宋_GB2312" w:eastAsia="仿宋_GB2312" w:hAnsi="宋体" w:cs="仿宋_GB2312" w:hint="eastAsia"/>
                <w:kern w:val="0"/>
                <w:sz w:val="24"/>
                <w:lang w:bidi="ar"/>
              </w:rPr>
              <w:t>大会、2019青岛</w:t>
            </w:r>
            <w:r>
              <w:rPr>
                <w:rFonts w:ascii="微软雅黑" w:eastAsia="微软雅黑" w:hAnsi="微软雅黑" w:cs="微软雅黑" w:hint="eastAsia"/>
                <w:kern w:val="0"/>
                <w:sz w:val="24"/>
                <w:lang w:bidi="ar"/>
              </w:rPr>
              <w:t>•</w:t>
            </w:r>
            <w:r>
              <w:rPr>
                <w:rFonts w:ascii="仿宋_GB2312" w:eastAsia="仿宋_GB2312" w:hAnsi="仿宋_GB2312" w:cs="仿宋_GB2312" w:hint="eastAsia"/>
                <w:kern w:val="0"/>
                <w:sz w:val="24"/>
                <w:lang w:bidi="ar"/>
              </w:rPr>
              <w:t>中国财富论坛、金家岭财富管理论坛、财富管理大讲堂等活动。</w:t>
            </w:r>
          </w:p>
        </w:tc>
      </w:tr>
      <w:tr w:rsidR="009B128E" w:rsidTr="007567CE">
        <w:trPr>
          <w:trHeight w:val="8095"/>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18</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打造国际航运名城。优化港口集疏运体系，推进董</w:t>
            </w:r>
            <w:proofErr w:type="gramStart"/>
            <w:r>
              <w:rPr>
                <w:rFonts w:ascii="仿宋_GB2312" w:eastAsia="仿宋_GB2312" w:hAnsi="宋体" w:cs="仿宋_GB2312" w:hint="eastAsia"/>
                <w:color w:val="000000"/>
                <w:kern w:val="0"/>
                <w:sz w:val="24"/>
              </w:rPr>
              <w:t>家口港原油</w:t>
            </w:r>
            <w:proofErr w:type="gramEnd"/>
            <w:r>
              <w:rPr>
                <w:rFonts w:ascii="仿宋_GB2312" w:eastAsia="仿宋_GB2312" w:hAnsi="宋体" w:cs="仿宋_GB2312" w:hint="eastAsia"/>
                <w:color w:val="000000"/>
                <w:kern w:val="0"/>
                <w:sz w:val="24"/>
              </w:rPr>
              <w:t>码头二期工程、前湾港自动化码头二期工程建设。支持青岛港集团做大做强，加强海运企业引进合作。</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市交通运输局、市国资委、青岛董家口经济区管委、青岛前湾保税港区管委、青岛港集团</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kern w:val="0"/>
                <w:sz w:val="24"/>
              </w:rPr>
              <w:t>前湾港区南岸铁路已由省港口集团青岛港委托设计单位完成了预可</w:t>
            </w:r>
            <w:proofErr w:type="gramStart"/>
            <w:r>
              <w:rPr>
                <w:rFonts w:ascii="仿宋_GB2312" w:eastAsia="仿宋_GB2312" w:hAnsi="宋体" w:cs="仿宋_GB2312" w:hint="eastAsia"/>
                <w:color w:val="000000" w:themeColor="text1"/>
                <w:kern w:val="0"/>
                <w:sz w:val="24"/>
              </w:rPr>
              <w:t>研</w:t>
            </w:r>
            <w:proofErr w:type="gramEnd"/>
            <w:r>
              <w:rPr>
                <w:rFonts w:ascii="仿宋_GB2312" w:eastAsia="仿宋_GB2312" w:hAnsi="宋体" w:cs="仿宋_GB2312" w:hint="eastAsia"/>
                <w:color w:val="000000" w:themeColor="text1"/>
                <w:kern w:val="0"/>
                <w:sz w:val="24"/>
              </w:rPr>
              <w:t>并报中铁济南局集团，目前正组织青岛港、西海岸新区、保税港区等相关单位进一步优化方案；董家口至梁山高速（董</w:t>
            </w:r>
            <w:proofErr w:type="gramStart"/>
            <w:r>
              <w:rPr>
                <w:rFonts w:ascii="仿宋_GB2312" w:eastAsia="仿宋_GB2312" w:hAnsi="宋体" w:cs="仿宋_GB2312" w:hint="eastAsia"/>
                <w:color w:val="000000" w:themeColor="text1"/>
                <w:kern w:val="0"/>
                <w:sz w:val="24"/>
              </w:rPr>
              <w:t>家口至沈海</w:t>
            </w:r>
            <w:proofErr w:type="gramEnd"/>
            <w:r>
              <w:rPr>
                <w:rFonts w:ascii="仿宋_GB2312" w:eastAsia="仿宋_GB2312" w:hAnsi="宋体" w:cs="仿宋_GB2312" w:hint="eastAsia"/>
                <w:color w:val="000000" w:themeColor="text1"/>
                <w:kern w:val="0"/>
                <w:sz w:val="24"/>
              </w:rPr>
              <w:t>高速段）项目完成核准；明</w:t>
            </w:r>
            <w:proofErr w:type="gramStart"/>
            <w:r>
              <w:rPr>
                <w:rFonts w:ascii="仿宋_GB2312" w:eastAsia="仿宋_GB2312" w:hAnsi="宋体" w:cs="仿宋_GB2312" w:hint="eastAsia"/>
                <w:color w:val="000000" w:themeColor="text1"/>
                <w:kern w:val="0"/>
                <w:sz w:val="24"/>
              </w:rPr>
              <w:t>村至董家口</w:t>
            </w:r>
            <w:proofErr w:type="gramEnd"/>
            <w:r>
              <w:rPr>
                <w:rFonts w:ascii="仿宋_GB2312" w:eastAsia="仿宋_GB2312" w:hAnsi="宋体" w:cs="仿宋_GB2312" w:hint="eastAsia"/>
                <w:color w:val="000000" w:themeColor="text1"/>
                <w:kern w:val="0"/>
                <w:sz w:val="24"/>
              </w:rPr>
              <w:t>高速（含上合示范区连接线）前期工作顺利推进。董家口港区原油码头二期工程，项目建设30万吨级和10万吨级油品泊位各1个，以及相关的配套设施。目前30万原油码头上部墩台施工完成1个箱位，累计11个箱位；引</w:t>
            </w:r>
            <w:proofErr w:type="gramStart"/>
            <w:r>
              <w:rPr>
                <w:rFonts w:ascii="仿宋_GB2312" w:eastAsia="仿宋_GB2312" w:hAnsi="宋体" w:cs="仿宋_GB2312" w:hint="eastAsia"/>
                <w:color w:val="000000" w:themeColor="text1"/>
                <w:kern w:val="0"/>
                <w:sz w:val="24"/>
              </w:rPr>
              <w:t>桥墩台施工</w:t>
            </w:r>
            <w:proofErr w:type="gramEnd"/>
            <w:r>
              <w:rPr>
                <w:rFonts w:ascii="仿宋_GB2312" w:eastAsia="仿宋_GB2312" w:hAnsi="宋体" w:cs="仿宋_GB2312" w:hint="eastAsia"/>
                <w:color w:val="000000" w:themeColor="text1"/>
                <w:kern w:val="0"/>
                <w:sz w:val="24"/>
              </w:rPr>
              <w:t>完成2个，2019年累计完成投资5.8亿元。前湾港区迪拜环球码头二期工程（自动化码头二期工程），项目建设10万吨级和3万吨级集装箱泊位各1个，以及配套的堆场、自动化装卸设备设施等。工程11月12日完成交工验收，11月28日开始试运行，2019年累计完成投资13.5亿元。积极参加厦门丝路论坛、山东海运合约签订等活动，对接海运企业引进合作，落实交通部、省市促进海运业发展实施意见，优化港航营商环境，提速降费增效，提升港航辐射能力，引导集聚现代港航服务业，大力引进保险、信息、法律要素等，加强重点航运企业走访，结合水路运输企业年度核查等措施，走访山东海运等航运企业，帮助解决困难，鼓励海运企业在</w:t>
            </w:r>
            <w:proofErr w:type="gramStart"/>
            <w:r>
              <w:rPr>
                <w:rFonts w:ascii="仿宋_GB2312" w:eastAsia="仿宋_GB2312" w:hAnsi="宋体" w:cs="仿宋_GB2312" w:hint="eastAsia"/>
                <w:color w:val="000000" w:themeColor="text1"/>
                <w:kern w:val="0"/>
                <w:sz w:val="24"/>
              </w:rPr>
              <w:t>青注册自</w:t>
            </w:r>
            <w:proofErr w:type="gramEnd"/>
            <w:r>
              <w:rPr>
                <w:rFonts w:ascii="仿宋_GB2312" w:eastAsia="仿宋_GB2312" w:hAnsi="宋体" w:cs="仿宋_GB2312" w:hint="eastAsia"/>
                <w:color w:val="000000" w:themeColor="text1"/>
                <w:kern w:val="0"/>
                <w:sz w:val="24"/>
              </w:rPr>
              <w:t>有运力中国籍船舶。海运企业在</w:t>
            </w:r>
            <w:proofErr w:type="gramStart"/>
            <w:r>
              <w:rPr>
                <w:rFonts w:ascii="仿宋_GB2312" w:eastAsia="仿宋_GB2312" w:hAnsi="宋体" w:cs="仿宋_GB2312" w:hint="eastAsia"/>
                <w:color w:val="000000" w:themeColor="text1"/>
                <w:kern w:val="0"/>
                <w:sz w:val="24"/>
              </w:rPr>
              <w:t>青注册自</w:t>
            </w:r>
            <w:proofErr w:type="gramEnd"/>
            <w:r>
              <w:rPr>
                <w:rFonts w:ascii="仿宋_GB2312" w:eastAsia="仿宋_GB2312" w:hAnsi="宋体" w:cs="仿宋_GB2312" w:hint="eastAsia"/>
                <w:color w:val="000000" w:themeColor="text1"/>
                <w:kern w:val="0"/>
                <w:sz w:val="24"/>
              </w:rPr>
              <w:t>有运力中国籍船舶70艘40.46万载重吨。</w:t>
            </w:r>
          </w:p>
        </w:tc>
      </w:tr>
      <w:tr w:rsidR="009B128E" w:rsidTr="007567CE">
        <w:trPr>
          <w:trHeight w:val="4308"/>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19</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促进农村一二三产业融合发展，培育市级以上龙头企业300家以上，打造农副产品加工、批发两个千亿级产业集群和乡村旅游、农村电商两个百亿级产业集群。推进农产品食品交易中心等重点项目建设。发展“互联网+现代农业”，培育农产品电商平台。</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市农业农村局、市商务局、市文化和旅游局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sz w:val="24"/>
              </w:rPr>
              <w:t>开展农业“新六产”示范创建工作，修订印发《青岛市农业产业化重点龙头企业认定和运行监测管理办法》，新认定第六批市级农业产业化重点龙头企业，市级以上农业产业化龙头企业总数达到300家以上。组织参加全国休闲农业和乡村旅游现场推介活动，申报全国美丽休闲乡村3个。农副产品加工千亿级产业集群、乡村旅游百亿级产业集群已基本形成。建设黄岛</w:t>
            </w:r>
            <w:proofErr w:type="gramStart"/>
            <w:r>
              <w:rPr>
                <w:rFonts w:ascii="仿宋_GB2312" w:eastAsia="仿宋_GB2312" w:hAnsi="宋体" w:cs="仿宋_GB2312" w:hint="eastAsia"/>
                <w:color w:val="000000" w:themeColor="text1"/>
                <w:sz w:val="24"/>
              </w:rPr>
              <w:t>中农批及青岛</w:t>
            </w:r>
            <w:proofErr w:type="gramEnd"/>
            <w:r>
              <w:rPr>
                <w:rFonts w:ascii="仿宋_GB2312" w:eastAsia="仿宋_GB2312" w:hAnsi="宋体" w:cs="仿宋_GB2312" w:hint="eastAsia"/>
                <w:color w:val="000000" w:themeColor="text1"/>
                <w:sz w:val="24"/>
              </w:rPr>
              <w:t>国际农产品食品交易中心。积极发展“互联网+现代农业”，市级智慧农业园区（基地）达到26个，新培育农产品电商平台5个。</w:t>
            </w:r>
          </w:p>
        </w:tc>
      </w:tr>
      <w:tr w:rsidR="009B128E" w:rsidTr="007567CE">
        <w:trPr>
          <w:trHeight w:val="3816"/>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20</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提升农业科技装备水平，新技术推广应用100万亩以上，农作物生产综合机械化率达到88%。</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市农业农村局、市科技局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推广应用新技术543.1万亩，其中小麦“一喷三防”技术338万亩，果茶新技术26万亩，绿色防控技术161万亩，新增水肥一体化技术应用面积18.</w:t>
            </w:r>
            <w:r>
              <w:rPr>
                <w:rFonts w:ascii="仿宋_GB2312" w:eastAsia="仿宋_GB2312" w:hAnsi="宋体" w:cs="仿宋_GB2312" w:hint="eastAsia"/>
                <w:color w:val="000000" w:themeColor="text1"/>
                <w:kern w:val="0"/>
                <w:sz w:val="24"/>
              </w:rPr>
              <w:t>1万亩。提升农业科技装备水平，开展轻简农机、高效植保等试验验证，组建了蔬菜机械化等4个方向的创新研发联合体，已成功申请专利3项，全国马铃薯装备研发中心（基地）落户我市，生产规模居全国首位。积极推进主要农作物全程机械化，全市主要农作物生产综合机械化率达到88.5%。我市成功创建“全国率先基本实现主要农作物生产全程机械化示范市”。</w:t>
            </w:r>
          </w:p>
        </w:tc>
      </w:tr>
      <w:tr w:rsidR="009B128E" w:rsidTr="007567CE">
        <w:trPr>
          <w:trHeight w:val="1137"/>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21</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实施农村冬季清洁取暖改造4.7万户。</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市住房城乡建设局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kern w:val="0"/>
                <w:sz w:val="24"/>
              </w:rPr>
              <w:t>完成农村地区清洁取暖改造5577</w:t>
            </w:r>
            <w:r>
              <w:rPr>
                <w:rFonts w:ascii="仿宋_GB2312" w:eastAsia="仿宋_GB2312" w:hAnsi="宋体" w:cs="仿宋_GB2312" w:hint="eastAsia"/>
                <w:color w:val="000000" w:themeColor="text1"/>
                <w:kern w:val="0"/>
                <w:sz w:val="24"/>
              </w:rPr>
              <w:t>9户，完成率118%。</w:t>
            </w:r>
          </w:p>
        </w:tc>
      </w:tr>
      <w:tr w:rsidR="009B128E" w:rsidTr="007567CE">
        <w:trPr>
          <w:trHeight w:val="1835"/>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22</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实施“绿满青岛”国土绿化行动，抓好北部绿色生态屏障建设，新增造林13万亩。</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市园林和林业局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依据市政府《关于开展“绿满青岛”国土绿化行动的实施意见》和“绿满青岛”国土绿化行动配套文件，继续实施北部绿色生态屏障、森林生态修复、退耕还果还林、农田防护林体系、森林生态廊道、城乡绿化美化、森林质</w:t>
            </w:r>
            <w:r>
              <w:rPr>
                <w:rFonts w:ascii="仿宋_GB2312" w:eastAsia="仿宋_GB2312" w:hAnsi="宋体" w:cs="仿宋_GB2312" w:hint="eastAsia"/>
                <w:color w:val="000000" w:themeColor="text1"/>
                <w:kern w:val="0"/>
                <w:sz w:val="24"/>
              </w:rPr>
              <w:t>量精准提升等七大工程。协调解决造林用地问题。据统计，全市完成新增造林14万亩。目前正在对各区市进行造林实绩核查，确定年度造林面积。</w:t>
            </w:r>
          </w:p>
        </w:tc>
      </w:tr>
      <w:tr w:rsidR="009B128E" w:rsidTr="007567CE">
        <w:trPr>
          <w:trHeight w:val="4919"/>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23</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精心建设城市住宅、商业和公共设施，打造留得下、记得住的建筑精品。加快</w:t>
            </w:r>
            <w:proofErr w:type="gramStart"/>
            <w:r>
              <w:rPr>
                <w:rFonts w:ascii="仿宋_GB2312" w:eastAsia="仿宋_GB2312" w:hAnsi="宋体" w:cs="仿宋_GB2312" w:hint="eastAsia"/>
                <w:color w:val="000000"/>
                <w:kern w:val="0"/>
                <w:sz w:val="24"/>
              </w:rPr>
              <w:t>构建环湾一体</w:t>
            </w:r>
            <w:proofErr w:type="gramEnd"/>
            <w:r>
              <w:rPr>
                <w:rFonts w:ascii="仿宋_GB2312" w:eastAsia="仿宋_GB2312" w:hAnsi="宋体" w:cs="仿宋_GB2312" w:hint="eastAsia"/>
                <w:color w:val="000000"/>
                <w:kern w:val="0"/>
                <w:sz w:val="24"/>
              </w:rPr>
              <w:t>的高快速路网体系。打通20条未贯通道路。统筹地上地下空间开发利用。推进地下综合管廊建设。完成国家海绵城市建设试点任务。新建改建绿地200公顷，改造口袋公园、景观节点50处。</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刘建军</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市住房城乡建设局、市交通运输局、市园林和林业局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9B128E">
            <w:pPr>
              <w:widowControl/>
              <w:spacing w:line="360" w:lineRule="exact"/>
              <w:textAlignment w:val="center"/>
              <w:rPr>
                <w:rFonts w:ascii="仿宋_GB2312" w:eastAsia="仿宋_GB2312" w:hAnsi="宋体" w:cs="仿宋_GB2312"/>
                <w:color w:val="000000"/>
                <w:kern w:val="0"/>
                <w:sz w:val="24"/>
              </w:rPr>
            </w:pPr>
          </w:p>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新机场高速连接线（</w:t>
            </w:r>
            <w:proofErr w:type="gramStart"/>
            <w:r>
              <w:rPr>
                <w:rFonts w:ascii="仿宋_GB2312" w:eastAsia="仿宋_GB2312" w:hAnsi="宋体" w:cs="仿宋_GB2312" w:hint="eastAsia"/>
                <w:color w:val="000000"/>
                <w:kern w:val="0"/>
                <w:sz w:val="24"/>
              </w:rPr>
              <w:t>双埠</w:t>
            </w:r>
            <w:r>
              <w:rPr>
                <w:rFonts w:ascii="仿宋_GB2312" w:eastAsia="仿宋_GB2312" w:hAnsi="宋体" w:cs="仿宋_GB2312"/>
                <w:color w:val="000000"/>
                <w:kern w:val="0"/>
                <w:sz w:val="24"/>
              </w:rPr>
              <w:t>-</w:t>
            </w:r>
            <w:proofErr w:type="gramEnd"/>
            <w:r>
              <w:rPr>
                <w:rFonts w:ascii="仿宋_GB2312" w:eastAsia="仿宋_GB2312" w:hAnsi="宋体" w:cs="仿宋_GB2312" w:hint="eastAsia"/>
                <w:color w:val="000000"/>
                <w:kern w:val="0"/>
                <w:sz w:val="24"/>
              </w:rPr>
              <w:t>夏庄段）工程，管线迁改、电缆隧道和调流路等工程于</w:t>
            </w:r>
            <w:r>
              <w:rPr>
                <w:rFonts w:ascii="仿宋_GB2312" w:eastAsia="仿宋_GB2312" w:hAnsi="宋体" w:cs="仿宋_GB2312"/>
                <w:color w:val="000000"/>
                <w:kern w:val="0"/>
                <w:sz w:val="24"/>
              </w:rPr>
              <w:t>8</w:t>
            </w:r>
            <w:r>
              <w:rPr>
                <w:rFonts w:ascii="仿宋_GB2312" w:eastAsia="仿宋_GB2312" w:hAnsi="宋体" w:cs="仿宋_GB2312" w:hint="eastAsia"/>
                <w:color w:val="000000"/>
                <w:kern w:val="0"/>
                <w:sz w:val="24"/>
              </w:rPr>
              <w:t>月份开工建设，主线桥梁工程于</w:t>
            </w:r>
            <w:r>
              <w:rPr>
                <w:rFonts w:ascii="仿宋_GB2312" w:eastAsia="仿宋_GB2312" w:hAnsi="宋体" w:cs="仿宋_GB2312"/>
                <w:color w:val="000000"/>
                <w:kern w:val="0"/>
                <w:sz w:val="24"/>
              </w:rPr>
              <w:t>10</w:t>
            </w:r>
            <w:r>
              <w:rPr>
                <w:rFonts w:ascii="仿宋_GB2312" w:eastAsia="仿宋_GB2312" w:hAnsi="宋体" w:cs="仿宋_GB2312" w:hint="eastAsia"/>
                <w:color w:val="000000"/>
                <w:kern w:val="0"/>
                <w:sz w:val="24"/>
              </w:rPr>
              <w:t>月份开工建设，截至</w:t>
            </w:r>
            <w:r>
              <w:rPr>
                <w:rFonts w:ascii="仿宋_GB2312" w:eastAsia="仿宋_GB2312" w:hAnsi="宋体" w:cs="仿宋_GB2312"/>
                <w:color w:val="000000"/>
                <w:kern w:val="0"/>
                <w:sz w:val="24"/>
              </w:rPr>
              <w:t>11</w:t>
            </w:r>
            <w:r>
              <w:rPr>
                <w:rFonts w:ascii="仿宋_GB2312" w:eastAsia="仿宋_GB2312" w:hAnsi="宋体" w:cs="仿宋_GB2312" w:hint="eastAsia"/>
                <w:color w:val="000000"/>
                <w:kern w:val="0"/>
                <w:sz w:val="24"/>
              </w:rPr>
              <w:t>月，</w:t>
            </w:r>
            <w:r>
              <w:rPr>
                <w:rFonts w:ascii="仿宋_GB2312" w:eastAsia="仿宋_GB2312" w:hAnsi="宋体" w:cs="仿宋_GB2312"/>
                <w:color w:val="000000"/>
                <w:kern w:val="0"/>
                <w:sz w:val="24"/>
              </w:rPr>
              <w:t>4</w:t>
            </w:r>
            <w:r>
              <w:rPr>
                <w:rFonts w:ascii="仿宋_GB2312" w:eastAsia="仿宋_GB2312" w:hAnsi="宋体" w:cs="仿宋_GB2312" w:hint="eastAsia"/>
                <w:color w:val="000000"/>
                <w:kern w:val="0"/>
                <w:sz w:val="24"/>
              </w:rPr>
              <w:t>条调流路已完成，桥梁桩基完成约</w:t>
            </w:r>
            <w:r>
              <w:rPr>
                <w:rFonts w:ascii="仿宋_GB2312" w:eastAsia="仿宋_GB2312" w:hAnsi="宋体" w:cs="仿宋_GB2312"/>
                <w:color w:val="000000"/>
                <w:kern w:val="0"/>
                <w:sz w:val="24"/>
              </w:rPr>
              <w:t>30</w:t>
            </w:r>
            <w:r>
              <w:rPr>
                <w:rFonts w:ascii="仿宋_GB2312" w:eastAsia="仿宋_GB2312" w:hAnsi="宋体" w:cs="仿宋_GB2312" w:hint="eastAsia"/>
                <w:color w:val="000000"/>
                <w:kern w:val="0"/>
                <w:sz w:val="24"/>
              </w:rPr>
              <w:t>根；系统开展胶州湾第二海底</w:t>
            </w:r>
            <w:r>
              <w:rPr>
                <w:rFonts w:ascii="仿宋_GB2312" w:eastAsia="仿宋_GB2312" w:hAnsi="宋体" w:cs="仿宋_GB2312" w:hint="eastAsia"/>
                <w:color w:val="000000" w:themeColor="text1"/>
                <w:kern w:val="0"/>
                <w:sz w:val="24"/>
              </w:rPr>
              <w:t>隧道、胶州湾大桥接线二期、长沙路</w:t>
            </w:r>
            <w:r>
              <w:rPr>
                <w:rFonts w:ascii="仿宋_GB2312" w:eastAsia="仿宋_GB2312" w:hAnsi="宋体" w:cs="仿宋_GB2312"/>
                <w:color w:val="000000" w:themeColor="text1"/>
                <w:kern w:val="0"/>
                <w:sz w:val="24"/>
              </w:rPr>
              <w:t>-</w:t>
            </w:r>
            <w:r>
              <w:rPr>
                <w:rFonts w:ascii="仿宋_GB2312" w:eastAsia="仿宋_GB2312" w:hAnsi="宋体" w:cs="仿宋_GB2312" w:hint="eastAsia"/>
                <w:color w:val="000000" w:themeColor="text1"/>
                <w:kern w:val="0"/>
                <w:sz w:val="24"/>
              </w:rPr>
              <w:t>环</w:t>
            </w:r>
            <w:proofErr w:type="gramStart"/>
            <w:r>
              <w:rPr>
                <w:rFonts w:ascii="仿宋_GB2312" w:eastAsia="仿宋_GB2312" w:hAnsi="宋体" w:cs="仿宋_GB2312" w:hint="eastAsia"/>
                <w:color w:val="000000" w:themeColor="text1"/>
                <w:kern w:val="0"/>
                <w:sz w:val="24"/>
              </w:rPr>
              <w:t>湾路</w:t>
            </w:r>
            <w:proofErr w:type="gramEnd"/>
            <w:r>
              <w:rPr>
                <w:rFonts w:ascii="仿宋_GB2312" w:eastAsia="仿宋_GB2312" w:hAnsi="宋体" w:cs="仿宋_GB2312" w:hint="eastAsia"/>
                <w:color w:val="000000" w:themeColor="text1"/>
                <w:kern w:val="0"/>
                <w:sz w:val="24"/>
              </w:rPr>
              <w:t>立交等项目设计方案论证；已贯通渤海路匝道等</w:t>
            </w:r>
            <w:r>
              <w:rPr>
                <w:rFonts w:ascii="仿宋_GB2312" w:eastAsia="仿宋_GB2312" w:hAnsi="宋体" w:cs="仿宋_GB2312"/>
                <w:color w:val="000000" w:themeColor="text1"/>
                <w:kern w:val="0"/>
                <w:sz w:val="24"/>
              </w:rPr>
              <w:t>28</w:t>
            </w:r>
            <w:r>
              <w:rPr>
                <w:rFonts w:ascii="仿宋_GB2312" w:eastAsia="仿宋_GB2312" w:hAnsi="宋体" w:cs="仿宋_GB2312" w:hint="eastAsia"/>
                <w:color w:val="000000" w:themeColor="text1"/>
                <w:kern w:val="0"/>
                <w:sz w:val="24"/>
              </w:rPr>
              <w:t>条未贯通道路。海绵城市和地下综合管廊“双试点”建设均已完成，其中，地下综合管廊建设国家试点考核验收已完成。截至</w:t>
            </w:r>
            <w:r>
              <w:rPr>
                <w:rFonts w:ascii="仿宋_GB2312" w:eastAsia="仿宋_GB2312" w:hAnsi="宋体" w:cs="仿宋_GB2312"/>
                <w:color w:val="000000" w:themeColor="text1"/>
                <w:kern w:val="0"/>
                <w:sz w:val="24"/>
              </w:rPr>
              <w:t>11</w:t>
            </w:r>
            <w:r>
              <w:rPr>
                <w:rFonts w:ascii="仿宋_GB2312" w:eastAsia="仿宋_GB2312" w:hAnsi="宋体" w:cs="仿宋_GB2312" w:hint="eastAsia"/>
                <w:color w:val="000000" w:themeColor="text1"/>
                <w:kern w:val="0"/>
                <w:sz w:val="24"/>
              </w:rPr>
              <w:t>月，已实施新建改建绿地</w:t>
            </w:r>
            <w:r>
              <w:rPr>
                <w:rFonts w:ascii="仿宋_GB2312" w:eastAsia="仿宋_GB2312" w:hAnsi="宋体" w:cs="仿宋_GB2312"/>
                <w:color w:val="000000" w:themeColor="text1"/>
                <w:kern w:val="0"/>
                <w:sz w:val="24"/>
              </w:rPr>
              <w:t>213.5</w:t>
            </w:r>
            <w:r>
              <w:rPr>
                <w:rFonts w:ascii="仿宋_GB2312" w:eastAsia="仿宋_GB2312" w:hAnsi="宋体" w:cs="仿宋_GB2312" w:hint="eastAsia"/>
                <w:color w:val="000000" w:themeColor="text1"/>
                <w:kern w:val="0"/>
                <w:sz w:val="24"/>
              </w:rPr>
              <w:t>公顷，完成口袋公园建设</w:t>
            </w:r>
            <w:r>
              <w:rPr>
                <w:rFonts w:ascii="仿宋_GB2312" w:eastAsia="仿宋_GB2312" w:hAnsi="宋体" w:cs="仿宋_GB2312"/>
                <w:color w:val="000000" w:themeColor="text1"/>
                <w:kern w:val="0"/>
                <w:sz w:val="24"/>
              </w:rPr>
              <w:t>60</w:t>
            </w:r>
            <w:r>
              <w:rPr>
                <w:rFonts w:ascii="仿宋_GB2312" w:eastAsia="仿宋_GB2312" w:hAnsi="宋体" w:cs="仿宋_GB2312" w:hint="eastAsia"/>
                <w:color w:val="000000" w:themeColor="text1"/>
                <w:kern w:val="0"/>
                <w:sz w:val="24"/>
              </w:rPr>
              <w:t>处。</w:t>
            </w:r>
            <w:r>
              <w:rPr>
                <w:rFonts w:ascii="仿宋_GB2312" w:eastAsia="仿宋_GB2312" w:hAnsi="宋体" w:cs="仿宋_GB2312"/>
                <w:color w:val="000000" w:themeColor="text1"/>
                <w:kern w:val="0"/>
                <w:sz w:val="24"/>
              </w:rPr>
              <w:t xml:space="preserve">   </w:t>
            </w:r>
          </w:p>
        </w:tc>
      </w:tr>
      <w:tr w:rsidR="009B128E" w:rsidTr="007567CE">
        <w:trPr>
          <w:trHeight w:val="5946"/>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24</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完成4座水厂深度处理改造。扩建李村河、</w:t>
            </w:r>
            <w:proofErr w:type="gramStart"/>
            <w:r>
              <w:rPr>
                <w:rFonts w:ascii="仿宋_GB2312" w:eastAsia="仿宋_GB2312" w:hAnsi="宋体" w:cs="仿宋_GB2312" w:hint="eastAsia"/>
                <w:color w:val="000000"/>
                <w:kern w:val="0"/>
                <w:sz w:val="24"/>
              </w:rPr>
              <w:t>海泊河</w:t>
            </w:r>
            <w:proofErr w:type="gramEnd"/>
            <w:r>
              <w:rPr>
                <w:rFonts w:ascii="仿宋_GB2312" w:eastAsia="仿宋_GB2312" w:hAnsi="宋体" w:cs="仿宋_GB2312" w:hint="eastAsia"/>
                <w:color w:val="000000"/>
                <w:kern w:val="0"/>
                <w:sz w:val="24"/>
              </w:rPr>
              <w:t>、</w:t>
            </w:r>
            <w:proofErr w:type="gramStart"/>
            <w:r>
              <w:rPr>
                <w:rFonts w:ascii="仿宋_GB2312" w:eastAsia="仿宋_GB2312" w:hAnsi="宋体" w:cs="仿宋_GB2312" w:hint="eastAsia"/>
                <w:color w:val="000000"/>
                <w:kern w:val="0"/>
                <w:sz w:val="24"/>
              </w:rPr>
              <w:t>麦岛污水处理</w:t>
            </w:r>
            <w:proofErr w:type="gramEnd"/>
            <w:r>
              <w:rPr>
                <w:rFonts w:ascii="仿宋_GB2312" w:eastAsia="仿宋_GB2312" w:hAnsi="宋体" w:cs="仿宋_GB2312" w:hint="eastAsia"/>
                <w:color w:val="000000"/>
                <w:kern w:val="0"/>
                <w:sz w:val="24"/>
              </w:rPr>
              <w:t>厂。加强病险水库除险加固、小型水利工程防洪隐患治理工程建设。推进黄水东调二期承接工程建设。统筹布局海水淡化项目，打造集海水淡化装备、技术、服务于一体的综合供应基地。以建制镇为重点，推进污水处理设施建设。</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市水</w:t>
            </w:r>
            <w:proofErr w:type="gramStart"/>
            <w:r>
              <w:rPr>
                <w:rFonts w:ascii="仿宋_GB2312" w:eastAsia="仿宋_GB2312" w:hAnsi="宋体" w:cs="仿宋_GB2312" w:hint="eastAsia"/>
                <w:color w:val="000000"/>
                <w:kern w:val="0"/>
                <w:sz w:val="24"/>
              </w:rPr>
              <w:t>务</w:t>
            </w:r>
            <w:proofErr w:type="gramEnd"/>
            <w:r>
              <w:rPr>
                <w:rFonts w:ascii="仿宋_GB2312" w:eastAsia="仿宋_GB2312" w:hAnsi="宋体" w:cs="仿宋_GB2312" w:hint="eastAsia"/>
                <w:color w:val="000000"/>
                <w:kern w:val="0"/>
                <w:sz w:val="24"/>
              </w:rPr>
              <w:t>管理局、市发展改革委、市工业和信息化局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引黄济青二水厂、前韩水厂、莱西水厂、</w:t>
            </w:r>
            <w:proofErr w:type="gramStart"/>
            <w:r>
              <w:rPr>
                <w:rFonts w:ascii="仿宋_GB2312" w:eastAsia="仿宋_GB2312" w:hAnsi="宋体" w:cs="仿宋_GB2312" w:hint="eastAsia"/>
                <w:color w:val="000000"/>
                <w:kern w:val="0"/>
                <w:sz w:val="24"/>
              </w:rPr>
              <w:t>大河东</w:t>
            </w:r>
            <w:proofErr w:type="gramEnd"/>
            <w:r>
              <w:rPr>
                <w:rFonts w:ascii="仿宋_GB2312" w:eastAsia="仿宋_GB2312" w:hAnsi="宋体" w:cs="仿宋_GB2312" w:hint="eastAsia"/>
                <w:color w:val="000000"/>
                <w:kern w:val="0"/>
                <w:sz w:val="24"/>
              </w:rPr>
              <w:t>水厂四座水厂深度处理项目全部完成。李村河污水处理厂改造提标及四期扩建工程总体进度完成</w:t>
            </w:r>
            <w:r>
              <w:rPr>
                <w:rFonts w:ascii="仿宋_GB2312" w:eastAsia="仿宋_GB2312" w:hAnsi="宋体" w:cs="仿宋_GB2312"/>
                <w:color w:val="000000"/>
                <w:kern w:val="0"/>
                <w:sz w:val="24"/>
              </w:rPr>
              <w:t>76%</w:t>
            </w:r>
            <w:r>
              <w:rPr>
                <w:rFonts w:ascii="仿宋_GB2312" w:eastAsia="仿宋_GB2312" w:hAnsi="宋体" w:cs="仿宋_GB2312" w:hint="eastAsia"/>
                <w:color w:val="000000"/>
                <w:kern w:val="0"/>
                <w:sz w:val="24"/>
              </w:rPr>
              <w:t>；</w:t>
            </w:r>
            <w:proofErr w:type="gramStart"/>
            <w:r>
              <w:rPr>
                <w:rFonts w:ascii="仿宋_GB2312" w:eastAsia="仿宋_GB2312" w:hAnsi="宋体" w:cs="仿宋_GB2312" w:hint="eastAsia"/>
                <w:color w:val="000000"/>
                <w:kern w:val="0"/>
                <w:sz w:val="24"/>
              </w:rPr>
              <w:t>海泊河</w:t>
            </w:r>
            <w:proofErr w:type="gramEnd"/>
            <w:r>
              <w:rPr>
                <w:rFonts w:ascii="仿宋_GB2312" w:eastAsia="仿宋_GB2312" w:hAnsi="宋体" w:cs="仿宋_GB2312" w:hint="eastAsia"/>
                <w:color w:val="000000"/>
                <w:kern w:val="0"/>
                <w:sz w:val="24"/>
              </w:rPr>
              <w:t>污水处理厂提标扩建工程总体进度完成</w:t>
            </w:r>
            <w:r>
              <w:rPr>
                <w:rFonts w:ascii="仿宋_GB2312" w:eastAsia="仿宋_GB2312" w:hAnsi="宋体" w:cs="仿宋_GB2312"/>
                <w:color w:val="000000"/>
                <w:kern w:val="0"/>
                <w:sz w:val="24"/>
              </w:rPr>
              <w:t>52.6%</w:t>
            </w:r>
            <w:r>
              <w:rPr>
                <w:rFonts w:ascii="仿宋_GB2312" w:eastAsia="仿宋_GB2312" w:hAnsi="宋体" w:cs="仿宋_GB2312" w:hint="eastAsia"/>
                <w:color w:val="000000"/>
                <w:kern w:val="0"/>
                <w:sz w:val="24"/>
              </w:rPr>
              <w:t>；</w:t>
            </w:r>
            <w:proofErr w:type="gramStart"/>
            <w:r>
              <w:rPr>
                <w:rFonts w:ascii="仿宋_GB2312" w:eastAsia="仿宋_GB2312" w:hAnsi="宋体" w:cs="仿宋_GB2312" w:hint="eastAsia"/>
                <w:color w:val="000000"/>
                <w:kern w:val="0"/>
                <w:sz w:val="24"/>
              </w:rPr>
              <w:t>麦岛水质</w:t>
            </w:r>
            <w:proofErr w:type="gramEnd"/>
            <w:r>
              <w:rPr>
                <w:rFonts w:ascii="仿宋_GB2312" w:eastAsia="仿宋_GB2312" w:hAnsi="宋体" w:cs="仿宋_GB2312" w:hint="eastAsia"/>
                <w:color w:val="000000"/>
                <w:kern w:val="0"/>
                <w:sz w:val="24"/>
              </w:rPr>
              <w:t>净化厂品质提升工程正进行选址公示方案深化编制。</w:t>
            </w:r>
            <w:r>
              <w:rPr>
                <w:rFonts w:ascii="仿宋_GB2312" w:eastAsia="仿宋_GB2312" w:hAnsi="宋体" w:cs="仿宋_GB2312"/>
                <w:color w:val="000000"/>
                <w:kern w:val="0"/>
                <w:sz w:val="24"/>
              </w:rPr>
              <w:t>2019</w:t>
            </w:r>
            <w:r>
              <w:rPr>
                <w:rFonts w:ascii="仿宋_GB2312" w:eastAsia="仿宋_GB2312" w:hAnsi="宋体" w:cs="仿宋_GB2312" w:hint="eastAsia"/>
                <w:color w:val="000000"/>
                <w:kern w:val="0"/>
                <w:sz w:val="24"/>
              </w:rPr>
              <w:t>年小型病险水库除险加固工作已完成，</w:t>
            </w:r>
            <w:r>
              <w:rPr>
                <w:rFonts w:ascii="仿宋_GB2312" w:eastAsia="仿宋_GB2312" w:hAnsi="宋体" w:cs="仿宋_GB2312"/>
                <w:color w:val="000000"/>
                <w:kern w:val="0"/>
                <w:sz w:val="24"/>
              </w:rPr>
              <w:t>11</w:t>
            </w:r>
            <w:r>
              <w:rPr>
                <w:rFonts w:ascii="仿宋_GB2312" w:eastAsia="仿宋_GB2312" w:hAnsi="宋体" w:cs="仿宋_GB2312" w:hint="eastAsia"/>
                <w:color w:val="000000"/>
                <w:kern w:val="0"/>
                <w:sz w:val="24"/>
              </w:rPr>
              <w:t>月完成竣工验收。黄水东调承接工程批复概算</w:t>
            </w:r>
            <w:r>
              <w:rPr>
                <w:rFonts w:ascii="仿宋_GB2312" w:eastAsia="仿宋_GB2312" w:hAnsi="宋体" w:cs="仿宋_GB2312"/>
                <w:color w:val="000000"/>
                <w:kern w:val="0"/>
                <w:sz w:val="24"/>
              </w:rPr>
              <w:t>39.26</w:t>
            </w:r>
            <w:r>
              <w:rPr>
                <w:rFonts w:ascii="仿宋_GB2312" w:eastAsia="仿宋_GB2312" w:hAnsi="宋体" w:cs="仿宋_GB2312" w:hint="eastAsia"/>
                <w:color w:val="000000"/>
                <w:kern w:val="0"/>
                <w:sz w:val="24"/>
              </w:rPr>
              <w:t>亿元，累计完成投资约</w:t>
            </w:r>
            <w:r>
              <w:rPr>
                <w:rFonts w:ascii="仿宋_GB2312" w:eastAsia="仿宋_GB2312" w:hAnsi="宋体" w:cs="仿宋_GB2312"/>
                <w:color w:val="000000"/>
                <w:kern w:val="0"/>
                <w:sz w:val="24"/>
              </w:rPr>
              <w:t>13</w:t>
            </w:r>
            <w:r>
              <w:rPr>
                <w:rFonts w:ascii="仿宋_GB2312" w:eastAsia="仿宋_GB2312" w:hAnsi="宋体" w:cs="仿宋_GB2312" w:hint="eastAsia"/>
                <w:color w:val="000000"/>
                <w:kern w:val="0"/>
                <w:sz w:val="24"/>
              </w:rPr>
              <w:t>亿元，取得可</w:t>
            </w:r>
            <w:proofErr w:type="gramStart"/>
            <w:r>
              <w:rPr>
                <w:rFonts w:ascii="仿宋_GB2312" w:eastAsia="仿宋_GB2312" w:hAnsi="宋体" w:cs="仿宋_GB2312" w:hint="eastAsia"/>
                <w:color w:val="000000"/>
                <w:kern w:val="0"/>
                <w:sz w:val="24"/>
              </w:rPr>
              <w:t>研</w:t>
            </w:r>
            <w:proofErr w:type="gramEnd"/>
            <w:r>
              <w:rPr>
                <w:rFonts w:ascii="仿宋_GB2312" w:eastAsia="仿宋_GB2312" w:hAnsi="宋体" w:cs="仿宋_GB2312" w:hint="eastAsia"/>
                <w:color w:val="000000"/>
                <w:kern w:val="0"/>
                <w:sz w:val="24"/>
              </w:rPr>
              <w:t>、初设、环评等批复</w:t>
            </w:r>
            <w:r>
              <w:rPr>
                <w:rFonts w:ascii="仿宋_GB2312" w:eastAsia="仿宋_GB2312" w:hAnsi="宋体" w:cs="仿宋_GB2312"/>
                <w:color w:val="000000"/>
                <w:kern w:val="0"/>
                <w:sz w:val="24"/>
              </w:rPr>
              <w:t>22</w:t>
            </w:r>
            <w:r>
              <w:rPr>
                <w:rFonts w:ascii="仿宋_GB2312" w:eastAsia="仿宋_GB2312" w:hAnsi="宋体" w:cs="仿宋_GB2312" w:hint="eastAsia"/>
                <w:color w:val="000000"/>
                <w:kern w:val="0"/>
                <w:sz w:val="24"/>
              </w:rPr>
              <w:t>项</w:t>
            </w:r>
            <w:r>
              <w:rPr>
                <w:rFonts w:ascii="仿宋_GB2312" w:eastAsia="仿宋_GB2312" w:hAnsi="宋体" w:cs="仿宋_GB2312"/>
                <w:color w:val="000000"/>
                <w:kern w:val="0"/>
                <w:sz w:val="24"/>
              </w:rPr>
              <w:t>,</w:t>
            </w:r>
            <w:r>
              <w:rPr>
                <w:rFonts w:ascii="仿宋_GB2312" w:eastAsia="仿宋_GB2312" w:hAnsi="宋体" w:cs="仿宋_GB2312" w:hint="eastAsia"/>
                <w:color w:val="000000"/>
                <w:kern w:val="0"/>
                <w:sz w:val="24"/>
              </w:rPr>
              <w:t>完成项目代建、管线监理、管线施工、泵站监理、泵站施工等各类招标</w:t>
            </w:r>
            <w:r>
              <w:rPr>
                <w:rFonts w:ascii="仿宋_GB2312" w:eastAsia="仿宋_GB2312" w:hAnsi="宋体" w:cs="仿宋_GB2312"/>
                <w:color w:val="000000"/>
                <w:kern w:val="0"/>
                <w:sz w:val="24"/>
              </w:rPr>
              <w:t>39</w:t>
            </w:r>
            <w:r>
              <w:rPr>
                <w:rFonts w:ascii="仿宋_GB2312" w:eastAsia="仿宋_GB2312" w:hAnsi="宋体" w:cs="仿宋_GB2312" w:hint="eastAsia"/>
                <w:color w:val="000000"/>
                <w:kern w:val="0"/>
                <w:sz w:val="24"/>
              </w:rPr>
              <w:t>项</w:t>
            </w:r>
            <w:r>
              <w:rPr>
                <w:rFonts w:ascii="仿宋_GB2312" w:eastAsia="仿宋_GB2312" w:hAnsi="宋体" w:cs="仿宋_GB2312"/>
                <w:color w:val="000000"/>
                <w:kern w:val="0"/>
                <w:sz w:val="24"/>
              </w:rPr>
              <w:t>,</w:t>
            </w:r>
            <w:r>
              <w:rPr>
                <w:rFonts w:ascii="仿宋_GB2312" w:eastAsia="仿宋_GB2312" w:hAnsi="宋体" w:cs="仿宋_GB2312" w:hint="eastAsia"/>
                <w:color w:val="000000"/>
                <w:kern w:val="0"/>
                <w:sz w:val="24"/>
              </w:rPr>
              <w:t>前期工作已全部完成。征占补清点工作全部完成，即墨段、胶州段、平度段工程已开工建设。组织编制完成《青岛市海水淡化专项规划》，目前我市海水淡化能力已达</w:t>
            </w:r>
            <w:r>
              <w:rPr>
                <w:rFonts w:ascii="仿宋_GB2312" w:eastAsia="仿宋_GB2312" w:hAnsi="宋体" w:cs="仿宋_GB2312"/>
                <w:color w:val="000000"/>
                <w:kern w:val="0"/>
                <w:sz w:val="24"/>
              </w:rPr>
              <w:t>22.4</w:t>
            </w:r>
            <w:r>
              <w:rPr>
                <w:rFonts w:ascii="仿宋_GB2312" w:eastAsia="仿宋_GB2312" w:hAnsi="宋体" w:cs="仿宋_GB2312" w:hint="eastAsia"/>
                <w:color w:val="000000"/>
                <w:kern w:val="0"/>
                <w:sz w:val="24"/>
              </w:rPr>
              <w:t>万立方米</w:t>
            </w:r>
            <w:r>
              <w:rPr>
                <w:rFonts w:ascii="仿宋_GB2312" w:eastAsia="仿宋_GB2312" w:hAnsi="宋体" w:cs="仿宋_GB2312"/>
                <w:color w:val="000000"/>
                <w:kern w:val="0"/>
                <w:sz w:val="24"/>
              </w:rPr>
              <w:t>/</w:t>
            </w:r>
            <w:r>
              <w:rPr>
                <w:rFonts w:ascii="仿宋_GB2312" w:eastAsia="仿宋_GB2312" w:hAnsi="宋体" w:cs="仿宋_GB2312" w:hint="eastAsia"/>
                <w:color w:val="000000"/>
                <w:kern w:val="0"/>
                <w:sz w:val="24"/>
              </w:rPr>
              <w:t>日，预计全年淡化海水利用量约</w:t>
            </w:r>
            <w:r>
              <w:rPr>
                <w:rFonts w:ascii="仿宋_GB2312" w:eastAsia="仿宋_GB2312" w:hAnsi="宋体" w:cs="仿宋_GB2312"/>
                <w:color w:val="000000"/>
                <w:kern w:val="0"/>
                <w:sz w:val="24"/>
              </w:rPr>
              <w:t>3000</w:t>
            </w:r>
            <w:r>
              <w:rPr>
                <w:rFonts w:ascii="仿宋_GB2312" w:eastAsia="仿宋_GB2312" w:hAnsi="宋体" w:cs="仿宋_GB2312" w:hint="eastAsia"/>
                <w:color w:val="000000"/>
                <w:kern w:val="0"/>
                <w:sz w:val="24"/>
              </w:rPr>
              <w:t>多万立方米。筹建“中国水行业技术创新战略联盟”，已与</w:t>
            </w:r>
            <w:r>
              <w:rPr>
                <w:rFonts w:ascii="仿宋_GB2312" w:eastAsia="仿宋_GB2312" w:hAnsi="宋体" w:cs="仿宋_GB2312"/>
                <w:color w:val="000000"/>
                <w:kern w:val="0"/>
                <w:sz w:val="24"/>
              </w:rPr>
              <w:t>30</w:t>
            </w:r>
            <w:r>
              <w:rPr>
                <w:rFonts w:ascii="仿宋_GB2312" w:eastAsia="仿宋_GB2312" w:hAnsi="宋体" w:cs="仿宋_GB2312" w:hint="eastAsia"/>
                <w:color w:val="000000"/>
                <w:kern w:val="0"/>
                <w:sz w:val="24"/>
              </w:rPr>
              <w:t>余家企业达成合作意向，包括世界</w:t>
            </w:r>
            <w:r>
              <w:rPr>
                <w:rFonts w:ascii="仿宋_GB2312" w:eastAsia="仿宋_GB2312" w:hAnsi="宋体" w:cs="仿宋_GB2312"/>
                <w:color w:val="000000"/>
                <w:kern w:val="0"/>
                <w:sz w:val="24"/>
              </w:rPr>
              <w:t>500</w:t>
            </w:r>
            <w:r>
              <w:rPr>
                <w:rFonts w:ascii="仿宋_GB2312" w:eastAsia="仿宋_GB2312" w:hAnsi="宋体" w:cs="仿宋_GB2312" w:hint="eastAsia"/>
                <w:color w:val="000000"/>
                <w:kern w:val="0"/>
                <w:sz w:val="24"/>
              </w:rPr>
              <w:t>强企业</w:t>
            </w:r>
            <w:r>
              <w:rPr>
                <w:rFonts w:ascii="仿宋_GB2312" w:eastAsia="仿宋_GB2312" w:hAnsi="宋体" w:cs="仿宋_GB2312"/>
                <w:color w:val="000000"/>
                <w:kern w:val="0"/>
                <w:sz w:val="24"/>
              </w:rPr>
              <w:t>3</w:t>
            </w:r>
            <w:r>
              <w:rPr>
                <w:rFonts w:ascii="仿宋_GB2312" w:eastAsia="仿宋_GB2312" w:hAnsi="宋体" w:cs="仿宋_GB2312" w:hint="eastAsia"/>
                <w:color w:val="000000"/>
                <w:kern w:val="0"/>
                <w:sz w:val="24"/>
              </w:rPr>
              <w:t>家。李村河北岸水质净化厂工程完成防洪评价报告编制，正在进行地质勘查、方案论证和修订。</w:t>
            </w:r>
          </w:p>
        </w:tc>
      </w:tr>
      <w:tr w:rsidR="009B128E" w:rsidTr="007567CE">
        <w:trPr>
          <w:trHeight w:val="5827"/>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25</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深入推进“一次办好”改革，全面落实“3540”改革标准，整合市、区（市）政务服务事项进驻政务大厅，整合政府信息资源，全面推行“一窗受理”和“马上办、网上办、就近办、一次办”，实现审批速度最快。坚持真服务、服真</w:t>
            </w:r>
            <w:proofErr w:type="gramStart"/>
            <w:r>
              <w:rPr>
                <w:rFonts w:ascii="仿宋_GB2312" w:eastAsia="仿宋_GB2312" w:hAnsi="宋体" w:cs="仿宋_GB2312" w:hint="eastAsia"/>
                <w:color w:val="000000"/>
                <w:kern w:val="0"/>
                <w:sz w:val="24"/>
              </w:rPr>
              <w:t>务</w:t>
            </w:r>
            <w:proofErr w:type="gramEnd"/>
            <w:r>
              <w:rPr>
                <w:rFonts w:ascii="仿宋_GB2312" w:eastAsia="仿宋_GB2312" w:hAnsi="宋体" w:cs="仿宋_GB2312" w:hint="eastAsia"/>
                <w:color w:val="000000"/>
                <w:kern w:val="0"/>
                <w:sz w:val="24"/>
              </w:rPr>
              <w:t>，为企业发展提供“保姆式”服务，当好企业发展的“店小二”，实现服务最好。</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王家新</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kern w:val="0"/>
                <w:sz w:val="24"/>
              </w:rPr>
              <w:t>市行政审批局、市大数据局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color w:val="000000" w:themeColor="text1"/>
                <w:kern w:val="0"/>
                <w:sz w:val="24"/>
              </w:rPr>
              <w:t>2019年7月，出台《服务保障双招双引等重点项目“快审批快落地”的工作方案》（</w:t>
            </w:r>
            <w:proofErr w:type="gramStart"/>
            <w:r>
              <w:rPr>
                <w:rFonts w:ascii="仿宋_GB2312" w:eastAsia="仿宋_GB2312" w:hAnsi="宋体" w:cs="仿宋_GB2312" w:hint="eastAsia"/>
                <w:color w:val="000000" w:themeColor="text1"/>
                <w:kern w:val="0"/>
                <w:sz w:val="24"/>
              </w:rPr>
              <w:t>青审服</w:t>
            </w:r>
            <w:proofErr w:type="gramEnd"/>
            <w:r>
              <w:rPr>
                <w:rFonts w:ascii="仿宋_GB2312" w:eastAsia="仿宋_GB2312" w:hAnsi="宋体" w:cs="仿宋_GB2312" w:hint="eastAsia"/>
                <w:color w:val="000000" w:themeColor="text1"/>
                <w:kern w:val="0"/>
                <w:sz w:val="24"/>
              </w:rPr>
              <w:t>字〔2019〕28号）《青岛市工程建设项目竣工验收“多测合一”改革实施方案》《青岛市工程建设项目审批制度改革实施方案》，工程建设项目全过程审批时间控制在85个工作日以内，做到省内最快，超过深圳。</w:t>
            </w:r>
            <w:r>
              <w:rPr>
                <w:rFonts w:ascii="仿宋_GB2312" w:eastAsia="仿宋_GB2312" w:hAnsi="仿宋" w:cs="仿宋" w:hint="eastAsia"/>
                <w:color w:val="000000" w:themeColor="text1"/>
                <w:sz w:val="24"/>
              </w:rPr>
              <w:t>9月30日，我市</w:t>
            </w:r>
            <w:r>
              <w:rPr>
                <w:rFonts w:ascii="仿宋_GB2312" w:eastAsia="仿宋_GB2312" w:hAnsi="宋体" w:cs="仿宋_GB2312" w:hint="eastAsia"/>
                <w:color w:val="000000" w:themeColor="text1"/>
                <w:kern w:val="0"/>
                <w:sz w:val="24"/>
              </w:rPr>
              <w:t>签发了全省首张电子施工许可证，实现工程建设项目领域电子签章、电子证照的新突破，企业便利度大大提升。青岛市企业开办及注销智能一体化平台上线试运行，企业开办注销实现“一站式”办结。出台《青岛市全领域无差别“一窗受理”改革试点实施方案》，选取22个单位为市级</w:t>
            </w:r>
            <w:proofErr w:type="gramStart"/>
            <w:r>
              <w:rPr>
                <w:rFonts w:ascii="仿宋_GB2312" w:eastAsia="仿宋_GB2312" w:hAnsi="宋体" w:cs="仿宋_GB2312" w:hint="eastAsia"/>
                <w:color w:val="000000" w:themeColor="text1"/>
                <w:kern w:val="0"/>
                <w:sz w:val="24"/>
              </w:rPr>
              <w:t>全领域</w:t>
            </w:r>
            <w:proofErr w:type="gramEnd"/>
            <w:r>
              <w:rPr>
                <w:rFonts w:ascii="仿宋_GB2312" w:eastAsia="仿宋_GB2312" w:hAnsi="宋体" w:cs="仿宋_GB2312" w:hint="eastAsia"/>
                <w:color w:val="000000" w:themeColor="text1"/>
                <w:kern w:val="0"/>
                <w:sz w:val="24"/>
              </w:rPr>
              <w:t>无差别“一窗受理”试点，11月，省市两级无差别“一窗受理”试点均验收完毕。自6月10日开始，市、区（市）行政审批服务大厅和各专业分大厅均正式推行双休日服务、午间服务和延时服务。目前，非工作时间政务服务共办理业务19万余件。已实现89项事项“秒批”，办件量300万件。2019年8月，出台《关于建筑工程施工许可试行告知承诺制的实施方案》（</w:t>
            </w:r>
            <w:proofErr w:type="gramStart"/>
            <w:r>
              <w:rPr>
                <w:rFonts w:ascii="仿宋_GB2312" w:eastAsia="仿宋_GB2312" w:hAnsi="宋体" w:cs="仿宋_GB2312" w:hint="eastAsia"/>
                <w:color w:val="000000" w:themeColor="text1"/>
                <w:kern w:val="0"/>
                <w:sz w:val="24"/>
              </w:rPr>
              <w:t>青审服</w:t>
            </w:r>
            <w:proofErr w:type="gramEnd"/>
            <w:r>
              <w:rPr>
                <w:rFonts w:ascii="仿宋_GB2312" w:eastAsia="仿宋_GB2312" w:hAnsi="宋体" w:cs="仿宋_GB2312" w:hint="eastAsia"/>
                <w:color w:val="000000" w:themeColor="text1"/>
                <w:kern w:val="0"/>
                <w:sz w:val="24"/>
              </w:rPr>
              <w:t>字〔2019〕44号），推行建设项目施工许可告知承诺。</w:t>
            </w:r>
          </w:p>
        </w:tc>
      </w:tr>
      <w:tr w:rsidR="009B128E" w:rsidTr="007567CE">
        <w:trPr>
          <w:trHeight w:val="90"/>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t>26</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推动市场主体数量快速增长，争取突破150万户，其中企业超过55万户。</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王家新</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市市场监管局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themeColor="text1"/>
                <w:kern w:val="0"/>
                <w:sz w:val="24"/>
              </w:rPr>
              <w:t>截至目前，全市市场主体登记数量已突破150万户，其中企业登记数量达到56万户。</w:t>
            </w:r>
          </w:p>
        </w:tc>
      </w:tr>
      <w:tr w:rsidR="009B128E" w:rsidTr="007567CE">
        <w:trPr>
          <w:trHeight w:val="5416"/>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27</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实施高校毕业生就业促进计划。抓好就业困难人员、贫困人口就业，实现就业1.5万人。调整最低工资标准和工资指导线。</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sz w:val="24"/>
              </w:rPr>
            </w:pPr>
            <w:r>
              <w:rPr>
                <w:rFonts w:ascii="仿宋_GB2312" w:eastAsia="仿宋_GB2312" w:hAnsi="宋体" w:cs="仿宋_GB2312" w:hint="eastAsia"/>
                <w:kern w:val="0"/>
                <w:sz w:val="24"/>
              </w:rPr>
              <w:t>市人力资源社会保障局</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sz w:val="24"/>
              </w:rPr>
            </w:pPr>
            <w:r>
              <w:rPr>
                <w:rFonts w:ascii="仿宋_GB2312" w:eastAsia="仿宋_GB2312" w:hAnsi="宋体" w:cs="仿宋_GB2312" w:hint="eastAsia"/>
                <w:kern w:val="0"/>
                <w:sz w:val="24"/>
                <w:lang w:bidi="ar"/>
              </w:rPr>
              <w:t>截至11月底，35周岁</w:t>
            </w:r>
            <w:r>
              <w:rPr>
                <w:rFonts w:ascii="仿宋_GB2312" w:eastAsia="仿宋_GB2312" w:hAnsi="宋体" w:cs="仿宋_GB2312" w:hint="eastAsia"/>
                <w:color w:val="000000" w:themeColor="text1"/>
                <w:kern w:val="0"/>
                <w:sz w:val="24"/>
                <w:lang w:bidi="ar"/>
              </w:rPr>
              <w:t>以下专科及以上学历高校毕业生在</w:t>
            </w:r>
            <w:proofErr w:type="gramStart"/>
            <w:r>
              <w:rPr>
                <w:rFonts w:ascii="仿宋_GB2312" w:eastAsia="仿宋_GB2312" w:hAnsi="宋体" w:cs="仿宋_GB2312" w:hint="eastAsia"/>
                <w:color w:val="000000" w:themeColor="text1"/>
                <w:kern w:val="0"/>
                <w:sz w:val="24"/>
                <w:lang w:bidi="ar"/>
              </w:rPr>
              <w:t>青就业</w:t>
            </w:r>
            <w:proofErr w:type="gramEnd"/>
            <w:r>
              <w:rPr>
                <w:rFonts w:ascii="仿宋_GB2312" w:eastAsia="仿宋_GB2312" w:hAnsi="宋体" w:cs="仿宋_GB2312" w:hint="eastAsia"/>
                <w:color w:val="000000" w:themeColor="text1"/>
                <w:kern w:val="0"/>
                <w:sz w:val="24"/>
                <w:lang w:bidi="ar"/>
              </w:rPr>
              <w:t>25.4万人，同比增长3.2%。在青高校应届毕业生10.3万人，</w:t>
            </w:r>
            <w:proofErr w:type="gramStart"/>
            <w:r>
              <w:rPr>
                <w:rFonts w:ascii="仿宋_GB2312" w:eastAsia="仿宋_GB2312" w:hAnsi="宋体" w:cs="仿宋_GB2312" w:hint="eastAsia"/>
                <w:color w:val="000000" w:themeColor="text1"/>
                <w:kern w:val="0"/>
                <w:sz w:val="24"/>
                <w:lang w:bidi="ar"/>
              </w:rPr>
              <w:t>留青率</w:t>
            </w:r>
            <w:proofErr w:type="gramEnd"/>
            <w:r>
              <w:rPr>
                <w:rFonts w:ascii="仿宋_GB2312" w:eastAsia="仿宋_GB2312" w:hAnsi="宋体" w:cs="仿宋_GB2312" w:hint="eastAsia"/>
                <w:color w:val="000000" w:themeColor="text1"/>
                <w:kern w:val="0"/>
                <w:sz w:val="24"/>
                <w:lang w:bidi="ar"/>
              </w:rPr>
              <w:t>4</w:t>
            </w:r>
            <w:r>
              <w:rPr>
                <w:rFonts w:ascii="仿宋_GB2312" w:eastAsia="仿宋_GB2312" w:hAnsi="宋体" w:cs="仿宋_GB2312" w:hint="eastAsia"/>
                <w:kern w:val="0"/>
                <w:sz w:val="24"/>
                <w:lang w:bidi="ar"/>
              </w:rPr>
              <w:t>8.6%，同比提高8个百分点。新认定就业困难人员4.28万人，通过多种渠道促进就业困难人员实现就业3.96万人，完成年度目标任务的264.6%，就业率为95.03%，提前完成全年工作目标任务。下发《关于发布2019年企业工资指导线的通知》（青政字〔2019〕20号），2019年企业工资指导线以2018年全国城镇单位就业人员平均工资为基数，企业职工货币工资增长基准线为8%，上线为11%，下线为4%。根据省政府通知精神，2019年不再调整最低工资标准，继续执行鲁政字〔2018〕80号文件。我市最低工资标准和非全日制用工小时最低工资标准仍然执行前两档，即：七区用人</w:t>
            </w:r>
            <w:proofErr w:type="gramStart"/>
            <w:r>
              <w:rPr>
                <w:rFonts w:ascii="仿宋_GB2312" w:eastAsia="仿宋_GB2312" w:hAnsi="宋体" w:cs="仿宋_GB2312" w:hint="eastAsia"/>
                <w:kern w:val="0"/>
                <w:sz w:val="24"/>
                <w:lang w:bidi="ar"/>
              </w:rPr>
              <w:t>单位月</w:t>
            </w:r>
            <w:proofErr w:type="gramEnd"/>
            <w:r>
              <w:rPr>
                <w:rFonts w:ascii="仿宋_GB2312" w:eastAsia="仿宋_GB2312" w:hAnsi="宋体" w:cs="仿宋_GB2312" w:hint="eastAsia"/>
                <w:kern w:val="0"/>
                <w:sz w:val="24"/>
                <w:lang w:bidi="ar"/>
              </w:rPr>
              <w:t>最低工资标准为1910元，小时最低工资标准为19.1元；三市用人</w:t>
            </w:r>
            <w:proofErr w:type="gramStart"/>
            <w:r>
              <w:rPr>
                <w:rFonts w:ascii="仿宋_GB2312" w:eastAsia="仿宋_GB2312" w:hAnsi="宋体" w:cs="仿宋_GB2312" w:hint="eastAsia"/>
                <w:kern w:val="0"/>
                <w:sz w:val="24"/>
                <w:lang w:bidi="ar"/>
              </w:rPr>
              <w:t>单位月</w:t>
            </w:r>
            <w:proofErr w:type="gramEnd"/>
            <w:r>
              <w:rPr>
                <w:rFonts w:ascii="仿宋_GB2312" w:eastAsia="仿宋_GB2312" w:hAnsi="宋体" w:cs="仿宋_GB2312" w:hint="eastAsia"/>
                <w:kern w:val="0"/>
                <w:sz w:val="24"/>
                <w:lang w:bidi="ar"/>
              </w:rPr>
              <w:t xml:space="preserve">最低工资标准为1730元，小时最低工资标准为17.3元。 </w:t>
            </w:r>
          </w:p>
        </w:tc>
      </w:tr>
      <w:tr w:rsidR="009B128E" w:rsidTr="007567CE">
        <w:trPr>
          <w:trHeight w:val="4042"/>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28</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严格落实提高个人所得税起征点和专项附加扣除政策。</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王家新</w:t>
            </w:r>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市税务局、市教育局、市公安局、市民政局、市财政局、市人力资源社会保障局、市住房城乡建设局、市卫生健康委、市</w:t>
            </w:r>
            <w:proofErr w:type="gramStart"/>
            <w:r>
              <w:rPr>
                <w:rFonts w:ascii="仿宋_GB2312" w:eastAsia="仿宋_GB2312" w:hAnsi="宋体" w:cs="仿宋_GB2312" w:hint="eastAsia"/>
                <w:color w:val="000000"/>
                <w:kern w:val="0"/>
                <w:sz w:val="24"/>
              </w:rPr>
              <w:t>医</w:t>
            </w:r>
            <w:proofErr w:type="gramEnd"/>
            <w:r>
              <w:rPr>
                <w:rFonts w:ascii="仿宋_GB2312" w:eastAsia="仿宋_GB2312" w:hAnsi="宋体" w:cs="仿宋_GB2312" w:hint="eastAsia"/>
                <w:color w:val="000000"/>
                <w:kern w:val="0"/>
                <w:sz w:val="24"/>
              </w:rPr>
              <w:t>保局、市地方金融监管局、市大数据局、市住房公积金管理中心、人民银行青岛市中心支行</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截至</w:t>
            </w:r>
            <w:r>
              <w:rPr>
                <w:rFonts w:ascii="仿宋_GB2312" w:eastAsia="仿宋_GB2312" w:hAnsi="宋体" w:cs="仿宋_GB2312"/>
                <w:color w:val="000000"/>
                <w:kern w:val="0"/>
                <w:sz w:val="24"/>
                <w:lang w:bidi="ar"/>
              </w:rPr>
              <w:t>11</w:t>
            </w:r>
            <w:r>
              <w:rPr>
                <w:rFonts w:ascii="仿宋_GB2312" w:eastAsia="仿宋_GB2312" w:hAnsi="宋体" w:cs="仿宋_GB2312" w:hint="eastAsia"/>
                <w:color w:val="000000"/>
                <w:kern w:val="0"/>
                <w:sz w:val="24"/>
                <w:lang w:bidi="ar"/>
              </w:rPr>
              <w:t>月底，全市有</w:t>
            </w:r>
            <w:r>
              <w:rPr>
                <w:rFonts w:ascii="仿宋_GB2312" w:eastAsia="仿宋_GB2312" w:hAnsi="宋体" w:cs="仿宋_GB2312"/>
                <w:color w:val="000000"/>
                <w:kern w:val="0"/>
                <w:sz w:val="24"/>
                <w:lang w:bidi="ar"/>
              </w:rPr>
              <w:t>288</w:t>
            </w:r>
            <w:r>
              <w:rPr>
                <w:rFonts w:ascii="仿宋_GB2312" w:eastAsia="仿宋_GB2312" w:hAnsi="宋体" w:cs="仿宋_GB2312" w:hint="eastAsia"/>
                <w:color w:val="000000"/>
                <w:kern w:val="0"/>
                <w:sz w:val="24"/>
                <w:lang w:bidi="ar"/>
              </w:rPr>
              <w:t>万人受惠于提高基本减除费用和拉</w:t>
            </w:r>
            <w:proofErr w:type="gramStart"/>
            <w:r>
              <w:rPr>
                <w:rFonts w:ascii="仿宋_GB2312" w:eastAsia="仿宋_GB2312" w:hAnsi="宋体" w:cs="仿宋_GB2312" w:hint="eastAsia"/>
                <w:color w:val="000000"/>
                <w:kern w:val="0"/>
                <w:sz w:val="24"/>
                <w:lang w:bidi="ar"/>
              </w:rPr>
              <w:t>大中低</w:t>
            </w:r>
            <w:proofErr w:type="gramEnd"/>
            <w:r>
              <w:rPr>
                <w:rFonts w:ascii="仿宋_GB2312" w:eastAsia="仿宋_GB2312" w:hAnsi="宋体" w:cs="仿宋_GB2312" w:hint="eastAsia"/>
                <w:color w:val="000000"/>
                <w:kern w:val="0"/>
                <w:sz w:val="24"/>
                <w:lang w:bidi="ar"/>
              </w:rPr>
              <w:t>税率级距政策，享受专项附加扣除的人数由年初的59万人，提高到70万人。根据国家税务总局统一部署，在全市5个区对</w:t>
            </w:r>
            <w:r>
              <w:rPr>
                <w:rFonts w:ascii="仿宋_GB2312" w:eastAsia="仿宋_GB2312" w:hAnsi="宋体" w:cs="仿宋_GB2312"/>
                <w:color w:val="000000"/>
                <w:kern w:val="0"/>
                <w:sz w:val="24"/>
                <w:lang w:bidi="ar"/>
              </w:rPr>
              <w:t>1900</w:t>
            </w:r>
            <w:r>
              <w:rPr>
                <w:rFonts w:ascii="仿宋_GB2312" w:eastAsia="仿宋_GB2312" w:hAnsi="宋体" w:cs="仿宋_GB2312" w:hint="eastAsia"/>
                <w:color w:val="000000"/>
                <w:kern w:val="0"/>
                <w:sz w:val="24"/>
                <w:lang w:bidi="ar"/>
              </w:rPr>
              <w:t>名存在疑点信息的纳税人，开展了个人所得税专项附加扣除信息核验试点，辅导纳税人改正错误信息，准确享受专项附加扣除政策。</w:t>
            </w:r>
          </w:p>
        </w:tc>
      </w:tr>
      <w:tr w:rsidR="009B128E" w:rsidTr="007567CE">
        <w:trPr>
          <w:trHeight w:val="4318"/>
          <w:jc w:val="center"/>
        </w:trPr>
        <w:tc>
          <w:tcPr>
            <w:tcW w:w="85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rPr>
              <w:lastRenderedPageBreak/>
              <w:t>29</w:t>
            </w:r>
          </w:p>
        </w:tc>
        <w:tc>
          <w:tcPr>
            <w:tcW w:w="243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支持驻</w:t>
            </w:r>
            <w:proofErr w:type="gramStart"/>
            <w:r>
              <w:rPr>
                <w:rFonts w:ascii="仿宋_GB2312" w:eastAsia="仿宋_GB2312" w:hAnsi="宋体" w:cs="仿宋_GB2312" w:hint="eastAsia"/>
                <w:color w:val="000000"/>
                <w:kern w:val="0"/>
                <w:sz w:val="24"/>
              </w:rPr>
              <w:t>青大学</w:t>
            </w:r>
            <w:proofErr w:type="gramEnd"/>
            <w:r>
              <w:rPr>
                <w:rFonts w:ascii="仿宋_GB2312" w:eastAsia="仿宋_GB2312" w:hAnsi="宋体" w:cs="仿宋_GB2312" w:hint="eastAsia"/>
                <w:color w:val="000000"/>
                <w:kern w:val="0"/>
                <w:sz w:val="24"/>
              </w:rPr>
              <w:t>高水平发展，推进哈尔滨工程大学创新发展基地、北京航空航天大学科教新城、山东大学青岛校区二期工程建设。</w:t>
            </w:r>
          </w:p>
        </w:tc>
        <w:tc>
          <w:tcPr>
            <w:tcW w:w="85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proofErr w:type="gramStart"/>
            <w:r>
              <w:rPr>
                <w:rFonts w:ascii="仿宋_GB2312" w:eastAsia="仿宋_GB2312" w:hAnsi="宋体" w:cs="仿宋_GB2312" w:hint="eastAsia"/>
                <w:color w:val="000000"/>
                <w:kern w:val="0"/>
                <w:sz w:val="24"/>
              </w:rPr>
              <w:t>朱培吉</w:t>
            </w:r>
            <w:proofErr w:type="gramEnd"/>
          </w:p>
        </w:tc>
        <w:tc>
          <w:tcPr>
            <w:tcW w:w="212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市教育局、青岛蓝谷管理局、青岛西海岸</w:t>
            </w:r>
            <w:proofErr w:type="gramStart"/>
            <w:r>
              <w:rPr>
                <w:rFonts w:ascii="仿宋_GB2312" w:eastAsia="仿宋_GB2312" w:hAnsi="宋体" w:cs="仿宋_GB2312" w:hint="eastAsia"/>
                <w:color w:val="000000"/>
                <w:kern w:val="0"/>
                <w:sz w:val="24"/>
              </w:rPr>
              <w:t>新区管</w:t>
            </w:r>
            <w:proofErr w:type="gramEnd"/>
            <w:r>
              <w:rPr>
                <w:rFonts w:ascii="仿宋_GB2312" w:eastAsia="仿宋_GB2312" w:hAnsi="宋体" w:cs="仿宋_GB2312" w:hint="eastAsia"/>
                <w:color w:val="000000"/>
                <w:kern w:val="0"/>
                <w:sz w:val="24"/>
              </w:rPr>
              <w:t>委</w:t>
            </w:r>
          </w:p>
        </w:tc>
        <w:tc>
          <w:tcPr>
            <w:tcW w:w="728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B128E" w:rsidRDefault="002A4C59">
            <w:pPr>
              <w:widowControl/>
              <w:spacing w:line="360" w:lineRule="exac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实施“在青高校服务我市产业发展重点学科（专业）建设工程”。共遴选出10个学科（专业）作为立项重点学科（专业）。已按程序拨付支持资金。积极推动教育部、自然资源部、山东省、青岛市四方共建中国海洋大学，青岛大学“十三五”省市共建，2019年共拨付海大共建资金1亿元，拨付青岛学共建资金6000万元。积极推动高校项目建设。积极配合西海岸新区、蓝谷推动相关项目建设。目前，哈尔滨工程大学青岛创新发展基地项目正在进行主体及基础施工，北航青岛国际科教新城一期项目开工建设，正在进行基础施工；山东大学青岛校区二期学生公寓S11、S13项目主体封顶，综合体育馆项目土石方开挖。</w:t>
            </w:r>
          </w:p>
        </w:tc>
      </w:tr>
    </w:tbl>
    <w:p w:rsidR="009B128E" w:rsidRDefault="009B128E">
      <w:pPr>
        <w:spacing w:line="20" w:lineRule="exact"/>
        <w:rPr>
          <w:rFonts w:ascii="仿宋_GB2312" w:eastAsia="仿宋_GB2312" w:hAnsi="文星标宋"/>
          <w:sz w:val="44"/>
          <w:szCs w:val="44"/>
        </w:rPr>
      </w:pPr>
    </w:p>
    <w:sectPr w:rsidR="009B128E" w:rsidSect="007567CE">
      <w:footerReference w:type="default" r:id="rId8"/>
      <w:pgSz w:w="16838" w:h="11906" w:orient="landscape"/>
      <w:pgMar w:top="1588" w:right="1418" w:bottom="1474" w:left="1418" w:header="851" w:footer="992" w:gutter="0"/>
      <w:cols w:space="72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FE" w:rsidRDefault="009531FE">
      <w:r>
        <w:separator/>
      </w:r>
    </w:p>
  </w:endnote>
  <w:endnote w:type="continuationSeparator" w:id="0">
    <w:p w:rsidR="009531FE" w:rsidRDefault="0095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文星仿宋">
    <w:panose1 w:val="0201060400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黑体"/>
    <w:panose1 w:val="00000000000000000000"/>
    <w:charset w:val="86"/>
    <w:family w:val="modern"/>
    <w:notTrueType/>
    <w:pitch w:val="default"/>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28E" w:rsidRDefault="002A4C59">
    <w:pPr>
      <w:pStyle w:val="a6"/>
      <w:framePr w:wrap="around" w:vAnchor="text" w:hAnchor="margin" w:xAlign="outside" w:y="1"/>
      <w:rPr>
        <w:rStyle w:val="ab"/>
        <w:rFonts w:ascii="宋体" w:hAnsi="宋体"/>
        <w:sz w:val="28"/>
        <w:szCs w:val="28"/>
      </w:rPr>
    </w:pPr>
    <w:r>
      <w:rPr>
        <w:rStyle w:val="ab"/>
        <w:rFonts w:ascii="宋体" w:hAnsi="宋体" w:hint="eastAsia"/>
        <w:sz w:val="28"/>
        <w:szCs w:val="28"/>
      </w:rPr>
      <w:t xml:space="preserve">— </w:t>
    </w: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sidR="00CD5923">
      <w:rPr>
        <w:rStyle w:val="ab"/>
        <w:rFonts w:ascii="宋体" w:hAnsi="宋体"/>
        <w:noProof/>
        <w:sz w:val="28"/>
        <w:szCs w:val="28"/>
      </w:rPr>
      <w:t>1</w:t>
    </w:r>
    <w:r>
      <w:rPr>
        <w:rFonts w:ascii="宋体" w:hAnsi="宋体"/>
        <w:sz w:val="28"/>
        <w:szCs w:val="28"/>
      </w:rPr>
      <w:fldChar w:fldCharType="end"/>
    </w:r>
    <w:r>
      <w:rPr>
        <w:rStyle w:val="ab"/>
        <w:rFonts w:ascii="宋体" w:hAnsi="宋体" w:hint="eastAsia"/>
        <w:sz w:val="28"/>
        <w:szCs w:val="28"/>
      </w:rPr>
      <w:t xml:space="preserve"> —</w:t>
    </w:r>
  </w:p>
  <w:p w:rsidR="009B128E" w:rsidRDefault="009B128E">
    <w:pPr>
      <w:pStyle w:val="a6"/>
      <w:ind w:right="360" w:firstLine="360"/>
      <w:jc w:val="center"/>
      <w:rPr>
        <w:rFonts w:ascii="宋体" w:hAnsi="宋体"/>
        <w:sz w:val="28"/>
        <w:szCs w:val="28"/>
      </w:rPr>
    </w:pPr>
  </w:p>
  <w:p w:rsidR="009B128E" w:rsidRDefault="009B12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FE" w:rsidRDefault="009531FE">
      <w:r>
        <w:separator/>
      </w:r>
    </w:p>
  </w:footnote>
  <w:footnote w:type="continuationSeparator" w:id="0">
    <w:p w:rsidR="009531FE" w:rsidRDefault="00953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E2"/>
    <w:rsid w:val="0000040C"/>
    <w:rsid w:val="00003AF0"/>
    <w:rsid w:val="00004267"/>
    <w:rsid w:val="000064CA"/>
    <w:rsid w:val="0000669D"/>
    <w:rsid w:val="000127D0"/>
    <w:rsid w:val="00013840"/>
    <w:rsid w:val="000156D8"/>
    <w:rsid w:val="000160B4"/>
    <w:rsid w:val="00016A0D"/>
    <w:rsid w:val="0001743E"/>
    <w:rsid w:val="00017CAA"/>
    <w:rsid w:val="000233E3"/>
    <w:rsid w:val="00024144"/>
    <w:rsid w:val="00024983"/>
    <w:rsid w:val="00025A73"/>
    <w:rsid w:val="000265F7"/>
    <w:rsid w:val="00026887"/>
    <w:rsid w:val="00027D85"/>
    <w:rsid w:val="00030D83"/>
    <w:rsid w:val="00031844"/>
    <w:rsid w:val="00031B9B"/>
    <w:rsid w:val="000326E8"/>
    <w:rsid w:val="00033728"/>
    <w:rsid w:val="0003503A"/>
    <w:rsid w:val="00037EA9"/>
    <w:rsid w:val="00040902"/>
    <w:rsid w:val="0004160A"/>
    <w:rsid w:val="00044D7D"/>
    <w:rsid w:val="00046483"/>
    <w:rsid w:val="000513F8"/>
    <w:rsid w:val="000529AB"/>
    <w:rsid w:val="00053B09"/>
    <w:rsid w:val="000541D1"/>
    <w:rsid w:val="00054A15"/>
    <w:rsid w:val="000572D5"/>
    <w:rsid w:val="00057E85"/>
    <w:rsid w:val="000609A7"/>
    <w:rsid w:val="00060B59"/>
    <w:rsid w:val="00060F3C"/>
    <w:rsid w:val="00061BAE"/>
    <w:rsid w:val="00061DE1"/>
    <w:rsid w:val="00061E75"/>
    <w:rsid w:val="000621F9"/>
    <w:rsid w:val="0006247D"/>
    <w:rsid w:val="00072145"/>
    <w:rsid w:val="00072D4C"/>
    <w:rsid w:val="0007301B"/>
    <w:rsid w:val="000756A5"/>
    <w:rsid w:val="000761EE"/>
    <w:rsid w:val="0007764F"/>
    <w:rsid w:val="000801D8"/>
    <w:rsid w:val="00080230"/>
    <w:rsid w:val="00080F50"/>
    <w:rsid w:val="00082F69"/>
    <w:rsid w:val="00084C1A"/>
    <w:rsid w:val="00084F6D"/>
    <w:rsid w:val="0008526A"/>
    <w:rsid w:val="00087D27"/>
    <w:rsid w:val="000901C5"/>
    <w:rsid w:val="00090494"/>
    <w:rsid w:val="00090990"/>
    <w:rsid w:val="0009264D"/>
    <w:rsid w:val="000935C5"/>
    <w:rsid w:val="0009528E"/>
    <w:rsid w:val="00095315"/>
    <w:rsid w:val="00096114"/>
    <w:rsid w:val="00096881"/>
    <w:rsid w:val="000976E0"/>
    <w:rsid w:val="00097F4C"/>
    <w:rsid w:val="000A1E7D"/>
    <w:rsid w:val="000A1FA0"/>
    <w:rsid w:val="000A215B"/>
    <w:rsid w:val="000A2393"/>
    <w:rsid w:val="000A4F20"/>
    <w:rsid w:val="000A6600"/>
    <w:rsid w:val="000A737D"/>
    <w:rsid w:val="000A7BE4"/>
    <w:rsid w:val="000A7E74"/>
    <w:rsid w:val="000B0385"/>
    <w:rsid w:val="000B0A6C"/>
    <w:rsid w:val="000B1348"/>
    <w:rsid w:val="000B42AC"/>
    <w:rsid w:val="000B62B9"/>
    <w:rsid w:val="000C3C3B"/>
    <w:rsid w:val="000C5267"/>
    <w:rsid w:val="000C6BAF"/>
    <w:rsid w:val="000C6CA8"/>
    <w:rsid w:val="000C73BA"/>
    <w:rsid w:val="000C76EE"/>
    <w:rsid w:val="000D0572"/>
    <w:rsid w:val="000D09A7"/>
    <w:rsid w:val="000D19F9"/>
    <w:rsid w:val="000D1A5A"/>
    <w:rsid w:val="000D24B6"/>
    <w:rsid w:val="000D349C"/>
    <w:rsid w:val="000D41C9"/>
    <w:rsid w:val="000D5066"/>
    <w:rsid w:val="000D59C7"/>
    <w:rsid w:val="000E2EBC"/>
    <w:rsid w:val="000E33C8"/>
    <w:rsid w:val="000E3F3F"/>
    <w:rsid w:val="000E4806"/>
    <w:rsid w:val="000E553D"/>
    <w:rsid w:val="000E57C3"/>
    <w:rsid w:val="000E57F3"/>
    <w:rsid w:val="000E6907"/>
    <w:rsid w:val="000F0BDD"/>
    <w:rsid w:val="000F0D20"/>
    <w:rsid w:val="000F12E4"/>
    <w:rsid w:val="000F571D"/>
    <w:rsid w:val="000F5BF0"/>
    <w:rsid w:val="000F5DA9"/>
    <w:rsid w:val="000F6568"/>
    <w:rsid w:val="001000D5"/>
    <w:rsid w:val="00100B78"/>
    <w:rsid w:val="001017C3"/>
    <w:rsid w:val="00101FEB"/>
    <w:rsid w:val="00102713"/>
    <w:rsid w:val="001028D4"/>
    <w:rsid w:val="00102A43"/>
    <w:rsid w:val="0010546B"/>
    <w:rsid w:val="00112D18"/>
    <w:rsid w:val="00115819"/>
    <w:rsid w:val="00120D39"/>
    <w:rsid w:val="0012193C"/>
    <w:rsid w:val="00121ECD"/>
    <w:rsid w:val="001222D6"/>
    <w:rsid w:val="00124747"/>
    <w:rsid w:val="0012518A"/>
    <w:rsid w:val="001262F7"/>
    <w:rsid w:val="00126D88"/>
    <w:rsid w:val="00127033"/>
    <w:rsid w:val="001275DE"/>
    <w:rsid w:val="001306C9"/>
    <w:rsid w:val="00131689"/>
    <w:rsid w:val="00132BED"/>
    <w:rsid w:val="0013471B"/>
    <w:rsid w:val="0013549B"/>
    <w:rsid w:val="00137061"/>
    <w:rsid w:val="001401EB"/>
    <w:rsid w:val="00140663"/>
    <w:rsid w:val="00140A8E"/>
    <w:rsid w:val="00142360"/>
    <w:rsid w:val="00142C88"/>
    <w:rsid w:val="00143863"/>
    <w:rsid w:val="00143933"/>
    <w:rsid w:val="0014458D"/>
    <w:rsid w:val="001508D3"/>
    <w:rsid w:val="00152031"/>
    <w:rsid w:val="00153A57"/>
    <w:rsid w:val="00161272"/>
    <w:rsid w:val="00161D36"/>
    <w:rsid w:val="00163059"/>
    <w:rsid w:val="0016793A"/>
    <w:rsid w:val="00170736"/>
    <w:rsid w:val="00172064"/>
    <w:rsid w:val="001725F0"/>
    <w:rsid w:val="00172C16"/>
    <w:rsid w:val="001733A6"/>
    <w:rsid w:val="00176830"/>
    <w:rsid w:val="00180869"/>
    <w:rsid w:val="00182225"/>
    <w:rsid w:val="0018349F"/>
    <w:rsid w:val="001853A6"/>
    <w:rsid w:val="001855DA"/>
    <w:rsid w:val="001859DF"/>
    <w:rsid w:val="0018614D"/>
    <w:rsid w:val="001867EC"/>
    <w:rsid w:val="0019081D"/>
    <w:rsid w:val="00191761"/>
    <w:rsid w:val="0019213B"/>
    <w:rsid w:val="00193A60"/>
    <w:rsid w:val="00193F0B"/>
    <w:rsid w:val="00195894"/>
    <w:rsid w:val="00195A25"/>
    <w:rsid w:val="00195BFC"/>
    <w:rsid w:val="001969FD"/>
    <w:rsid w:val="00196D4A"/>
    <w:rsid w:val="001A2264"/>
    <w:rsid w:val="001A29EB"/>
    <w:rsid w:val="001A3B60"/>
    <w:rsid w:val="001A45DE"/>
    <w:rsid w:val="001A4C2A"/>
    <w:rsid w:val="001A55D1"/>
    <w:rsid w:val="001A5617"/>
    <w:rsid w:val="001A5E28"/>
    <w:rsid w:val="001A63C9"/>
    <w:rsid w:val="001A78C6"/>
    <w:rsid w:val="001B16D0"/>
    <w:rsid w:val="001B1B97"/>
    <w:rsid w:val="001B50B8"/>
    <w:rsid w:val="001C0594"/>
    <w:rsid w:val="001C19E9"/>
    <w:rsid w:val="001C470D"/>
    <w:rsid w:val="001C4F2A"/>
    <w:rsid w:val="001C6B4B"/>
    <w:rsid w:val="001C6E4E"/>
    <w:rsid w:val="001C7BAA"/>
    <w:rsid w:val="001D43B7"/>
    <w:rsid w:val="001D4989"/>
    <w:rsid w:val="001D4E93"/>
    <w:rsid w:val="001D6E2A"/>
    <w:rsid w:val="001D7281"/>
    <w:rsid w:val="001E0AD7"/>
    <w:rsid w:val="001E10B0"/>
    <w:rsid w:val="001E21C3"/>
    <w:rsid w:val="001E407E"/>
    <w:rsid w:val="001E5853"/>
    <w:rsid w:val="001E5960"/>
    <w:rsid w:val="001E621D"/>
    <w:rsid w:val="001E6E1D"/>
    <w:rsid w:val="001E745E"/>
    <w:rsid w:val="001F0CFB"/>
    <w:rsid w:val="001F1D3A"/>
    <w:rsid w:val="001F1E34"/>
    <w:rsid w:val="001F391B"/>
    <w:rsid w:val="001F54C0"/>
    <w:rsid w:val="00200A7C"/>
    <w:rsid w:val="00201940"/>
    <w:rsid w:val="00201D09"/>
    <w:rsid w:val="00202A9B"/>
    <w:rsid w:val="00205977"/>
    <w:rsid w:val="00207711"/>
    <w:rsid w:val="00207FC2"/>
    <w:rsid w:val="00210A5B"/>
    <w:rsid w:val="00211989"/>
    <w:rsid w:val="002126E1"/>
    <w:rsid w:val="00212A48"/>
    <w:rsid w:val="00212C7B"/>
    <w:rsid w:val="002157DE"/>
    <w:rsid w:val="00216C1C"/>
    <w:rsid w:val="002170BF"/>
    <w:rsid w:val="00217C60"/>
    <w:rsid w:val="00221531"/>
    <w:rsid w:val="002219AA"/>
    <w:rsid w:val="002247C0"/>
    <w:rsid w:val="00225049"/>
    <w:rsid w:val="00226868"/>
    <w:rsid w:val="00227AC2"/>
    <w:rsid w:val="002310F1"/>
    <w:rsid w:val="00231760"/>
    <w:rsid w:val="00232A13"/>
    <w:rsid w:val="00232BCC"/>
    <w:rsid w:val="00233ED2"/>
    <w:rsid w:val="00234AAF"/>
    <w:rsid w:val="00234D33"/>
    <w:rsid w:val="002352BD"/>
    <w:rsid w:val="00235386"/>
    <w:rsid w:val="0023763B"/>
    <w:rsid w:val="00237BCE"/>
    <w:rsid w:val="00240203"/>
    <w:rsid w:val="00241612"/>
    <w:rsid w:val="00243464"/>
    <w:rsid w:val="0024399A"/>
    <w:rsid w:val="00243BDB"/>
    <w:rsid w:val="00244906"/>
    <w:rsid w:val="00244AD0"/>
    <w:rsid w:val="00244CB9"/>
    <w:rsid w:val="00246EF9"/>
    <w:rsid w:val="00246FE9"/>
    <w:rsid w:val="00251BCA"/>
    <w:rsid w:val="00251EED"/>
    <w:rsid w:val="0025211F"/>
    <w:rsid w:val="002530AE"/>
    <w:rsid w:val="00253598"/>
    <w:rsid w:val="0025381E"/>
    <w:rsid w:val="002539B7"/>
    <w:rsid w:val="00253D34"/>
    <w:rsid w:val="00255A74"/>
    <w:rsid w:val="00255D9C"/>
    <w:rsid w:val="00256F0B"/>
    <w:rsid w:val="00260D3F"/>
    <w:rsid w:val="00260F0B"/>
    <w:rsid w:val="00262537"/>
    <w:rsid w:val="00262B24"/>
    <w:rsid w:val="0026330F"/>
    <w:rsid w:val="00264F0C"/>
    <w:rsid w:val="002678C5"/>
    <w:rsid w:val="00267946"/>
    <w:rsid w:val="00270369"/>
    <w:rsid w:val="0027046C"/>
    <w:rsid w:val="00270EC8"/>
    <w:rsid w:val="0027729C"/>
    <w:rsid w:val="00280E25"/>
    <w:rsid w:val="002816F9"/>
    <w:rsid w:val="002826EC"/>
    <w:rsid w:val="002827F3"/>
    <w:rsid w:val="00283E8B"/>
    <w:rsid w:val="002845FF"/>
    <w:rsid w:val="00285567"/>
    <w:rsid w:val="00290B29"/>
    <w:rsid w:val="00293BDD"/>
    <w:rsid w:val="00293D99"/>
    <w:rsid w:val="00295D8F"/>
    <w:rsid w:val="00297BE5"/>
    <w:rsid w:val="002A1623"/>
    <w:rsid w:val="002A1EB2"/>
    <w:rsid w:val="002A4C59"/>
    <w:rsid w:val="002A50A3"/>
    <w:rsid w:val="002A51E6"/>
    <w:rsid w:val="002A5494"/>
    <w:rsid w:val="002A5781"/>
    <w:rsid w:val="002B04B5"/>
    <w:rsid w:val="002B0C16"/>
    <w:rsid w:val="002B33F7"/>
    <w:rsid w:val="002B3747"/>
    <w:rsid w:val="002B5742"/>
    <w:rsid w:val="002B691F"/>
    <w:rsid w:val="002B6BA0"/>
    <w:rsid w:val="002C516F"/>
    <w:rsid w:val="002D053A"/>
    <w:rsid w:val="002D1947"/>
    <w:rsid w:val="002D2023"/>
    <w:rsid w:val="002D394F"/>
    <w:rsid w:val="002D4169"/>
    <w:rsid w:val="002D4219"/>
    <w:rsid w:val="002D470E"/>
    <w:rsid w:val="002D494A"/>
    <w:rsid w:val="002D604C"/>
    <w:rsid w:val="002E053C"/>
    <w:rsid w:val="002E1CFB"/>
    <w:rsid w:val="002E6AD2"/>
    <w:rsid w:val="002E7437"/>
    <w:rsid w:val="002E765C"/>
    <w:rsid w:val="002E77DA"/>
    <w:rsid w:val="002F1023"/>
    <w:rsid w:val="002F33BB"/>
    <w:rsid w:val="002F38F1"/>
    <w:rsid w:val="002F3D8A"/>
    <w:rsid w:val="002F6CC1"/>
    <w:rsid w:val="002F6E4F"/>
    <w:rsid w:val="002F6FC6"/>
    <w:rsid w:val="00302314"/>
    <w:rsid w:val="00303A62"/>
    <w:rsid w:val="00310096"/>
    <w:rsid w:val="003106F6"/>
    <w:rsid w:val="00311A64"/>
    <w:rsid w:val="00311F36"/>
    <w:rsid w:val="00312412"/>
    <w:rsid w:val="003147B6"/>
    <w:rsid w:val="00314893"/>
    <w:rsid w:val="00314F91"/>
    <w:rsid w:val="00315F16"/>
    <w:rsid w:val="00316B76"/>
    <w:rsid w:val="003210F0"/>
    <w:rsid w:val="00321865"/>
    <w:rsid w:val="003218B3"/>
    <w:rsid w:val="00321B47"/>
    <w:rsid w:val="00322B35"/>
    <w:rsid w:val="0032368D"/>
    <w:rsid w:val="003252BD"/>
    <w:rsid w:val="003254A9"/>
    <w:rsid w:val="003270E3"/>
    <w:rsid w:val="00330D16"/>
    <w:rsid w:val="00331501"/>
    <w:rsid w:val="00331548"/>
    <w:rsid w:val="00333E5D"/>
    <w:rsid w:val="0033426D"/>
    <w:rsid w:val="0033511B"/>
    <w:rsid w:val="00335515"/>
    <w:rsid w:val="00335584"/>
    <w:rsid w:val="00336329"/>
    <w:rsid w:val="00336982"/>
    <w:rsid w:val="0034044E"/>
    <w:rsid w:val="00340681"/>
    <w:rsid w:val="003413E6"/>
    <w:rsid w:val="00341CB6"/>
    <w:rsid w:val="00342AB6"/>
    <w:rsid w:val="0034336C"/>
    <w:rsid w:val="003459DC"/>
    <w:rsid w:val="00345A6D"/>
    <w:rsid w:val="00346CDC"/>
    <w:rsid w:val="00347954"/>
    <w:rsid w:val="00351A29"/>
    <w:rsid w:val="00353C5C"/>
    <w:rsid w:val="00354675"/>
    <w:rsid w:val="0035506E"/>
    <w:rsid w:val="00356DFB"/>
    <w:rsid w:val="00360865"/>
    <w:rsid w:val="0036564F"/>
    <w:rsid w:val="00367054"/>
    <w:rsid w:val="00370107"/>
    <w:rsid w:val="0037085E"/>
    <w:rsid w:val="0037218E"/>
    <w:rsid w:val="00372CE0"/>
    <w:rsid w:val="003730CF"/>
    <w:rsid w:val="00373E1B"/>
    <w:rsid w:val="00373EB6"/>
    <w:rsid w:val="00376100"/>
    <w:rsid w:val="00376477"/>
    <w:rsid w:val="003768A6"/>
    <w:rsid w:val="003775A8"/>
    <w:rsid w:val="003819CA"/>
    <w:rsid w:val="00382334"/>
    <w:rsid w:val="00382846"/>
    <w:rsid w:val="003846F7"/>
    <w:rsid w:val="00384C03"/>
    <w:rsid w:val="00385B9E"/>
    <w:rsid w:val="00386066"/>
    <w:rsid w:val="00387236"/>
    <w:rsid w:val="00391234"/>
    <w:rsid w:val="00392B0B"/>
    <w:rsid w:val="00392FBC"/>
    <w:rsid w:val="003947A2"/>
    <w:rsid w:val="00395BF0"/>
    <w:rsid w:val="00396385"/>
    <w:rsid w:val="00396672"/>
    <w:rsid w:val="0039786D"/>
    <w:rsid w:val="003A04E6"/>
    <w:rsid w:val="003A0E99"/>
    <w:rsid w:val="003A0EA9"/>
    <w:rsid w:val="003A298E"/>
    <w:rsid w:val="003A649A"/>
    <w:rsid w:val="003A6DFE"/>
    <w:rsid w:val="003B0E46"/>
    <w:rsid w:val="003B0F6F"/>
    <w:rsid w:val="003B1679"/>
    <w:rsid w:val="003B4ACC"/>
    <w:rsid w:val="003B4BB9"/>
    <w:rsid w:val="003B5AF1"/>
    <w:rsid w:val="003C2597"/>
    <w:rsid w:val="003C2800"/>
    <w:rsid w:val="003C5E9A"/>
    <w:rsid w:val="003C63BF"/>
    <w:rsid w:val="003D1D5A"/>
    <w:rsid w:val="003D35C4"/>
    <w:rsid w:val="003D4D49"/>
    <w:rsid w:val="003D529D"/>
    <w:rsid w:val="003D5FA6"/>
    <w:rsid w:val="003E2F46"/>
    <w:rsid w:val="003E31FF"/>
    <w:rsid w:val="003E3898"/>
    <w:rsid w:val="003E3A06"/>
    <w:rsid w:val="003E3D48"/>
    <w:rsid w:val="003E3E68"/>
    <w:rsid w:val="003E6824"/>
    <w:rsid w:val="003E7316"/>
    <w:rsid w:val="003F0959"/>
    <w:rsid w:val="003F2EC9"/>
    <w:rsid w:val="003F3181"/>
    <w:rsid w:val="003F3268"/>
    <w:rsid w:val="003F4E20"/>
    <w:rsid w:val="003F53EB"/>
    <w:rsid w:val="003F5DE0"/>
    <w:rsid w:val="003F723B"/>
    <w:rsid w:val="003F7443"/>
    <w:rsid w:val="003F7B32"/>
    <w:rsid w:val="00400603"/>
    <w:rsid w:val="00400F62"/>
    <w:rsid w:val="004029F3"/>
    <w:rsid w:val="00402B41"/>
    <w:rsid w:val="004030ED"/>
    <w:rsid w:val="00403302"/>
    <w:rsid w:val="00404F23"/>
    <w:rsid w:val="004054CD"/>
    <w:rsid w:val="00405630"/>
    <w:rsid w:val="00406929"/>
    <w:rsid w:val="00411335"/>
    <w:rsid w:val="0041166A"/>
    <w:rsid w:val="00412432"/>
    <w:rsid w:val="004124B8"/>
    <w:rsid w:val="00412654"/>
    <w:rsid w:val="00412FE2"/>
    <w:rsid w:val="004145D2"/>
    <w:rsid w:val="0042290B"/>
    <w:rsid w:val="00435107"/>
    <w:rsid w:val="0043535D"/>
    <w:rsid w:val="004357E2"/>
    <w:rsid w:val="0043582E"/>
    <w:rsid w:val="00440A9B"/>
    <w:rsid w:val="00440D73"/>
    <w:rsid w:val="00443A12"/>
    <w:rsid w:val="00445074"/>
    <w:rsid w:val="00447E2A"/>
    <w:rsid w:val="0045234A"/>
    <w:rsid w:val="0045235A"/>
    <w:rsid w:val="00452C11"/>
    <w:rsid w:val="00453A67"/>
    <w:rsid w:val="004549D9"/>
    <w:rsid w:val="004556E5"/>
    <w:rsid w:val="00456453"/>
    <w:rsid w:val="00460D7C"/>
    <w:rsid w:val="0046131D"/>
    <w:rsid w:val="00465096"/>
    <w:rsid w:val="00470AE6"/>
    <w:rsid w:val="00471578"/>
    <w:rsid w:val="00471C45"/>
    <w:rsid w:val="00471DB8"/>
    <w:rsid w:val="004722DD"/>
    <w:rsid w:val="00472E53"/>
    <w:rsid w:val="00475BC1"/>
    <w:rsid w:val="004763D3"/>
    <w:rsid w:val="00476C36"/>
    <w:rsid w:val="00476EEC"/>
    <w:rsid w:val="00477883"/>
    <w:rsid w:val="00480C2A"/>
    <w:rsid w:val="00480DFC"/>
    <w:rsid w:val="0048182E"/>
    <w:rsid w:val="004838FA"/>
    <w:rsid w:val="004853C9"/>
    <w:rsid w:val="00485DFE"/>
    <w:rsid w:val="004868D9"/>
    <w:rsid w:val="004902F0"/>
    <w:rsid w:val="00490D78"/>
    <w:rsid w:val="00492141"/>
    <w:rsid w:val="0049260C"/>
    <w:rsid w:val="00494268"/>
    <w:rsid w:val="004950F0"/>
    <w:rsid w:val="00496329"/>
    <w:rsid w:val="004A1030"/>
    <w:rsid w:val="004A1617"/>
    <w:rsid w:val="004A2109"/>
    <w:rsid w:val="004A2369"/>
    <w:rsid w:val="004A2FEF"/>
    <w:rsid w:val="004A3D79"/>
    <w:rsid w:val="004A5412"/>
    <w:rsid w:val="004A68F9"/>
    <w:rsid w:val="004A6C5A"/>
    <w:rsid w:val="004A6DC9"/>
    <w:rsid w:val="004A7DCC"/>
    <w:rsid w:val="004B053B"/>
    <w:rsid w:val="004B1AFD"/>
    <w:rsid w:val="004B22B2"/>
    <w:rsid w:val="004B3B18"/>
    <w:rsid w:val="004B43ED"/>
    <w:rsid w:val="004C03DE"/>
    <w:rsid w:val="004C0AD7"/>
    <w:rsid w:val="004C1A34"/>
    <w:rsid w:val="004C2CD8"/>
    <w:rsid w:val="004C2DF3"/>
    <w:rsid w:val="004C3A80"/>
    <w:rsid w:val="004C3BC2"/>
    <w:rsid w:val="004C4354"/>
    <w:rsid w:val="004C73D8"/>
    <w:rsid w:val="004D226D"/>
    <w:rsid w:val="004D380A"/>
    <w:rsid w:val="004D51EC"/>
    <w:rsid w:val="004D5A50"/>
    <w:rsid w:val="004D7365"/>
    <w:rsid w:val="004E2528"/>
    <w:rsid w:val="004E6E0A"/>
    <w:rsid w:val="004E764A"/>
    <w:rsid w:val="004F00A4"/>
    <w:rsid w:val="004F32BF"/>
    <w:rsid w:val="004F3840"/>
    <w:rsid w:val="004F503B"/>
    <w:rsid w:val="004F6273"/>
    <w:rsid w:val="004F78A9"/>
    <w:rsid w:val="00501811"/>
    <w:rsid w:val="0050244F"/>
    <w:rsid w:val="00502DC1"/>
    <w:rsid w:val="00502EBC"/>
    <w:rsid w:val="0050389E"/>
    <w:rsid w:val="005072A3"/>
    <w:rsid w:val="005076C5"/>
    <w:rsid w:val="00507C9C"/>
    <w:rsid w:val="005108F0"/>
    <w:rsid w:val="00510CA6"/>
    <w:rsid w:val="005121DF"/>
    <w:rsid w:val="00513A02"/>
    <w:rsid w:val="0051504F"/>
    <w:rsid w:val="00516D44"/>
    <w:rsid w:val="00516D89"/>
    <w:rsid w:val="00517D17"/>
    <w:rsid w:val="00517F1A"/>
    <w:rsid w:val="0052233C"/>
    <w:rsid w:val="00523F56"/>
    <w:rsid w:val="00524154"/>
    <w:rsid w:val="005259A8"/>
    <w:rsid w:val="00525A2E"/>
    <w:rsid w:val="005266CC"/>
    <w:rsid w:val="00526841"/>
    <w:rsid w:val="005277E0"/>
    <w:rsid w:val="00527A1A"/>
    <w:rsid w:val="005309A5"/>
    <w:rsid w:val="00530DAA"/>
    <w:rsid w:val="00530FAC"/>
    <w:rsid w:val="00531B88"/>
    <w:rsid w:val="005334DF"/>
    <w:rsid w:val="00533728"/>
    <w:rsid w:val="00533C0D"/>
    <w:rsid w:val="00534CAB"/>
    <w:rsid w:val="005404F1"/>
    <w:rsid w:val="005418E3"/>
    <w:rsid w:val="005421D8"/>
    <w:rsid w:val="00542846"/>
    <w:rsid w:val="0054511A"/>
    <w:rsid w:val="00545955"/>
    <w:rsid w:val="0054603D"/>
    <w:rsid w:val="005537BA"/>
    <w:rsid w:val="00555476"/>
    <w:rsid w:val="0056079E"/>
    <w:rsid w:val="00561A5C"/>
    <w:rsid w:val="00562CB0"/>
    <w:rsid w:val="0056303C"/>
    <w:rsid w:val="005636EC"/>
    <w:rsid w:val="00563B5F"/>
    <w:rsid w:val="005676E0"/>
    <w:rsid w:val="005709C6"/>
    <w:rsid w:val="00570E22"/>
    <w:rsid w:val="00571A49"/>
    <w:rsid w:val="00572EE2"/>
    <w:rsid w:val="005733E8"/>
    <w:rsid w:val="00574752"/>
    <w:rsid w:val="00574982"/>
    <w:rsid w:val="00575B80"/>
    <w:rsid w:val="0057747B"/>
    <w:rsid w:val="00577940"/>
    <w:rsid w:val="00581936"/>
    <w:rsid w:val="00584039"/>
    <w:rsid w:val="00584BFF"/>
    <w:rsid w:val="00586F11"/>
    <w:rsid w:val="00591468"/>
    <w:rsid w:val="00594D99"/>
    <w:rsid w:val="00594FAF"/>
    <w:rsid w:val="005965B5"/>
    <w:rsid w:val="005969C5"/>
    <w:rsid w:val="0059713C"/>
    <w:rsid w:val="00597305"/>
    <w:rsid w:val="005A1FB3"/>
    <w:rsid w:val="005A2D88"/>
    <w:rsid w:val="005A392F"/>
    <w:rsid w:val="005A526A"/>
    <w:rsid w:val="005A5D3A"/>
    <w:rsid w:val="005A5FEE"/>
    <w:rsid w:val="005B22CC"/>
    <w:rsid w:val="005B23C4"/>
    <w:rsid w:val="005B39E9"/>
    <w:rsid w:val="005B3D33"/>
    <w:rsid w:val="005B3DFD"/>
    <w:rsid w:val="005B50C1"/>
    <w:rsid w:val="005B6177"/>
    <w:rsid w:val="005B6F18"/>
    <w:rsid w:val="005C0587"/>
    <w:rsid w:val="005C13D5"/>
    <w:rsid w:val="005C261F"/>
    <w:rsid w:val="005C286A"/>
    <w:rsid w:val="005C29FF"/>
    <w:rsid w:val="005C2AFC"/>
    <w:rsid w:val="005C2B99"/>
    <w:rsid w:val="005C3A2B"/>
    <w:rsid w:val="005C49E9"/>
    <w:rsid w:val="005C5587"/>
    <w:rsid w:val="005C5926"/>
    <w:rsid w:val="005C765D"/>
    <w:rsid w:val="005C7C78"/>
    <w:rsid w:val="005C7F21"/>
    <w:rsid w:val="005D1F24"/>
    <w:rsid w:val="005D25D9"/>
    <w:rsid w:val="005D2619"/>
    <w:rsid w:val="005D2D24"/>
    <w:rsid w:val="005D6934"/>
    <w:rsid w:val="005D72DA"/>
    <w:rsid w:val="005D7433"/>
    <w:rsid w:val="005D74D0"/>
    <w:rsid w:val="005D761E"/>
    <w:rsid w:val="005D7C54"/>
    <w:rsid w:val="005E51A2"/>
    <w:rsid w:val="005E6C44"/>
    <w:rsid w:val="005E74CD"/>
    <w:rsid w:val="005F0A3B"/>
    <w:rsid w:val="005F2445"/>
    <w:rsid w:val="005F4509"/>
    <w:rsid w:val="00601DE8"/>
    <w:rsid w:val="00602E36"/>
    <w:rsid w:val="00602E90"/>
    <w:rsid w:val="00602FAC"/>
    <w:rsid w:val="00603C16"/>
    <w:rsid w:val="00603E23"/>
    <w:rsid w:val="00605323"/>
    <w:rsid w:val="0060560D"/>
    <w:rsid w:val="00605A75"/>
    <w:rsid w:val="00606039"/>
    <w:rsid w:val="006069E6"/>
    <w:rsid w:val="00606C09"/>
    <w:rsid w:val="00612107"/>
    <w:rsid w:val="00613A6F"/>
    <w:rsid w:val="00615A8C"/>
    <w:rsid w:val="0061689C"/>
    <w:rsid w:val="006174C8"/>
    <w:rsid w:val="00617BB1"/>
    <w:rsid w:val="006212F4"/>
    <w:rsid w:val="00622A3C"/>
    <w:rsid w:val="00622B5C"/>
    <w:rsid w:val="006230D6"/>
    <w:rsid w:val="006238C5"/>
    <w:rsid w:val="0062401E"/>
    <w:rsid w:val="006241B8"/>
    <w:rsid w:val="00624DDC"/>
    <w:rsid w:val="00624FE3"/>
    <w:rsid w:val="00626961"/>
    <w:rsid w:val="006273E1"/>
    <w:rsid w:val="00630E9F"/>
    <w:rsid w:val="006310C3"/>
    <w:rsid w:val="00631265"/>
    <w:rsid w:val="00631BF5"/>
    <w:rsid w:val="00632D52"/>
    <w:rsid w:val="00634985"/>
    <w:rsid w:val="00634AF1"/>
    <w:rsid w:val="00634FF4"/>
    <w:rsid w:val="00636EF7"/>
    <w:rsid w:val="00637101"/>
    <w:rsid w:val="00642FE4"/>
    <w:rsid w:val="0064312C"/>
    <w:rsid w:val="00643CF5"/>
    <w:rsid w:val="00644D6C"/>
    <w:rsid w:val="006453C1"/>
    <w:rsid w:val="00645F55"/>
    <w:rsid w:val="00647468"/>
    <w:rsid w:val="00647B20"/>
    <w:rsid w:val="0065082E"/>
    <w:rsid w:val="00651A6D"/>
    <w:rsid w:val="00651E2C"/>
    <w:rsid w:val="00654D56"/>
    <w:rsid w:val="00655065"/>
    <w:rsid w:val="006558C6"/>
    <w:rsid w:val="00655DD1"/>
    <w:rsid w:val="0065666A"/>
    <w:rsid w:val="0065715B"/>
    <w:rsid w:val="00661CCE"/>
    <w:rsid w:val="00664594"/>
    <w:rsid w:val="0066566B"/>
    <w:rsid w:val="006722F9"/>
    <w:rsid w:val="00672511"/>
    <w:rsid w:val="00672E62"/>
    <w:rsid w:val="0067409E"/>
    <w:rsid w:val="00675E96"/>
    <w:rsid w:val="00676E4F"/>
    <w:rsid w:val="006803B2"/>
    <w:rsid w:val="0068145D"/>
    <w:rsid w:val="0068543B"/>
    <w:rsid w:val="006909A7"/>
    <w:rsid w:val="006909D1"/>
    <w:rsid w:val="00691036"/>
    <w:rsid w:val="00691499"/>
    <w:rsid w:val="00691D10"/>
    <w:rsid w:val="006927E9"/>
    <w:rsid w:val="0069376A"/>
    <w:rsid w:val="006937A1"/>
    <w:rsid w:val="00693DB6"/>
    <w:rsid w:val="00694D26"/>
    <w:rsid w:val="006963AD"/>
    <w:rsid w:val="006A0F96"/>
    <w:rsid w:val="006A4816"/>
    <w:rsid w:val="006A4EB3"/>
    <w:rsid w:val="006A51AF"/>
    <w:rsid w:val="006A63CA"/>
    <w:rsid w:val="006A6ACE"/>
    <w:rsid w:val="006B00A9"/>
    <w:rsid w:val="006B1988"/>
    <w:rsid w:val="006B19E1"/>
    <w:rsid w:val="006B1E20"/>
    <w:rsid w:val="006B2321"/>
    <w:rsid w:val="006B38B9"/>
    <w:rsid w:val="006B4607"/>
    <w:rsid w:val="006B58A2"/>
    <w:rsid w:val="006B5E8F"/>
    <w:rsid w:val="006B60EE"/>
    <w:rsid w:val="006B7996"/>
    <w:rsid w:val="006C08EF"/>
    <w:rsid w:val="006C0E74"/>
    <w:rsid w:val="006C2BE3"/>
    <w:rsid w:val="006C334E"/>
    <w:rsid w:val="006C3493"/>
    <w:rsid w:val="006C480B"/>
    <w:rsid w:val="006C6623"/>
    <w:rsid w:val="006C6EAA"/>
    <w:rsid w:val="006D17D4"/>
    <w:rsid w:val="006D2679"/>
    <w:rsid w:val="006D2858"/>
    <w:rsid w:val="006D7D76"/>
    <w:rsid w:val="006D7ED3"/>
    <w:rsid w:val="006E0149"/>
    <w:rsid w:val="006E0A4D"/>
    <w:rsid w:val="006E0BAD"/>
    <w:rsid w:val="006E1035"/>
    <w:rsid w:val="006E1A85"/>
    <w:rsid w:val="006E1DC6"/>
    <w:rsid w:val="006E2E94"/>
    <w:rsid w:val="006E3D15"/>
    <w:rsid w:val="006E5223"/>
    <w:rsid w:val="006E55FF"/>
    <w:rsid w:val="006E6623"/>
    <w:rsid w:val="006E7605"/>
    <w:rsid w:val="006E764B"/>
    <w:rsid w:val="006F1273"/>
    <w:rsid w:val="006F14DC"/>
    <w:rsid w:val="006F1D52"/>
    <w:rsid w:val="006F2E03"/>
    <w:rsid w:val="006F32D1"/>
    <w:rsid w:val="006F4B9B"/>
    <w:rsid w:val="006F64BE"/>
    <w:rsid w:val="006F6E4A"/>
    <w:rsid w:val="006F7F54"/>
    <w:rsid w:val="0070121E"/>
    <w:rsid w:val="00702140"/>
    <w:rsid w:val="00702688"/>
    <w:rsid w:val="00703295"/>
    <w:rsid w:val="007039A7"/>
    <w:rsid w:val="00703A8B"/>
    <w:rsid w:val="007050AD"/>
    <w:rsid w:val="007063FA"/>
    <w:rsid w:val="00711270"/>
    <w:rsid w:val="00711C9C"/>
    <w:rsid w:val="007128E6"/>
    <w:rsid w:val="0071406B"/>
    <w:rsid w:val="00716C12"/>
    <w:rsid w:val="00717956"/>
    <w:rsid w:val="007202E1"/>
    <w:rsid w:val="00721026"/>
    <w:rsid w:val="007223E7"/>
    <w:rsid w:val="00722B5A"/>
    <w:rsid w:val="00722D50"/>
    <w:rsid w:val="00724508"/>
    <w:rsid w:val="00725AA7"/>
    <w:rsid w:val="00727129"/>
    <w:rsid w:val="00727D64"/>
    <w:rsid w:val="00730DF9"/>
    <w:rsid w:val="00731CF9"/>
    <w:rsid w:val="00731D73"/>
    <w:rsid w:val="00731E1E"/>
    <w:rsid w:val="00734F82"/>
    <w:rsid w:val="00737882"/>
    <w:rsid w:val="00742054"/>
    <w:rsid w:val="0074247F"/>
    <w:rsid w:val="00742AB1"/>
    <w:rsid w:val="007449BC"/>
    <w:rsid w:val="00750E7C"/>
    <w:rsid w:val="007524B5"/>
    <w:rsid w:val="00752D75"/>
    <w:rsid w:val="00755822"/>
    <w:rsid w:val="00755FC8"/>
    <w:rsid w:val="007567CE"/>
    <w:rsid w:val="007604FD"/>
    <w:rsid w:val="00760647"/>
    <w:rsid w:val="00760EC8"/>
    <w:rsid w:val="00761CA7"/>
    <w:rsid w:val="007623D6"/>
    <w:rsid w:val="00763534"/>
    <w:rsid w:val="007639E9"/>
    <w:rsid w:val="007641AF"/>
    <w:rsid w:val="00764EEC"/>
    <w:rsid w:val="00766F6D"/>
    <w:rsid w:val="00771778"/>
    <w:rsid w:val="0077271B"/>
    <w:rsid w:val="00772D39"/>
    <w:rsid w:val="0077308B"/>
    <w:rsid w:val="00773A25"/>
    <w:rsid w:val="00774730"/>
    <w:rsid w:val="0077487F"/>
    <w:rsid w:val="00777010"/>
    <w:rsid w:val="007771A1"/>
    <w:rsid w:val="00777484"/>
    <w:rsid w:val="00777CFF"/>
    <w:rsid w:val="00780775"/>
    <w:rsid w:val="007820FB"/>
    <w:rsid w:val="00783CD8"/>
    <w:rsid w:val="00783D8F"/>
    <w:rsid w:val="00784B1A"/>
    <w:rsid w:val="00794242"/>
    <w:rsid w:val="00794DB9"/>
    <w:rsid w:val="00795B33"/>
    <w:rsid w:val="007A1EEF"/>
    <w:rsid w:val="007A25D4"/>
    <w:rsid w:val="007A2650"/>
    <w:rsid w:val="007A29F5"/>
    <w:rsid w:val="007A476F"/>
    <w:rsid w:val="007A5903"/>
    <w:rsid w:val="007B17B3"/>
    <w:rsid w:val="007B35AD"/>
    <w:rsid w:val="007B3F18"/>
    <w:rsid w:val="007B5F41"/>
    <w:rsid w:val="007B658A"/>
    <w:rsid w:val="007B7800"/>
    <w:rsid w:val="007C33B6"/>
    <w:rsid w:val="007C4F02"/>
    <w:rsid w:val="007C602E"/>
    <w:rsid w:val="007C69D6"/>
    <w:rsid w:val="007C6AB6"/>
    <w:rsid w:val="007C6ECA"/>
    <w:rsid w:val="007C7846"/>
    <w:rsid w:val="007D036E"/>
    <w:rsid w:val="007D22D7"/>
    <w:rsid w:val="007D3F65"/>
    <w:rsid w:val="007D55C3"/>
    <w:rsid w:val="007D56C4"/>
    <w:rsid w:val="007E0481"/>
    <w:rsid w:val="007E1207"/>
    <w:rsid w:val="007E1A07"/>
    <w:rsid w:val="007E38A2"/>
    <w:rsid w:val="007E751B"/>
    <w:rsid w:val="007F0FDE"/>
    <w:rsid w:val="007F102C"/>
    <w:rsid w:val="007F4626"/>
    <w:rsid w:val="007F5BFA"/>
    <w:rsid w:val="007F6B3B"/>
    <w:rsid w:val="008002E3"/>
    <w:rsid w:val="00800AFF"/>
    <w:rsid w:val="00801014"/>
    <w:rsid w:val="00801993"/>
    <w:rsid w:val="00801D0A"/>
    <w:rsid w:val="0080642E"/>
    <w:rsid w:val="00807592"/>
    <w:rsid w:val="00811EB4"/>
    <w:rsid w:val="00812BB2"/>
    <w:rsid w:val="008137A3"/>
    <w:rsid w:val="00814F96"/>
    <w:rsid w:val="0081641C"/>
    <w:rsid w:val="00816BC8"/>
    <w:rsid w:val="00817260"/>
    <w:rsid w:val="00817466"/>
    <w:rsid w:val="00817CCB"/>
    <w:rsid w:val="00820B42"/>
    <w:rsid w:val="0082191D"/>
    <w:rsid w:val="00821E78"/>
    <w:rsid w:val="00823312"/>
    <w:rsid w:val="00823BF8"/>
    <w:rsid w:val="0082429B"/>
    <w:rsid w:val="0082695A"/>
    <w:rsid w:val="00827292"/>
    <w:rsid w:val="008301CC"/>
    <w:rsid w:val="008318B3"/>
    <w:rsid w:val="008318D7"/>
    <w:rsid w:val="00831CF0"/>
    <w:rsid w:val="00832E9E"/>
    <w:rsid w:val="00833EFF"/>
    <w:rsid w:val="008350ED"/>
    <w:rsid w:val="00835526"/>
    <w:rsid w:val="0083633C"/>
    <w:rsid w:val="00840105"/>
    <w:rsid w:val="00840F9D"/>
    <w:rsid w:val="00841D63"/>
    <w:rsid w:val="008436D1"/>
    <w:rsid w:val="008456ED"/>
    <w:rsid w:val="00846707"/>
    <w:rsid w:val="00846A61"/>
    <w:rsid w:val="0084782B"/>
    <w:rsid w:val="00850365"/>
    <w:rsid w:val="00850E5C"/>
    <w:rsid w:val="00852BF0"/>
    <w:rsid w:val="00853E20"/>
    <w:rsid w:val="0085671E"/>
    <w:rsid w:val="008572CB"/>
    <w:rsid w:val="00857EC2"/>
    <w:rsid w:val="00861369"/>
    <w:rsid w:val="00861533"/>
    <w:rsid w:val="00861C73"/>
    <w:rsid w:val="00862BA5"/>
    <w:rsid w:val="008653DC"/>
    <w:rsid w:val="00865770"/>
    <w:rsid w:val="00866E68"/>
    <w:rsid w:val="0087133A"/>
    <w:rsid w:val="00871747"/>
    <w:rsid w:val="008731A8"/>
    <w:rsid w:val="00873483"/>
    <w:rsid w:val="00873618"/>
    <w:rsid w:val="00873F65"/>
    <w:rsid w:val="00875F32"/>
    <w:rsid w:val="0088024C"/>
    <w:rsid w:val="00882FD0"/>
    <w:rsid w:val="008832E7"/>
    <w:rsid w:val="00891D50"/>
    <w:rsid w:val="00892490"/>
    <w:rsid w:val="008946EA"/>
    <w:rsid w:val="00896D91"/>
    <w:rsid w:val="00897512"/>
    <w:rsid w:val="008A25A4"/>
    <w:rsid w:val="008A2A76"/>
    <w:rsid w:val="008A2A8A"/>
    <w:rsid w:val="008A30D0"/>
    <w:rsid w:val="008A3D6B"/>
    <w:rsid w:val="008A4120"/>
    <w:rsid w:val="008A4836"/>
    <w:rsid w:val="008A7DA5"/>
    <w:rsid w:val="008B0C0D"/>
    <w:rsid w:val="008B10D1"/>
    <w:rsid w:val="008B401D"/>
    <w:rsid w:val="008B5F59"/>
    <w:rsid w:val="008B66F9"/>
    <w:rsid w:val="008B74F8"/>
    <w:rsid w:val="008B75DD"/>
    <w:rsid w:val="008B7D53"/>
    <w:rsid w:val="008C0EBA"/>
    <w:rsid w:val="008C1037"/>
    <w:rsid w:val="008C25AF"/>
    <w:rsid w:val="008C4423"/>
    <w:rsid w:val="008C57F5"/>
    <w:rsid w:val="008C7025"/>
    <w:rsid w:val="008C7CE5"/>
    <w:rsid w:val="008D0386"/>
    <w:rsid w:val="008D06EF"/>
    <w:rsid w:val="008D356D"/>
    <w:rsid w:val="008D7A83"/>
    <w:rsid w:val="008E31CB"/>
    <w:rsid w:val="008E3855"/>
    <w:rsid w:val="008E3F7C"/>
    <w:rsid w:val="008E4452"/>
    <w:rsid w:val="008E508C"/>
    <w:rsid w:val="008E5EE0"/>
    <w:rsid w:val="008E6952"/>
    <w:rsid w:val="008E6C0E"/>
    <w:rsid w:val="008E70F5"/>
    <w:rsid w:val="008E7DDE"/>
    <w:rsid w:val="008F0DF1"/>
    <w:rsid w:val="008F0FA8"/>
    <w:rsid w:val="008F1C24"/>
    <w:rsid w:val="008F3E17"/>
    <w:rsid w:val="008F7151"/>
    <w:rsid w:val="008F7A53"/>
    <w:rsid w:val="00901B32"/>
    <w:rsid w:val="00901C35"/>
    <w:rsid w:val="00903B8E"/>
    <w:rsid w:val="00903CC3"/>
    <w:rsid w:val="009053E3"/>
    <w:rsid w:val="009070FA"/>
    <w:rsid w:val="00912466"/>
    <w:rsid w:val="00912511"/>
    <w:rsid w:val="009131FD"/>
    <w:rsid w:val="00913240"/>
    <w:rsid w:val="00914B9F"/>
    <w:rsid w:val="009164E2"/>
    <w:rsid w:val="00916626"/>
    <w:rsid w:val="009172BF"/>
    <w:rsid w:val="0092407D"/>
    <w:rsid w:val="0092418A"/>
    <w:rsid w:val="00926435"/>
    <w:rsid w:val="0092694F"/>
    <w:rsid w:val="00926D42"/>
    <w:rsid w:val="009277FF"/>
    <w:rsid w:val="009304B5"/>
    <w:rsid w:val="00930CAF"/>
    <w:rsid w:val="00931C9A"/>
    <w:rsid w:val="00932BF9"/>
    <w:rsid w:val="009330F5"/>
    <w:rsid w:val="009332EA"/>
    <w:rsid w:val="00933753"/>
    <w:rsid w:val="00933E39"/>
    <w:rsid w:val="0093420F"/>
    <w:rsid w:val="009358D9"/>
    <w:rsid w:val="00937587"/>
    <w:rsid w:val="00937BDC"/>
    <w:rsid w:val="0094049E"/>
    <w:rsid w:val="00940B8E"/>
    <w:rsid w:val="00941A0D"/>
    <w:rsid w:val="00941A86"/>
    <w:rsid w:val="00943609"/>
    <w:rsid w:val="009452F3"/>
    <w:rsid w:val="0094729B"/>
    <w:rsid w:val="009514EF"/>
    <w:rsid w:val="00952263"/>
    <w:rsid w:val="009526AE"/>
    <w:rsid w:val="00952D09"/>
    <w:rsid w:val="009531FE"/>
    <w:rsid w:val="009617C5"/>
    <w:rsid w:val="00965819"/>
    <w:rsid w:val="00965AA5"/>
    <w:rsid w:val="00966810"/>
    <w:rsid w:val="00967B29"/>
    <w:rsid w:val="009715DA"/>
    <w:rsid w:val="00971CEC"/>
    <w:rsid w:val="009730D9"/>
    <w:rsid w:val="00973504"/>
    <w:rsid w:val="0097361B"/>
    <w:rsid w:val="009739B5"/>
    <w:rsid w:val="00974401"/>
    <w:rsid w:val="009778DC"/>
    <w:rsid w:val="0098022D"/>
    <w:rsid w:val="00980D12"/>
    <w:rsid w:val="00982056"/>
    <w:rsid w:val="0098311B"/>
    <w:rsid w:val="009871C3"/>
    <w:rsid w:val="00987A4D"/>
    <w:rsid w:val="0099278A"/>
    <w:rsid w:val="00996E4C"/>
    <w:rsid w:val="00997103"/>
    <w:rsid w:val="009A07A8"/>
    <w:rsid w:val="009A0911"/>
    <w:rsid w:val="009A2C56"/>
    <w:rsid w:val="009A321B"/>
    <w:rsid w:val="009A4880"/>
    <w:rsid w:val="009A5753"/>
    <w:rsid w:val="009A650F"/>
    <w:rsid w:val="009B0684"/>
    <w:rsid w:val="009B128E"/>
    <w:rsid w:val="009B1F65"/>
    <w:rsid w:val="009B2D41"/>
    <w:rsid w:val="009B520D"/>
    <w:rsid w:val="009B5D63"/>
    <w:rsid w:val="009B7BE7"/>
    <w:rsid w:val="009B7EEF"/>
    <w:rsid w:val="009C0609"/>
    <w:rsid w:val="009C241B"/>
    <w:rsid w:val="009C30FB"/>
    <w:rsid w:val="009C561F"/>
    <w:rsid w:val="009C7591"/>
    <w:rsid w:val="009C7F1C"/>
    <w:rsid w:val="009D18E8"/>
    <w:rsid w:val="009D2012"/>
    <w:rsid w:val="009D3457"/>
    <w:rsid w:val="009D37DC"/>
    <w:rsid w:val="009D3E92"/>
    <w:rsid w:val="009D40B6"/>
    <w:rsid w:val="009D4976"/>
    <w:rsid w:val="009D6892"/>
    <w:rsid w:val="009D6CBF"/>
    <w:rsid w:val="009D7A06"/>
    <w:rsid w:val="009E1630"/>
    <w:rsid w:val="009E238E"/>
    <w:rsid w:val="009E310D"/>
    <w:rsid w:val="009F0019"/>
    <w:rsid w:val="009F18E9"/>
    <w:rsid w:val="009F2140"/>
    <w:rsid w:val="009F2266"/>
    <w:rsid w:val="009F3261"/>
    <w:rsid w:val="009F3F57"/>
    <w:rsid w:val="009F46D5"/>
    <w:rsid w:val="00A0011B"/>
    <w:rsid w:val="00A0092B"/>
    <w:rsid w:val="00A01864"/>
    <w:rsid w:val="00A04D7C"/>
    <w:rsid w:val="00A0517B"/>
    <w:rsid w:val="00A05504"/>
    <w:rsid w:val="00A074F6"/>
    <w:rsid w:val="00A121CE"/>
    <w:rsid w:val="00A123D0"/>
    <w:rsid w:val="00A133A9"/>
    <w:rsid w:val="00A143FB"/>
    <w:rsid w:val="00A1564D"/>
    <w:rsid w:val="00A169A5"/>
    <w:rsid w:val="00A22A55"/>
    <w:rsid w:val="00A234DD"/>
    <w:rsid w:val="00A23C04"/>
    <w:rsid w:val="00A23FFD"/>
    <w:rsid w:val="00A24994"/>
    <w:rsid w:val="00A32AE3"/>
    <w:rsid w:val="00A33085"/>
    <w:rsid w:val="00A33D29"/>
    <w:rsid w:val="00A348FD"/>
    <w:rsid w:val="00A36592"/>
    <w:rsid w:val="00A42549"/>
    <w:rsid w:val="00A457E8"/>
    <w:rsid w:val="00A45E2D"/>
    <w:rsid w:val="00A47014"/>
    <w:rsid w:val="00A47EFE"/>
    <w:rsid w:val="00A50502"/>
    <w:rsid w:val="00A5069E"/>
    <w:rsid w:val="00A5328A"/>
    <w:rsid w:val="00A61721"/>
    <w:rsid w:val="00A61879"/>
    <w:rsid w:val="00A61AB5"/>
    <w:rsid w:val="00A61C90"/>
    <w:rsid w:val="00A64B16"/>
    <w:rsid w:val="00A64E29"/>
    <w:rsid w:val="00A679E3"/>
    <w:rsid w:val="00A73B64"/>
    <w:rsid w:val="00A74B95"/>
    <w:rsid w:val="00A771AE"/>
    <w:rsid w:val="00A77EF6"/>
    <w:rsid w:val="00A81E84"/>
    <w:rsid w:val="00A8215E"/>
    <w:rsid w:val="00A821E1"/>
    <w:rsid w:val="00A822A9"/>
    <w:rsid w:val="00A82857"/>
    <w:rsid w:val="00A82EBE"/>
    <w:rsid w:val="00A835EE"/>
    <w:rsid w:val="00A85469"/>
    <w:rsid w:val="00A8712C"/>
    <w:rsid w:val="00A91353"/>
    <w:rsid w:val="00A94884"/>
    <w:rsid w:val="00A968EF"/>
    <w:rsid w:val="00AA0BCF"/>
    <w:rsid w:val="00AA1079"/>
    <w:rsid w:val="00AA14ED"/>
    <w:rsid w:val="00AA4017"/>
    <w:rsid w:val="00AA42D5"/>
    <w:rsid w:val="00AA4813"/>
    <w:rsid w:val="00AA521E"/>
    <w:rsid w:val="00AA76B3"/>
    <w:rsid w:val="00AA7C35"/>
    <w:rsid w:val="00AB0BBA"/>
    <w:rsid w:val="00AB1401"/>
    <w:rsid w:val="00AB387D"/>
    <w:rsid w:val="00AB3E0C"/>
    <w:rsid w:val="00AB4F71"/>
    <w:rsid w:val="00AB5D40"/>
    <w:rsid w:val="00AB79B8"/>
    <w:rsid w:val="00AC2493"/>
    <w:rsid w:val="00AC3726"/>
    <w:rsid w:val="00AC3F57"/>
    <w:rsid w:val="00AC3FF1"/>
    <w:rsid w:val="00AC4058"/>
    <w:rsid w:val="00AC4498"/>
    <w:rsid w:val="00AC49B5"/>
    <w:rsid w:val="00AC5AF8"/>
    <w:rsid w:val="00AC5D48"/>
    <w:rsid w:val="00AC6563"/>
    <w:rsid w:val="00AC6913"/>
    <w:rsid w:val="00AD18C5"/>
    <w:rsid w:val="00AD1B8A"/>
    <w:rsid w:val="00AD5D80"/>
    <w:rsid w:val="00AD6096"/>
    <w:rsid w:val="00AD7756"/>
    <w:rsid w:val="00AD7AB2"/>
    <w:rsid w:val="00AD7CFF"/>
    <w:rsid w:val="00AE0071"/>
    <w:rsid w:val="00AE04A0"/>
    <w:rsid w:val="00AE0969"/>
    <w:rsid w:val="00AE09B8"/>
    <w:rsid w:val="00AE14CD"/>
    <w:rsid w:val="00AE1A94"/>
    <w:rsid w:val="00AE231F"/>
    <w:rsid w:val="00AE2614"/>
    <w:rsid w:val="00AE4664"/>
    <w:rsid w:val="00AE48B3"/>
    <w:rsid w:val="00AF0620"/>
    <w:rsid w:val="00AF25CB"/>
    <w:rsid w:val="00AF3793"/>
    <w:rsid w:val="00AF51A9"/>
    <w:rsid w:val="00AF6E1F"/>
    <w:rsid w:val="00AF7389"/>
    <w:rsid w:val="00AF75C6"/>
    <w:rsid w:val="00AF7F40"/>
    <w:rsid w:val="00B018FD"/>
    <w:rsid w:val="00B02E9A"/>
    <w:rsid w:val="00B035E2"/>
    <w:rsid w:val="00B03D3F"/>
    <w:rsid w:val="00B04048"/>
    <w:rsid w:val="00B06355"/>
    <w:rsid w:val="00B0680A"/>
    <w:rsid w:val="00B06BB4"/>
    <w:rsid w:val="00B07F1B"/>
    <w:rsid w:val="00B119DB"/>
    <w:rsid w:val="00B11A5B"/>
    <w:rsid w:val="00B12911"/>
    <w:rsid w:val="00B131CA"/>
    <w:rsid w:val="00B132D1"/>
    <w:rsid w:val="00B13A30"/>
    <w:rsid w:val="00B14A5F"/>
    <w:rsid w:val="00B173E4"/>
    <w:rsid w:val="00B17A88"/>
    <w:rsid w:val="00B20811"/>
    <w:rsid w:val="00B22161"/>
    <w:rsid w:val="00B2312E"/>
    <w:rsid w:val="00B231C0"/>
    <w:rsid w:val="00B235FB"/>
    <w:rsid w:val="00B23712"/>
    <w:rsid w:val="00B23A57"/>
    <w:rsid w:val="00B268B1"/>
    <w:rsid w:val="00B27018"/>
    <w:rsid w:val="00B27FAD"/>
    <w:rsid w:val="00B33926"/>
    <w:rsid w:val="00B34058"/>
    <w:rsid w:val="00B34A8C"/>
    <w:rsid w:val="00B364D9"/>
    <w:rsid w:val="00B40CE9"/>
    <w:rsid w:val="00B40CF5"/>
    <w:rsid w:val="00B4268B"/>
    <w:rsid w:val="00B42DA8"/>
    <w:rsid w:val="00B43872"/>
    <w:rsid w:val="00B44835"/>
    <w:rsid w:val="00B51BB2"/>
    <w:rsid w:val="00B52198"/>
    <w:rsid w:val="00B5233D"/>
    <w:rsid w:val="00B52EFF"/>
    <w:rsid w:val="00B5635D"/>
    <w:rsid w:val="00B567BD"/>
    <w:rsid w:val="00B615AF"/>
    <w:rsid w:val="00B6320B"/>
    <w:rsid w:val="00B63C6B"/>
    <w:rsid w:val="00B64D79"/>
    <w:rsid w:val="00B652B3"/>
    <w:rsid w:val="00B6576D"/>
    <w:rsid w:val="00B65C60"/>
    <w:rsid w:val="00B66A0A"/>
    <w:rsid w:val="00B70031"/>
    <w:rsid w:val="00B71101"/>
    <w:rsid w:val="00B73418"/>
    <w:rsid w:val="00B734C3"/>
    <w:rsid w:val="00B741F9"/>
    <w:rsid w:val="00B758C1"/>
    <w:rsid w:val="00B77954"/>
    <w:rsid w:val="00B82012"/>
    <w:rsid w:val="00B83E54"/>
    <w:rsid w:val="00B85171"/>
    <w:rsid w:val="00B91783"/>
    <w:rsid w:val="00B92A27"/>
    <w:rsid w:val="00B92D59"/>
    <w:rsid w:val="00B9484B"/>
    <w:rsid w:val="00B9559E"/>
    <w:rsid w:val="00B957CA"/>
    <w:rsid w:val="00B95FFE"/>
    <w:rsid w:val="00B9751B"/>
    <w:rsid w:val="00BA007E"/>
    <w:rsid w:val="00BA2CC4"/>
    <w:rsid w:val="00BA3C63"/>
    <w:rsid w:val="00BA4836"/>
    <w:rsid w:val="00BA5F3F"/>
    <w:rsid w:val="00BA6D77"/>
    <w:rsid w:val="00BA6E6A"/>
    <w:rsid w:val="00BA704B"/>
    <w:rsid w:val="00BA7790"/>
    <w:rsid w:val="00BA7A9A"/>
    <w:rsid w:val="00BA7FEA"/>
    <w:rsid w:val="00BB5155"/>
    <w:rsid w:val="00BB525E"/>
    <w:rsid w:val="00BB591D"/>
    <w:rsid w:val="00BB5968"/>
    <w:rsid w:val="00BB63E9"/>
    <w:rsid w:val="00BB796D"/>
    <w:rsid w:val="00BC0790"/>
    <w:rsid w:val="00BC0FBF"/>
    <w:rsid w:val="00BC1C56"/>
    <w:rsid w:val="00BC2E4C"/>
    <w:rsid w:val="00BC2F0C"/>
    <w:rsid w:val="00BC3F6C"/>
    <w:rsid w:val="00BC4B02"/>
    <w:rsid w:val="00BC607F"/>
    <w:rsid w:val="00BC61A0"/>
    <w:rsid w:val="00BC73AF"/>
    <w:rsid w:val="00BD05AA"/>
    <w:rsid w:val="00BD08B4"/>
    <w:rsid w:val="00BD1707"/>
    <w:rsid w:val="00BD4207"/>
    <w:rsid w:val="00BD4EAC"/>
    <w:rsid w:val="00BD7B0E"/>
    <w:rsid w:val="00BD7B2B"/>
    <w:rsid w:val="00BE0C74"/>
    <w:rsid w:val="00BE0D26"/>
    <w:rsid w:val="00BE100B"/>
    <w:rsid w:val="00BE6B35"/>
    <w:rsid w:val="00BF3B35"/>
    <w:rsid w:val="00BF5162"/>
    <w:rsid w:val="00BF6EF5"/>
    <w:rsid w:val="00C017F3"/>
    <w:rsid w:val="00C0219D"/>
    <w:rsid w:val="00C03F51"/>
    <w:rsid w:val="00C073B7"/>
    <w:rsid w:val="00C07A77"/>
    <w:rsid w:val="00C15893"/>
    <w:rsid w:val="00C1589C"/>
    <w:rsid w:val="00C16B40"/>
    <w:rsid w:val="00C16F88"/>
    <w:rsid w:val="00C218BB"/>
    <w:rsid w:val="00C21C90"/>
    <w:rsid w:val="00C237C8"/>
    <w:rsid w:val="00C25C75"/>
    <w:rsid w:val="00C3079B"/>
    <w:rsid w:val="00C3097F"/>
    <w:rsid w:val="00C310D6"/>
    <w:rsid w:val="00C3313D"/>
    <w:rsid w:val="00C33A7E"/>
    <w:rsid w:val="00C3795C"/>
    <w:rsid w:val="00C37A7C"/>
    <w:rsid w:val="00C37B48"/>
    <w:rsid w:val="00C400B6"/>
    <w:rsid w:val="00C423C2"/>
    <w:rsid w:val="00C4292D"/>
    <w:rsid w:val="00C42E8F"/>
    <w:rsid w:val="00C44152"/>
    <w:rsid w:val="00C444DF"/>
    <w:rsid w:val="00C45F62"/>
    <w:rsid w:val="00C46DDD"/>
    <w:rsid w:val="00C5043F"/>
    <w:rsid w:val="00C511A8"/>
    <w:rsid w:val="00C54211"/>
    <w:rsid w:val="00C61C66"/>
    <w:rsid w:val="00C62D80"/>
    <w:rsid w:val="00C62FC2"/>
    <w:rsid w:val="00C636BF"/>
    <w:rsid w:val="00C6666B"/>
    <w:rsid w:val="00C70083"/>
    <w:rsid w:val="00C705DF"/>
    <w:rsid w:val="00C72F3C"/>
    <w:rsid w:val="00C75367"/>
    <w:rsid w:val="00C80889"/>
    <w:rsid w:val="00C80F1F"/>
    <w:rsid w:val="00C8224C"/>
    <w:rsid w:val="00C84282"/>
    <w:rsid w:val="00C84445"/>
    <w:rsid w:val="00C8459A"/>
    <w:rsid w:val="00C846B3"/>
    <w:rsid w:val="00C848E1"/>
    <w:rsid w:val="00C85432"/>
    <w:rsid w:val="00C85716"/>
    <w:rsid w:val="00C85E7A"/>
    <w:rsid w:val="00C90608"/>
    <w:rsid w:val="00C91D22"/>
    <w:rsid w:val="00C927E1"/>
    <w:rsid w:val="00C9310B"/>
    <w:rsid w:val="00C939F9"/>
    <w:rsid w:val="00C93EE0"/>
    <w:rsid w:val="00C93EF7"/>
    <w:rsid w:val="00C94589"/>
    <w:rsid w:val="00C94961"/>
    <w:rsid w:val="00C94DC3"/>
    <w:rsid w:val="00C95CF0"/>
    <w:rsid w:val="00C96CB1"/>
    <w:rsid w:val="00C97B89"/>
    <w:rsid w:val="00CA3763"/>
    <w:rsid w:val="00CA4AD3"/>
    <w:rsid w:val="00CA647E"/>
    <w:rsid w:val="00CB00DE"/>
    <w:rsid w:val="00CB11CD"/>
    <w:rsid w:val="00CB1EDE"/>
    <w:rsid w:val="00CB335F"/>
    <w:rsid w:val="00CB3862"/>
    <w:rsid w:val="00CB3A3F"/>
    <w:rsid w:val="00CB450B"/>
    <w:rsid w:val="00CB464D"/>
    <w:rsid w:val="00CB4E5E"/>
    <w:rsid w:val="00CB62AC"/>
    <w:rsid w:val="00CB7D78"/>
    <w:rsid w:val="00CC0329"/>
    <w:rsid w:val="00CC1FCF"/>
    <w:rsid w:val="00CC2D12"/>
    <w:rsid w:val="00CC3505"/>
    <w:rsid w:val="00CC79BF"/>
    <w:rsid w:val="00CD0243"/>
    <w:rsid w:val="00CD0B15"/>
    <w:rsid w:val="00CD0C12"/>
    <w:rsid w:val="00CD0F19"/>
    <w:rsid w:val="00CD1EE0"/>
    <w:rsid w:val="00CD2CE9"/>
    <w:rsid w:val="00CD3FF2"/>
    <w:rsid w:val="00CD44EE"/>
    <w:rsid w:val="00CD51F4"/>
    <w:rsid w:val="00CD5923"/>
    <w:rsid w:val="00CD6125"/>
    <w:rsid w:val="00CE5232"/>
    <w:rsid w:val="00CE6193"/>
    <w:rsid w:val="00CF0A44"/>
    <w:rsid w:val="00CF15DF"/>
    <w:rsid w:val="00CF1FED"/>
    <w:rsid w:val="00CF4360"/>
    <w:rsid w:val="00CF4CF1"/>
    <w:rsid w:val="00CF55F5"/>
    <w:rsid w:val="00D007CE"/>
    <w:rsid w:val="00D01053"/>
    <w:rsid w:val="00D01455"/>
    <w:rsid w:val="00D0329E"/>
    <w:rsid w:val="00D033AD"/>
    <w:rsid w:val="00D04CC1"/>
    <w:rsid w:val="00D05CAC"/>
    <w:rsid w:val="00D068AC"/>
    <w:rsid w:val="00D06CEB"/>
    <w:rsid w:val="00D072AC"/>
    <w:rsid w:val="00D102AA"/>
    <w:rsid w:val="00D11989"/>
    <w:rsid w:val="00D12953"/>
    <w:rsid w:val="00D1373B"/>
    <w:rsid w:val="00D15541"/>
    <w:rsid w:val="00D240B6"/>
    <w:rsid w:val="00D2410E"/>
    <w:rsid w:val="00D24F75"/>
    <w:rsid w:val="00D25527"/>
    <w:rsid w:val="00D261F2"/>
    <w:rsid w:val="00D26BE4"/>
    <w:rsid w:val="00D27F2E"/>
    <w:rsid w:val="00D315EF"/>
    <w:rsid w:val="00D32319"/>
    <w:rsid w:val="00D353A6"/>
    <w:rsid w:val="00D374DA"/>
    <w:rsid w:val="00D404F8"/>
    <w:rsid w:val="00D40B3F"/>
    <w:rsid w:val="00D42100"/>
    <w:rsid w:val="00D42146"/>
    <w:rsid w:val="00D44AEF"/>
    <w:rsid w:val="00D44D3C"/>
    <w:rsid w:val="00D46C23"/>
    <w:rsid w:val="00D46C46"/>
    <w:rsid w:val="00D516B1"/>
    <w:rsid w:val="00D516E1"/>
    <w:rsid w:val="00D5229F"/>
    <w:rsid w:val="00D52F89"/>
    <w:rsid w:val="00D545A6"/>
    <w:rsid w:val="00D54E3E"/>
    <w:rsid w:val="00D57149"/>
    <w:rsid w:val="00D579BE"/>
    <w:rsid w:val="00D60343"/>
    <w:rsid w:val="00D607F7"/>
    <w:rsid w:val="00D6266F"/>
    <w:rsid w:val="00D637E5"/>
    <w:rsid w:val="00D63B39"/>
    <w:rsid w:val="00D6493E"/>
    <w:rsid w:val="00D65CAB"/>
    <w:rsid w:val="00D66A20"/>
    <w:rsid w:val="00D66A44"/>
    <w:rsid w:val="00D676AE"/>
    <w:rsid w:val="00D6796E"/>
    <w:rsid w:val="00D743B2"/>
    <w:rsid w:val="00D74E49"/>
    <w:rsid w:val="00D753B2"/>
    <w:rsid w:val="00D75D7D"/>
    <w:rsid w:val="00D76925"/>
    <w:rsid w:val="00D774E1"/>
    <w:rsid w:val="00D80149"/>
    <w:rsid w:val="00D8107C"/>
    <w:rsid w:val="00D81FFF"/>
    <w:rsid w:val="00D84F60"/>
    <w:rsid w:val="00D852AC"/>
    <w:rsid w:val="00D86E05"/>
    <w:rsid w:val="00D86EA8"/>
    <w:rsid w:val="00D87286"/>
    <w:rsid w:val="00D876B0"/>
    <w:rsid w:val="00D9283F"/>
    <w:rsid w:val="00D956E7"/>
    <w:rsid w:val="00D96604"/>
    <w:rsid w:val="00D97973"/>
    <w:rsid w:val="00D97E09"/>
    <w:rsid w:val="00DA004A"/>
    <w:rsid w:val="00DA4121"/>
    <w:rsid w:val="00DA5CC0"/>
    <w:rsid w:val="00DA6A33"/>
    <w:rsid w:val="00DA773E"/>
    <w:rsid w:val="00DB2815"/>
    <w:rsid w:val="00DB3097"/>
    <w:rsid w:val="00DB3B64"/>
    <w:rsid w:val="00DB4F77"/>
    <w:rsid w:val="00DB6705"/>
    <w:rsid w:val="00DB7494"/>
    <w:rsid w:val="00DC1DD3"/>
    <w:rsid w:val="00DC465B"/>
    <w:rsid w:val="00DC6B1C"/>
    <w:rsid w:val="00DD0DD5"/>
    <w:rsid w:val="00DD2B53"/>
    <w:rsid w:val="00DD3676"/>
    <w:rsid w:val="00DD3D24"/>
    <w:rsid w:val="00DD4851"/>
    <w:rsid w:val="00DD5362"/>
    <w:rsid w:val="00DD78A4"/>
    <w:rsid w:val="00DE1822"/>
    <w:rsid w:val="00DE2D52"/>
    <w:rsid w:val="00DE47F5"/>
    <w:rsid w:val="00DE57A4"/>
    <w:rsid w:val="00DE5CBA"/>
    <w:rsid w:val="00DE7942"/>
    <w:rsid w:val="00DF37FA"/>
    <w:rsid w:val="00DF4F65"/>
    <w:rsid w:val="00DF6C62"/>
    <w:rsid w:val="00E01744"/>
    <w:rsid w:val="00E01AFC"/>
    <w:rsid w:val="00E01F26"/>
    <w:rsid w:val="00E05500"/>
    <w:rsid w:val="00E06B9C"/>
    <w:rsid w:val="00E10DE4"/>
    <w:rsid w:val="00E11070"/>
    <w:rsid w:val="00E12266"/>
    <w:rsid w:val="00E13E66"/>
    <w:rsid w:val="00E14346"/>
    <w:rsid w:val="00E15206"/>
    <w:rsid w:val="00E1570D"/>
    <w:rsid w:val="00E22BD4"/>
    <w:rsid w:val="00E22F78"/>
    <w:rsid w:val="00E2385D"/>
    <w:rsid w:val="00E2419A"/>
    <w:rsid w:val="00E24665"/>
    <w:rsid w:val="00E274BF"/>
    <w:rsid w:val="00E27728"/>
    <w:rsid w:val="00E310FF"/>
    <w:rsid w:val="00E323CF"/>
    <w:rsid w:val="00E3253F"/>
    <w:rsid w:val="00E33711"/>
    <w:rsid w:val="00E3391B"/>
    <w:rsid w:val="00E34FEC"/>
    <w:rsid w:val="00E35AB3"/>
    <w:rsid w:val="00E35B8B"/>
    <w:rsid w:val="00E35BB1"/>
    <w:rsid w:val="00E35BC0"/>
    <w:rsid w:val="00E36852"/>
    <w:rsid w:val="00E36DC3"/>
    <w:rsid w:val="00E36E26"/>
    <w:rsid w:val="00E36EF5"/>
    <w:rsid w:val="00E37040"/>
    <w:rsid w:val="00E37CB6"/>
    <w:rsid w:val="00E402B0"/>
    <w:rsid w:val="00E40E66"/>
    <w:rsid w:val="00E43ECC"/>
    <w:rsid w:val="00E459D9"/>
    <w:rsid w:val="00E460E9"/>
    <w:rsid w:val="00E4653F"/>
    <w:rsid w:val="00E476B6"/>
    <w:rsid w:val="00E47BA0"/>
    <w:rsid w:val="00E50E77"/>
    <w:rsid w:val="00E510A3"/>
    <w:rsid w:val="00E51BE3"/>
    <w:rsid w:val="00E53B84"/>
    <w:rsid w:val="00E548DF"/>
    <w:rsid w:val="00E54A87"/>
    <w:rsid w:val="00E56001"/>
    <w:rsid w:val="00E6086C"/>
    <w:rsid w:val="00E61A15"/>
    <w:rsid w:val="00E630D3"/>
    <w:rsid w:val="00E64648"/>
    <w:rsid w:val="00E65564"/>
    <w:rsid w:val="00E65D0C"/>
    <w:rsid w:val="00E712F0"/>
    <w:rsid w:val="00E72CF6"/>
    <w:rsid w:val="00E74DFA"/>
    <w:rsid w:val="00E75C17"/>
    <w:rsid w:val="00E75F39"/>
    <w:rsid w:val="00E776E2"/>
    <w:rsid w:val="00E80558"/>
    <w:rsid w:val="00E80BBF"/>
    <w:rsid w:val="00E814C8"/>
    <w:rsid w:val="00E82271"/>
    <w:rsid w:val="00E83964"/>
    <w:rsid w:val="00E83CEB"/>
    <w:rsid w:val="00E8732F"/>
    <w:rsid w:val="00E903DC"/>
    <w:rsid w:val="00E906C8"/>
    <w:rsid w:val="00E91ECB"/>
    <w:rsid w:val="00E937EC"/>
    <w:rsid w:val="00E93B7C"/>
    <w:rsid w:val="00E9401B"/>
    <w:rsid w:val="00E94EA9"/>
    <w:rsid w:val="00E95446"/>
    <w:rsid w:val="00E95DA7"/>
    <w:rsid w:val="00EA229A"/>
    <w:rsid w:val="00EA55F1"/>
    <w:rsid w:val="00EA5D39"/>
    <w:rsid w:val="00EA6DFD"/>
    <w:rsid w:val="00EA70F1"/>
    <w:rsid w:val="00EB11BD"/>
    <w:rsid w:val="00EB1833"/>
    <w:rsid w:val="00EB1E36"/>
    <w:rsid w:val="00EB3B6A"/>
    <w:rsid w:val="00EB4CDC"/>
    <w:rsid w:val="00EB4F06"/>
    <w:rsid w:val="00EB5383"/>
    <w:rsid w:val="00EB57AC"/>
    <w:rsid w:val="00EB5FDC"/>
    <w:rsid w:val="00EB6069"/>
    <w:rsid w:val="00EB61CB"/>
    <w:rsid w:val="00EB6B45"/>
    <w:rsid w:val="00EB7229"/>
    <w:rsid w:val="00EC0282"/>
    <w:rsid w:val="00EC0728"/>
    <w:rsid w:val="00EC19AA"/>
    <w:rsid w:val="00EC1E8D"/>
    <w:rsid w:val="00EC27DC"/>
    <w:rsid w:val="00EC3413"/>
    <w:rsid w:val="00EC3AF8"/>
    <w:rsid w:val="00EC4D85"/>
    <w:rsid w:val="00EC51AD"/>
    <w:rsid w:val="00EC717B"/>
    <w:rsid w:val="00EC7919"/>
    <w:rsid w:val="00ED0385"/>
    <w:rsid w:val="00ED03BD"/>
    <w:rsid w:val="00ED0B9B"/>
    <w:rsid w:val="00ED5551"/>
    <w:rsid w:val="00ED639E"/>
    <w:rsid w:val="00ED7C0E"/>
    <w:rsid w:val="00EE095C"/>
    <w:rsid w:val="00EE236C"/>
    <w:rsid w:val="00EE3D2B"/>
    <w:rsid w:val="00EE3E04"/>
    <w:rsid w:val="00EE5824"/>
    <w:rsid w:val="00EE6B42"/>
    <w:rsid w:val="00EE70E4"/>
    <w:rsid w:val="00EF1257"/>
    <w:rsid w:val="00EF26BD"/>
    <w:rsid w:val="00EF2B16"/>
    <w:rsid w:val="00EF2C3E"/>
    <w:rsid w:val="00EF30EF"/>
    <w:rsid w:val="00EF3328"/>
    <w:rsid w:val="00EF46E0"/>
    <w:rsid w:val="00EF540C"/>
    <w:rsid w:val="00EF560A"/>
    <w:rsid w:val="00EF56C0"/>
    <w:rsid w:val="00EF62C6"/>
    <w:rsid w:val="00F01FEA"/>
    <w:rsid w:val="00F0260F"/>
    <w:rsid w:val="00F0298E"/>
    <w:rsid w:val="00F02FC9"/>
    <w:rsid w:val="00F04215"/>
    <w:rsid w:val="00F0545A"/>
    <w:rsid w:val="00F07E4C"/>
    <w:rsid w:val="00F1141E"/>
    <w:rsid w:val="00F1206B"/>
    <w:rsid w:val="00F148BC"/>
    <w:rsid w:val="00F15498"/>
    <w:rsid w:val="00F16037"/>
    <w:rsid w:val="00F17B99"/>
    <w:rsid w:val="00F20055"/>
    <w:rsid w:val="00F20282"/>
    <w:rsid w:val="00F20BDE"/>
    <w:rsid w:val="00F22567"/>
    <w:rsid w:val="00F239EE"/>
    <w:rsid w:val="00F23EC5"/>
    <w:rsid w:val="00F25704"/>
    <w:rsid w:val="00F25A55"/>
    <w:rsid w:val="00F27438"/>
    <w:rsid w:val="00F274AE"/>
    <w:rsid w:val="00F3276A"/>
    <w:rsid w:val="00F331FF"/>
    <w:rsid w:val="00F354AA"/>
    <w:rsid w:val="00F35647"/>
    <w:rsid w:val="00F35A34"/>
    <w:rsid w:val="00F362C4"/>
    <w:rsid w:val="00F37421"/>
    <w:rsid w:val="00F43399"/>
    <w:rsid w:val="00F43515"/>
    <w:rsid w:val="00F44632"/>
    <w:rsid w:val="00F50500"/>
    <w:rsid w:val="00F52423"/>
    <w:rsid w:val="00F552C8"/>
    <w:rsid w:val="00F559C7"/>
    <w:rsid w:val="00F5746B"/>
    <w:rsid w:val="00F603C4"/>
    <w:rsid w:val="00F60CE1"/>
    <w:rsid w:val="00F612F9"/>
    <w:rsid w:val="00F6179E"/>
    <w:rsid w:val="00F625A8"/>
    <w:rsid w:val="00F62654"/>
    <w:rsid w:val="00F6334D"/>
    <w:rsid w:val="00F64441"/>
    <w:rsid w:val="00F669D8"/>
    <w:rsid w:val="00F71C43"/>
    <w:rsid w:val="00F7264D"/>
    <w:rsid w:val="00F72825"/>
    <w:rsid w:val="00F731E0"/>
    <w:rsid w:val="00F7487E"/>
    <w:rsid w:val="00F74E51"/>
    <w:rsid w:val="00F7695D"/>
    <w:rsid w:val="00F81670"/>
    <w:rsid w:val="00F81CD5"/>
    <w:rsid w:val="00F82ADD"/>
    <w:rsid w:val="00F8767A"/>
    <w:rsid w:val="00F90329"/>
    <w:rsid w:val="00F90F72"/>
    <w:rsid w:val="00F9259E"/>
    <w:rsid w:val="00F95205"/>
    <w:rsid w:val="00F96DA0"/>
    <w:rsid w:val="00FA0501"/>
    <w:rsid w:val="00FA089D"/>
    <w:rsid w:val="00FA0965"/>
    <w:rsid w:val="00FA1892"/>
    <w:rsid w:val="00FA2344"/>
    <w:rsid w:val="00FA248B"/>
    <w:rsid w:val="00FA2AF3"/>
    <w:rsid w:val="00FA2E63"/>
    <w:rsid w:val="00FA579D"/>
    <w:rsid w:val="00FA792E"/>
    <w:rsid w:val="00FB05E9"/>
    <w:rsid w:val="00FB73EB"/>
    <w:rsid w:val="00FC0966"/>
    <w:rsid w:val="00FC17FD"/>
    <w:rsid w:val="00FC4ACD"/>
    <w:rsid w:val="00FC4BFB"/>
    <w:rsid w:val="00FC4E67"/>
    <w:rsid w:val="00FC5132"/>
    <w:rsid w:val="00FC54B1"/>
    <w:rsid w:val="00FC65E3"/>
    <w:rsid w:val="00FC6DAC"/>
    <w:rsid w:val="00FD2457"/>
    <w:rsid w:val="00FD3DCE"/>
    <w:rsid w:val="00FD5C40"/>
    <w:rsid w:val="00FD5E0C"/>
    <w:rsid w:val="00FD5E99"/>
    <w:rsid w:val="00FD6991"/>
    <w:rsid w:val="00FD7A87"/>
    <w:rsid w:val="00FD7B04"/>
    <w:rsid w:val="00FD7CC2"/>
    <w:rsid w:val="00FE2DFC"/>
    <w:rsid w:val="00FE3C9D"/>
    <w:rsid w:val="00FE6459"/>
    <w:rsid w:val="00FE6669"/>
    <w:rsid w:val="00FE6671"/>
    <w:rsid w:val="00FE679B"/>
    <w:rsid w:val="00FF29B5"/>
    <w:rsid w:val="00FF3788"/>
    <w:rsid w:val="00FF3872"/>
    <w:rsid w:val="00FF3A49"/>
    <w:rsid w:val="00FF4BD3"/>
    <w:rsid w:val="02EB497B"/>
    <w:rsid w:val="0480084C"/>
    <w:rsid w:val="049A7BEB"/>
    <w:rsid w:val="0D5269F7"/>
    <w:rsid w:val="103B6913"/>
    <w:rsid w:val="12D45140"/>
    <w:rsid w:val="138E48C0"/>
    <w:rsid w:val="14B25A57"/>
    <w:rsid w:val="17B36A45"/>
    <w:rsid w:val="18495726"/>
    <w:rsid w:val="18AF383D"/>
    <w:rsid w:val="1BE0387D"/>
    <w:rsid w:val="1D2E73E1"/>
    <w:rsid w:val="1D357D5F"/>
    <w:rsid w:val="1F6748B8"/>
    <w:rsid w:val="20A40813"/>
    <w:rsid w:val="216B380A"/>
    <w:rsid w:val="255E69F3"/>
    <w:rsid w:val="261F60D4"/>
    <w:rsid w:val="285502C1"/>
    <w:rsid w:val="2A461DB0"/>
    <w:rsid w:val="2C1470F4"/>
    <w:rsid w:val="2CA36F55"/>
    <w:rsid w:val="2D0F077F"/>
    <w:rsid w:val="2F566A3E"/>
    <w:rsid w:val="2F630C7E"/>
    <w:rsid w:val="31BA150E"/>
    <w:rsid w:val="3437185A"/>
    <w:rsid w:val="35AD52D3"/>
    <w:rsid w:val="37E80846"/>
    <w:rsid w:val="3832670B"/>
    <w:rsid w:val="383B1235"/>
    <w:rsid w:val="388F1B05"/>
    <w:rsid w:val="391D26A2"/>
    <w:rsid w:val="39525295"/>
    <w:rsid w:val="3C921D14"/>
    <w:rsid w:val="413857BE"/>
    <w:rsid w:val="421B69F3"/>
    <w:rsid w:val="423C3EC0"/>
    <w:rsid w:val="4253375E"/>
    <w:rsid w:val="43B739DF"/>
    <w:rsid w:val="43E43F0C"/>
    <w:rsid w:val="441E1110"/>
    <w:rsid w:val="45222B94"/>
    <w:rsid w:val="48196D6C"/>
    <w:rsid w:val="48781076"/>
    <w:rsid w:val="4899024D"/>
    <w:rsid w:val="48E906FC"/>
    <w:rsid w:val="4EC75A23"/>
    <w:rsid w:val="50843785"/>
    <w:rsid w:val="52DA22AF"/>
    <w:rsid w:val="538626B1"/>
    <w:rsid w:val="55B430E6"/>
    <w:rsid w:val="57B21122"/>
    <w:rsid w:val="5ABD6568"/>
    <w:rsid w:val="5D657337"/>
    <w:rsid w:val="5E5B1E60"/>
    <w:rsid w:val="608D36ED"/>
    <w:rsid w:val="60EF5030"/>
    <w:rsid w:val="6560239B"/>
    <w:rsid w:val="65DF0117"/>
    <w:rsid w:val="68636704"/>
    <w:rsid w:val="68684EEE"/>
    <w:rsid w:val="6B5208C3"/>
    <w:rsid w:val="6BD77E41"/>
    <w:rsid w:val="6C422739"/>
    <w:rsid w:val="6DCA5464"/>
    <w:rsid w:val="6E573AF1"/>
    <w:rsid w:val="6EE142F2"/>
    <w:rsid w:val="71087B65"/>
    <w:rsid w:val="75B33FD6"/>
    <w:rsid w:val="77F46CED"/>
    <w:rsid w:val="78C20E81"/>
    <w:rsid w:val="792A6B90"/>
    <w:rsid w:val="7A540329"/>
    <w:rsid w:val="7BA15319"/>
    <w:rsid w:val="7C35223E"/>
    <w:rsid w:val="7E0D087B"/>
    <w:rsid w:val="7F836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adjustRightInd w:val="0"/>
      <w:snapToGrid w:val="0"/>
      <w:spacing w:line="600" w:lineRule="atLeast"/>
    </w:pPr>
    <w:rPr>
      <w:rFonts w:ascii="宋体"/>
      <w:spacing w:val="5"/>
      <w:kern w:val="0"/>
      <w:sz w:val="32"/>
      <w:szCs w:val="20"/>
    </w:rPr>
  </w:style>
  <w:style w:type="paragraph" w:styleId="a4">
    <w:name w:val="Date"/>
    <w:basedOn w:val="a"/>
    <w:next w:val="a"/>
    <w:qFormat/>
    <w:rPr>
      <w:rFonts w:eastAsia="仿宋_GB2312"/>
      <w:spacing w:val="2"/>
      <w:sz w:val="32"/>
      <w:szCs w:val="20"/>
    </w:rPr>
  </w:style>
  <w:style w:type="paragraph" w:styleId="a5">
    <w:name w:val="Balloon Text"/>
    <w:basedOn w:val="a"/>
    <w:semiHidden/>
    <w:qFormat/>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styleId="ab">
    <w:name w:val="page number"/>
    <w:basedOn w:val="a0"/>
    <w:qFormat/>
  </w:style>
  <w:style w:type="paragraph" w:customStyle="1" w:styleId="p0">
    <w:name w:val="p0"/>
    <w:basedOn w:val="a"/>
    <w:qFormat/>
    <w:pPr>
      <w:widowControl/>
    </w:pPr>
    <w:rPr>
      <w:kern w:val="0"/>
      <w:sz w:val="32"/>
      <w:szCs w:val="32"/>
    </w:rPr>
  </w:style>
  <w:style w:type="paragraph" w:customStyle="1" w:styleId="CharCharCharCharCharCharChar">
    <w:name w:val="Char Char Char Char Char Char Char"/>
    <w:basedOn w:val="a"/>
    <w:qFormat/>
    <w:pPr>
      <w:ind w:firstLineChars="257" w:firstLine="617"/>
    </w:pPr>
    <w:rPr>
      <w:rFonts w:ascii="仿宋_GB2312" w:eastAsia="仿宋_GB2312" w:hAnsi="Tahoma" w:cs="Arial"/>
      <w:sz w:val="24"/>
    </w:rPr>
  </w:style>
  <w:style w:type="paragraph" w:customStyle="1" w:styleId="Char1">
    <w:name w:val="Char"/>
    <w:basedOn w:val="a"/>
    <w:qFormat/>
    <w:pPr>
      <w:widowControl/>
      <w:spacing w:after="160" w:line="240" w:lineRule="exact"/>
      <w:jc w:val="left"/>
    </w:pPr>
    <w:rPr>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32"/>
      <w:szCs w:val="32"/>
      <w:lang w:eastAsia="en-US"/>
    </w:rPr>
  </w:style>
  <w:style w:type="paragraph" w:customStyle="1" w:styleId="CharCharCharChar">
    <w:name w:val="Char Char Char Char"/>
    <w:basedOn w:val="a"/>
    <w:qFormat/>
    <w:pPr>
      <w:widowControl/>
      <w:spacing w:after="160" w:line="240" w:lineRule="exact"/>
      <w:jc w:val="left"/>
    </w:pPr>
    <w:rPr>
      <w:rFonts w:eastAsia="文星仿宋"/>
      <w:sz w:val="32"/>
      <w:szCs w:val="20"/>
    </w:rPr>
  </w:style>
  <w:style w:type="paragraph" w:customStyle="1" w:styleId="CharCharCharCharCharCharCharCharCharCharCharCharCharCharCharChar">
    <w:name w:val="Char Char Char Char Char Char Char Char Char Char Char Char Char Char Char Char"/>
    <w:basedOn w:val="a"/>
    <w:qFormat/>
    <w:rPr>
      <w:rFonts w:ascii="仿宋_GB2312" w:eastAsia="仿宋_GB2312"/>
      <w:b/>
      <w:sz w:val="32"/>
      <w:szCs w:val="32"/>
    </w:rPr>
  </w:style>
  <w:style w:type="character" w:customStyle="1" w:styleId="font31">
    <w:name w:val="font31"/>
    <w:qFormat/>
    <w:rPr>
      <w:rFonts w:ascii="仿宋_GB2312" w:eastAsia="仿宋_GB2312" w:cs="仿宋_GB2312" w:hint="eastAsia"/>
      <w:b/>
      <w:color w:val="000000"/>
      <w:sz w:val="24"/>
      <w:szCs w:val="24"/>
      <w:u w:val="none"/>
    </w:rPr>
  </w:style>
  <w:style w:type="character" w:customStyle="1" w:styleId="font41">
    <w:name w:val="font41"/>
    <w:qFormat/>
    <w:rPr>
      <w:rFonts w:ascii="仿宋_GB2312" w:eastAsia="仿宋_GB2312" w:cs="仿宋_GB2312" w:hint="eastAsia"/>
      <w:color w:val="000000"/>
      <w:sz w:val="24"/>
      <w:szCs w:val="24"/>
      <w:u w:val="none"/>
    </w:rPr>
  </w:style>
  <w:style w:type="character" w:customStyle="1" w:styleId="Char0">
    <w:name w:val="页眉 Char"/>
    <w:link w:val="a7"/>
    <w:qFormat/>
    <w:rPr>
      <w:rFonts w:eastAsia="宋体"/>
      <w:kern w:val="2"/>
      <w:sz w:val="18"/>
      <w:szCs w:val="18"/>
      <w:lang w:val="en-US" w:eastAsia="zh-CN" w:bidi="ar-SA"/>
    </w:rPr>
  </w:style>
  <w:style w:type="character" w:customStyle="1" w:styleId="font11">
    <w:name w:val="font11"/>
    <w:qFormat/>
    <w:rPr>
      <w:rFonts w:ascii="宋体" w:eastAsia="宋体" w:hAnsi="宋体" w:cs="宋体" w:hint="eastAsia"/>
      <w:color w:val="000000"/>
      <w:sz w:val="24"/>
      <w:szCs w:val="24"/>
      <w:u w:val="none"/>
    </w:rPr>
  </w:style>
  <w:style w:type="character" w:customStyle="1" w:styleId="HTMLChar">
    <w:name w:val="HTML 预设格式 Char"/>
    <w:link w:val="HTML"/>
    <w:qFormat/>
    <w:rPr>
      <w:rFonts w:ascii="宋体" w:hAnsi="宋体" w:cs="宋体"/>
      <w:sz w:val="24"/>
      <w:szCs w:val="24"/>
    </w:rPr>
  </w:style>
  <w:style w:type="character" w:customStyle="1" w:styleId="Char">
    <w:name w:val="页脚 Char"/>
    <w:link w:val="a6"/>
    <w:uiPriority w:val="99"/>
    <w:qFormat/>
    <w:rPr>
      <w:rFonts w:eastAsia="宋体"/>
      <w:kern w:val="2"/>
      <w:sz w:val="18"/>
      <w:szCs w:val="18"/>
      <w:lang w:val="en-US" w:eastAsia="zh-CN" w:bidi="ar-SA"/>
    </w:rPr>
  </w:style>
  <w:style w:type="character" w:customStyle="1" w:styleId="font21">
    <w:name w:val="font21"/>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adjustRightInd w:val="0"/>
      <w:snapToGrid w:val="0"/>
      <w:spacing w:line="600" w:lineRule="atLeast"/>
    </w:pPr>
    <w:rPr>
      <w:rFonts w:ascii="宋体"/>
      <w:spacing w:val="5"/>
      <w:kern w:val="0"/>
      <w:sz w:val="32"/>
      <w:szCs w:val="20"/>
    </w:rPr>
  </w:style>
  <w:style w:type="paragraph" w:styleId="a4">
    <w:name w:val="Date"/>
    <w:basedOn w:val="a"/>
    <w:next w:val="a"/>
    <w:qFormat/>
    <w:rPr>
      <w:rFonts w:eastAsia="仿宋_GB2312"/>
      <w:spacing w:val="2"/>
      <w:sz w:val="32"/>
      <w:szCs w:val="20"/>
    </w:rPr>
  </w:style>
  <w:style w:type="paragraph" w:styleId="a5">
    <w:name w:val="Balloon Text"/>
    <w:basedOn w:val="a"/>
    <w:semiHidden/>
    <w:qFormat/>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styleId="ab">
    <w:name w:val="page number"/>
    <w:basedOn w:val="a0"/>
    <w:qFormat/>
  </w:style>
  <w:style w:type="paragraph" w:customStyle="1" w:styleId="p0">
    <w:name w:val="p0"/>
    <w:basedOn w:val="a"/>
    <w:qFormat/>
    <w:pPr>
      <w:widowControl/>
    </w:pPr>
    <w:rPr>
      <w:kern w:val="0"/>
      <w:sz w:val="32"/>
      <w:szCs w:val="32"/>
    </w:rPr>
  </w:style>
  <w:style w:type="paragraph" w:customStyle="1" w:styleId="CharCharCharCharCharCharChar">
    <w:name w:val="Char Char Char Char Char Char Char"/>
    <w:basedOn w:val="a"/>
    <w:qFormat/>
    <w:pPr>
      <w:ind w:firstLineChars="257" w:firstLine="617"/>
    </w:pPr>
    <w:rPr>
      <w:rFonts w:ascii="仿宋_GB2312" w:eastAsia="仿宋_GB2312" w:hAnsi="Tahoma" w:cs="Arial"/>
      <w:sz w:val="24"/>
    </w:rPr>
  </w:style>
  <w:style w:type="paragraph" w:customStyle="1" w:styleId="Char1">
    <w:name w:val="Char"/>
    <w:basedOn w:val="a"/>
    <w:qFormat/>
    <w:pPr>
      <w:widowControl/>
      <w:spacing w:after="160" w:line="240" w:lineRule="exact"/>
      <w:jc w:val="left"/>
    </w:pPr>
    <w:rPr>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32"/>
      <w:szCs w:val="32"/>
      <w:lang w:eastAsia="en-US"/>
    </w:rPr>
  </w:style>
  <w:style w:type="paragraph" w:customStyle="1" w:styleId="CharCharCharChar">
    <w:name w:val="Char Char Char Char"/>
    <w:basedOn w:val="a"/>
    <w:qFormat/>
    <w:pPr>
      <w:widowControl/>
      <w:spacing w:after="160" w:line="240" w:lineRule="exact"/>
      <w:jc w:val="left"/>
    </w:pPr>
    <w:rPr>
      <w:rFonts w:eastAsia="文星仿宋"/>
      <w:sz w:val="32"/>
      <w:szCs w:val="20"/>
    </w:rPr>
  </w:style>
  <w:style w:type="paragraph" w:customStyle="1" w:styleId="CharCharCharCharCharCharCharCharCharCharCharCharCharCharCharChar">
    <w:name w:val="Char Char Char Char Char Char Char Char Char Char Char Char Char Char Char Char"/>
    <w:basedOn w:val="a"/>
    <w:qFormat/>
    <w:rPr>
      <w:rFonts w:ascii="仿宋_GB2312" w:eastAsia="仿宋_GB2312"/>
      <w:b/>
      <w:sz w:val="32"/>
      <w:szCs w:val="32"/>
    </w:rPr>
  </w:style>
  <w:style w:type="character" w:customStyle="1" w:styleId="font31">
    <w:name w:val="font31"/>
    <w:qFormat/>
    <w:rPr>
      <w:rFonts w:ascii="仿宋_GB2312" w:eastAsia="仿宋_GB2312" w:cs="仿宋_GB2312" w:hint="eastAsia"/>
      <w:b/>
      <w:color w:val="000000"/>
      <w:sz w:val="24"/>
      <w:szCs w:val="24"/>
      <w:u w:val="none"/>
    </w:rPr>
  </w:style>
  <w:style w:type="character" w:customStyle="1" w:styleId="font41">
    <w:name w:val="font41"/>
    <w:qFormat/>
    <w:rPr>
      <w:rFonts w:ascii="仿宋_GB2312" w:eastAsia="仿宋_GB2312" w:cs="仿宋_GB2312" w:hint="eastAsia"/>
      <w:color w:val="000000"/>
      <w:sz w:val="24"/>
      <w:szCs w:val="24"/>
      <w:u w:val="none"/>
    </w:rPr>
  </w:style>
  <w:style w:type="character" w:customStyle="1" w:styleId="Char0">
    <w:name w:val="页眉 Char"/>
    <w:link w:val="a7"/>
    <w:qFormat/>
    <w:rPr>
      <w:rFonts w:eastAsia="宋体"/>
      <w:kern w:val="2"/>
      <w:sz w:val="18"/>
      <w:szCs w:val="18"/>
      <w:lang w:val="en-US" w:eastAsia="zh-CN" w:bidi="ar-SA"/>
    </w:rPr>
  </w:style>
  <w:style w:type="character" w:customStyle="1" w:styleId="font11">
    <w:name w:val="font11"/>
    <w:qFormat/>
    <w:rPr>
      <w:rFonts w:ascii="宋体" w:eastAsia="宋体" w:hAnsi="宋体" w:cs="宋体" w:hint="eastAsia"/>
      <w:color w:val="000000"/>
      <w:sz w:val="24"/>
      <w:szCs w:val="24"/>
      <w:u w:val="none"/>
    </w:rPr>
  </w:style>
  <w:style w:type="character" w:customStyle="1" w:styleId="HTMLChar">
    <w:name w:val="HTML 预设格式 Char"/>
    <w:link w:val="HTML"/>
    <w:qFormat/>
    <w:rPr>
      <w:rFonts w:ascii="宋体" w:hAnsi="宋体" w:cs="宋体"/>
      <w:sz w:val="24"/>
      <w:szCs w:val="24"/>
    </w:rPr>
  </w:style>
  <w:style w:type="character" w:customStyle="1" w:styleId="Char">
    <w:name w:val="页脚 Char"/>
    <w:link w:val="a6"/>
    <w:uiPriority w:val="99"/>
    <w:qFormat/>
    <w:rPr>
      <w:rFonts w:eastAsia="宋体"/>
      <w:kern w:val="2"/>
      <w:sz w:val="18"/>
      <w:szCs w:val="18"/>
      <w:lang w:val="en-US" w:eastAsia="zh-CN" w:bidi="ar-SA"/>
    </w:rPr>
  </w:style>
  <w:style w:type="character" w:customStyle="1" w:styleId="font21">
    <w:name w:val="font21"/>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1471</Words>
  <Characters>8388</Characters>
  <Application>Microsoft Office Word</Application>
  <DocSecurity>0</DocSecurity>
  <Lines>69</Lines>
  <Paragraphs>19</Paragraphs>
  <ScaleCrop>false</ScaleCrop>
  <Company>微软中国</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关于2014年市办实事提报筛选</dc:title>
  <dc:creator>微软用户</dc:creator>
  <cp:lastModifiedBy>i027</cp:lastModifiedBy>
  <cp:revision>2</cp:revision>
  <cp:lastPrinted>2019-12-18T07:24:00Z</cp:lastPrinted>
  <dcterms:created xsi:type="dcterms:W3CDTF">2019-12-18T10:53:00Z</dcterms:created>
  <dcterms:modified xsi:type="dcterms:W3CDTF">2019-12-18T10:53:00Z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