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2A" w:rsidRDefault="00AC0E60">
      <w:pPr>
        <w:tabs>
          <w:tab w:val="left" w:pos="5479"/>
          <w:tab w:val="left" w:pos="8908"/>
          <w:tab w:val="left" w:pos="11570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36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36"/>
        </w:rPr>
        <w:t>2021年度市直单位业务目标</w:t>
      </w:r>
    </w:p>
    <w:p w:rsidR="00366F2A" w:rsidRDefault="00AC0E60">
      <w:pPr>
        <w:autoSpaceDE/>
        <w:autoSpaceDN/>
        <w:snapToGrid w:val="0"/>
        <w:spacing w:line="300" w:lineRule="auto"/>
        <w:jc w:val="both"/>
        <w:rPr>
          <w:rFonts w:ascii="楷体_GB2312" w:eastAsia="楷体_GB2312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楷体_GB2312" w:eastAsia="楷体_GB2312" w:hAnsi="Times New Roman" w:cs="Times New Roman" w:hint="eastAsia"/>
          <w:kern w:val="2"/>
          <w:sz w:val="28"/>
          <w:szCs w:val="28"/>
          <w:lang w:val="en-US" w:bidi="ar-SA"/>
        </w:rPr>
        <w:t xml:space="preserve">单位名称：市人力资源社会保障局         主要负责人：胡义瑛   </w:t>
      </w:r>
      <w:r w:rsidR="00C26816">
        <w:rPr>
          <w:rFonts w:ascii="楷体_GB2312" w:eastAsia="楷体_GB2312" w:hAnsi="Times New Roman" w:cs="Times New Roman" w:hint="eastAsia"/>
          <w:kern w:val="2"/>
          <w:sz w:val="28"/>
          <w:szCs w:val="28"/>
          <w:lang w:val="en-US" w:bidi="ar-SA"/>
        </w:rPr>
        <w:t xml:space="preserve">  </w:t>
      </w:r>
      <w:r>
        <w:rPr>
          <w:rFonts w:ascii="楷体_GB2312" w:eastAsia="楷体_GB2312" w:hAnsi="Times New Roman" w:cs="Times New Roman" w:hint="eastAsia"/>
          <w:kern w:val="2"/>
          <w:sz w:val="28"/>
          <w:szCs w:val="28"/>
          <w:lang w:val="en-US" w:bidi="ar-SA"/>
        </w:rPr>
        <w:t>联系人：朱平   联系电话：85912080</w:t>
      </w:r>
    </w:p>
    <w:tbl>
      <w:tblPr>
        <w:tblW w:w="144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60"/>
        <w:gridCol w:w="2271"/>
        <w:gridCol w:w="11041"/>
      </w:tblGrid>
      <w:tr w:rsidR="00366F2A" w:rsidTr="00E578E2">
        <w:trPr>
          <w:cantSplit/>
          <w:trHeight w:val="663"/>
          <w:tblHeader/>
          <w:jc w:val="center"/>
        </w:trPr>
        <w:tc>
          <w:tcPr>
            <w:tcW w:w="560" w:type="dxa"/>
            <w:vAlign w:val="center"/>
          </w:tcPr>
          <w:p w:rsidR="00366F2A" w:rsidRDefault="00AC0E60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bidi="ar-SA"/>
              </w:rPr>
              <w:t>类别</w:t>
            </w:r>
          </w:p>
        </w:tc>
        <w:tc>
          <w:tcPr>
            <w:tcW w:w="560" w:type="dxa"/>
            <w:vAlign w:val="center"/>
          </w:tcPr>
          <w:p w:rsidR="00366F2A" w:rsidRDefault="00AC0E60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bidi="ar-SA"/>
              </w:rPr>
              <w:t>序号</w:t>
            </w:r>
          </w:p>
        </w:tc>
        <w:tc>
          <w:tcPr>
            <w:tcW w:w="2271" w:type="dxa"/>
            <w:vAlign w:val="center"/>
          </w:tcPr>
          <w:p w:rsidR="00366F2A" w:rsidRDefault="00AC0E60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bidi="ar-SA"/>
              </w:rPr>
              <w:t>目标名称</w:t>
            </w:r>
          </w:p>
        </w:tc>
        <w:tc>
          <w:tcPr>
            <w:tcW w:w="11041" w:type="dxa"/>
            <w:vAlign w:val="center"/>
          </w:tcPr>
          <w:p w:rsidR="00366F2A" w:rsidRDefault="00AC0E60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bidi="ar-SA"/>
              </w:rPr>
              <w:t>目标内容</w:t>
            </w:r>
          </w:p>
        </w:tc>
      </w:tr>
      <w:tr w:rsidR="00F337D9" w:rsidTr="00E578E2">
        <w:trPr>
          <w:cantSplit/>
          <w:trHeight w:val="3670"/>
          <w:jc w:val="center"/>
        </w:trPr>
        <w:tc>
          <w:tcPr>
            <w:tcW w:w="560" w:type="dxa"/>
            <w:vMerge w:val="restart"/>
            <w:vAlign w:val="center"/>
          </w:tcPr>
          <w:p w:rsidR="00F337D9" w:rsidRDefault="00F337D9">
            <w:pPr>
              <w:pStyle w:val="TableParagraph"/>
              <w:spacing w:line="320" w:lineRule="exact"/>
              <w:ind w:left="159" w:right="136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重点目标</w:t>
            </w:r>
          </w:p>
        </w:tc>
        <w:tc>
          <w:tcPr>
            <w:tcW w:w="560" w:type="dxa"/>
            <w:vAlign w:val="center"/>
          </w:tcPr>
          <w:p w:rsidR="00F337D9" w:rsidRDefault="00F337D9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71" w:type="dxa"/>
            <w:vAlign w:val="center"/>
          </w:tcPr>
          <w:p w:rsidR="00F337D9" w:rsidRDefault="00F337D9" w:rsidP="008E1227">
            <w:pPr>
              <w:autoSpaceDE/>
              <w:autoSpaceDN/>
              <w:spacing w:line="320" w:lineRule="exact"/>
              <w:rPr>
                <w:color w:val="000000" w:themeColor="text1"/>
                <w:sz w:val="28"/>
                <w:szCs w:val="28"/>
              </w:rPr>
            </w:pPr>
            <w:r w:rsidRPr="008E1227">
              <w:rPr>
                <w:rFonts w:hAnsi="宋体" w:cs="Times New Roman" w:hint="eastAsia"/>
                <w:kern w:val="2"/>
                <w:sz w:val="28"/>
                <w:szCs w:val="28"/>
                <w:lang w:val="en-US" w:bidi="ar-SA"/>
              </w:rPr>
              <w:t>落实稳就业、保就业政策措施，促进更加充分更高质量就业</w:t>
            </w:r>
          </w:p>
        </w:tc>
        <w:tc>
          <w:tcPr>
            <w:tcW w:w="11041" w:type="dxa"/>
            <w:vAlign w:val="center"/>
          </w:tcPr>
          <w:p w:rsidR="00F337D9" w:rsidRPr="008E4A4D" w:rsidRDefault="00F337D9" w:rsidP="008E4A4D">
            <w:pPr>
              <w:pStyle w:val="TableParagraph"/>
              <w:spacing w:line="32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8E4A4D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一是千方百计稳定和扩大就业。</w:t>
            </w:r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全面落实稳就业、保就业工作任务，强化就业优先政策。全年实现全市城镇新增就业35万人，新就业人员参加养老保险比例95%以上，城镇登记失业率在4%以内，政策性扶持创业3万人。</w:t>
            </w:r>
            <w:r w:rsidRPr="008E4A4D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二是多</w:t>
            </w:r>
            <w:proofErr w:type="gramStart"/>
            <w:r w:rsidRPr="008E4A4D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措</w:t>
            </w:r>
            <w:proofErr w:type="gramEnd"/>
            <w:r w:rsidRPr="008E4A4D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并举帮扶重点群体就业。</w:t>
            </w:r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实施“三支一扶”计划，做好离校未就业高校毕业生实名制就业服务，确保年底就业服务率达到98%。实施大学生创业引领计划，引导扶持大学生在</w:t>
            </w:r>
            <w:proofErr w:type="gramStart"/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青创业</w:t>
            </w:r>
            <w:proofErr w:type="gramEnd"/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3000人以上。实施就业困难人员援助行动，实现全市就业困难人员就业率达到85%以上，帮扶就业1.5万人，确保“零就业家庭”动态清零。加快家庭服务业企业培育力度，与卡奥斯平台联合搭建青岛市家庭服务业服务平台，力争家庭服务业营业收入增长18%左右。</w:t>
            </w:r>
            <w:r w:rsidRPr="008E4A4D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三是深化东西部劳务协作。</w:t>
            </w:r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加强用工服务保障，开展</w:t>
            </w:r>
            <w:proofErr w:type="gramStart"/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稳岗留工</w:t>
            </w:r>
            <w:proofErr w:type="gramEnd"/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专项行动，在全国布局建设劳务合作基地。巩固就业扶贫成果，组织签订新一轮东西部劳务合作协议，开通就业协作地区来青务工专列，引导更多对口协作地区人员来青务工。</w:t>
            </w:r>
          </w:p>
        </w:tc>
      </w:tr>
      <w:tr w:rsidR="00F337D9" w:rsidTr="00E578E2">
        <w:trPr>
          <w:cantSplit/>
          <w:trHeight w:val="4345"/>
          <w:jc w:val="center"/>
        </w:trPr>
        <w:tc>
          <w:tcPr>
            <w:tcW w:w="560" w:type="dxa"/>
            <w:vMerge/>
            <w:vAlign w:val="center"/>
          </w:tcPr>
          <w:p w:rsidR="00F337D9" w:rsidRDefault="00F337D9"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F337D9" w:rsidRDefault="00F337D9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71" w:type="dxa"/>
            <w:vAlign w:val="center"/>
          </w:tcPr>
          <w:p w:rsidR="00F337D9" w:rsidRDefault="00F337D9" w:rsidP="008E1227">
            <w:pPr>
              <w:pStyle w:val="TableParagraph"/>
              <w:spacing w:line="32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健全完善多层次社会保障体系，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织密扎牢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社会保障安全网</w:t>
            </w:r>
          </w:p>
        </w:tc>
        <w:tc>
          <w:tcPr>
            <w:tcW w:w="11041" w:type="dxa"/>
            <w:vAlign w:val="center"/>
          </w:tcPr>
          <w:p w:rsidR="00F337D9" w:rsidRPr="008E4A4D" w:rsidRDefault="00F337D9" w:rsidP="008E4A4D">
            <w:pPr>
              <w:pStyle w:val="TableParagraph"/>
              <w:spacing w:line="32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8E4A4D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一是深入实施全民参保计划。</w:t>
            </w:r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积极推动新业态从业人员、灵活就业人员、农民工等重点群体参加企业职工基本养老保险，组织开展精准</w:t>
            </w:r>
            <w:proofErr w:type="gramStart"/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参保扩面专项</w:t>
            </w:r>
            <w:proofErr w:type="gramEnd"/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行动，全年企业社会保险参保缴费人数净增7万人以上。</w:t>
            </w:r>
            <w:r w:rsidRPr="008E4A4D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二是加快多层次多支柱养老保险体系建设。</w:t>
            </w:r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建立企业年金发展联盟，举办首届企业年金发展论坛。完善城乡居民基本养老保险政策，统筹调整企业、机关事业单位退休人员基本养老金，确保退休人员养老待遇按时足额发放。</w:t>
            </w:r>
            <w:r w:rsidRPr="008E4A4D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三是完善工伤保险保障机制。</w:t>
            </w:r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在全省率先建立非劳动关系特定从业人员工伤保障制度。完善工伤康复管理办法，探索研究职业病工伤医疗和康复保障机制。适时调整工伤保险三项定期待遇水平。实施工伤预防五年行动计划，充分发挥“青岛市工伤预防教育云平台”作用，打造青岛工伤预防培训新模式。</w:t>
            </w:r>
            <w:r w:rsidRPr="008E4A4D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四是加强社会保险基金风险防控。</w:t>
            </w:r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实施常态</w:t>
            </w:r>
            <w:proofErr w:type="gramStart"/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化数据</w:t>
            </w:r>
            <w:proofErr w:type="gramEnd"/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稽核检查，开展社会保险基金资金非现场监督，核查养老保险补缴和重复领取、违规领取社会保险基金疑点，筑牢基金风险防控体系。</w:t>
            </w:r>
            <w:r w:rsidRPr="008E4A4D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五是开展社保经办便民服务提升行动。</w:t>
            </w:r>
            <w:r w:rsidRPr="008E4A4D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建设完善“智慧社保应用平台”，拓展“掌上办”广度和深度，打造线上线下一体化社保经办服务平台。</w:t>
            </w:r>
          </w:p>
        </w:tc>
      </w:tr>
      <w:tr w:rsidR="00F337D9" w:rsidTr="00E578E2">
        <w:trPr>
          <w:cantSplit/>
          <w:trHeight w:val="5380"/>
          <w:jc w:val="center"/>
        </w:trPr>
        <w:tc>
          <w:tcPr>
            <w:tcW w:w="560" w:type="dxa"/>
            <w:vMerge/>
            <w:vAlign w:val="center"/>
          </w:tcPr>
          <w:p w:rsidR="00F337D9" w:rsidRDefault="00F337D9"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F337D9" w:rsidRDefault="00F337D9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71" w:type="dxa"/>
            <w:vAlign w:val="center"/>
          </w:tcPr>
          <w:p w:rsidR="00F337D9" w:rsidRDefault="00F337D9" w:rsidP="008E1227">
            <w:pPr>
              <w:pStyle w:val="TableParagraph"/>
              <w:spacing w:line="32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大力推进高质量招才引智，为“搞活一座城”提供人才支撑</w:t>
            </w:r>
          </w:p>
        </w:tc>
        <w:tc>
          <w:tcPr>
            <w:tcW w:w="11041" w:type="dxa"/>
            <w:vAlign w:val="center"/>
          </w:tcPr>
          <w:p w:rsidR="00F337D9" w:rsidRPr="006D7685" w:rsidRDefault="00F337D9" w:rsidP="006D7685">
            <w:pPr>
              <w:pStyle w:val="TableParagraph"/>
              <w:spacing w:line="32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  <w:lang w:val="en-US" w:eastAsia="zh-Hans"/>
              </w:rPr>
              <w:t>一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  <w:lang w:val="en-US"/>
              </w:rPr>
              <w:t>是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实施人才服务提升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  <w:lang w:val="en-US"/>
              </w:rPr>
              <w:t>攻坚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行动。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完善以企业为主体的人才“引育留用”机制。全面提升人才领域政务服务水平，加快构建“一站式”人才服务体系。开展人才驿站建设、主动服务等试点。出台定制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化办理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高层次人才服务绿卡实施细则，拓展高层次人才目录。推进人事考试指挥平台建设，打造“人防+技防+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舆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防”于一体的反作弊新模式，做好机关、企事业单位人才选拔和测评服务工作。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  <w:lang w:val="en-US" w:eastAsia="zh-Hans"/>
              </w:rPr>
              <w:t>二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  <w:lang w:val="en-US"/>
              </w:rPr>
              <w:t>是推动人力资源服务业高质量发展。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推动建立人力资源服务供求两个“目录”，实施“人力资源+”行动计划，助力人力资源服务机构做大做强。举办首届中国（青岛）RCEP人力资源服务产业发展峰会。构建人力资源服务机构业绩评价和激励机制，发布人力资源服务业白皮书。</w:t>
            </w:r>
            <w:r w:rsidR="004342EB"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力争人力资源服务业营业收入增长18%左右。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  <w:lang w:val="en-US" w:eastAsia="zh-Hans"/>
              </w:rPr>
              <w:t>三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  <w:lang w:val="en-US"/>
              </w:rPr>
              <w:t>是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加强高层次专业技术人才队伍建设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  <w:lang w:val="en-US"/>
              </w:rPr>
              <w:t>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深化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青岛国际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博士后创新创业园、博士后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站（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基地）等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博士后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平台建设。加快优质特色专家工作站建设，精心培育打造一批国家、省、市专家服务基地，发挥好专家服务基地人才集聚带动作用。深化青岛院士专家创新创业园（院士智谷）建设。在全国率先成立工业互联网专家协作联盟。创新开发专业技术人员继续教育公共服务平台，推动专业技术人员继续教育提质增效。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  <w:lang w:val="en-US"/>
              </w:rPr>
              <w:t>四是助力乡村人才振兴。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出台乡村人才振兴“12条”措施。实施乡村技术技能人才培育计划，全年培养农村转移就业劳动者2.49万人次。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依托两家省级乡村振兴继续教育基地，开展农业专业人才培训6000人。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全面开展新型职业农民职称评审，培养新型职业农民专家队伍。</w:t>
            </w:r>
          </w:p>
        </w:tc>
      </w:tr>
      <w:tr w:rsidR="00F337D9" w:rsidTr="00E578E2">
        <w:trPr>
          <w:cantSplit/>
          <w:trHeight w:val="3460"/>
          <w:jc w:val="center"/>
        </w:trPr>
        <w:tc>
          <w:tcPr>
            <w:tcW w:w="560" w:type="dxa"/>
            <w:vMerge/>
            <w:vAlign w:val="center"/>
          </w:tcPr>
          <w:p w:rsidR="00F337D9" w:rsidRDefault="00F337D9"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F337D9" w:rsidRDefault="00F337D9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71" w:type="dxa"/>
            <w:vAlign w:val="center"/>
          </w:tcPr>
          <w:p w:rsidR="00F337D9" w:rsidRDefault="00F337D9" w:rsidP="008E1227">
            <w:pPr>
              <w:pStyle w:val="TableParagraph"/>
              <w:spacing w:line="32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壮大技能人才队伍，全面提高技能人才发展水平</w:t>
            </w:r>
          </w:p>
        </w:tc>
        <w:tc>
          <w:tcPr>
            <w:tcW w:w="11041" w:type="dxa"/>
            <w:vAlign w:val="center"/>
          </w:tcPr>
          <w:p w:rsidR="00F337D9" w:rsidRPr="006D7685" w:rsidRDefault="00F337D9" w:rsidP="006D7685">
            <w:pPr>
              <w:pStyle w:val="TableParagraph"/>
              <w:spacing w:line="32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一是推动职业技能提升行动提速增效。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推行终身职业技能培训制度，完善培训补贴政策，大力开展重点群体技能培训，提升企业职工、就业困难人员和贫困劳动力等重点群体职业技能5万人。助力数字青岛建设，探索实施互联网、大数据、人工智能等新职业人才培养行动。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贯通高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技能人才与专业技术人才职业发展通道，推动新型学徒制向工程技术人才延伸。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二是推动技能人才培养工作对标提档。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加大重点产业领域技能人才供给，全年新增高技能人才2万人。完善技能大赛举办机制，依托市场主体激发赛事活力，培育青岛赛事品牌。推进技工教育和职业教育融合发展，新招技工院校学生8500人。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三是推动技能人才评价工作提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质扩面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新增备案企业20家以上，开展技能人才评价5000人次。在全省首批开展社会培训评价组织职业技能等级认定试点工作。打造技能人才多元化评价体系，推进技工院校学生职业技能等级认定和专项职业能力考核，新开发专项职业能力考核规范20个以上。</w:t>
            </w:r>
          </w:p>
        </w:tc>
      </w:tr>
      <w:tr w:rsidR="00F337D9" w:rsidTr="001F1677">
        <w:trPr>
          <w:cantSplit/>
          <w:trHeight w:val="4266"/>
          <w:jc w:val="center"/>
        </w:trPr>
        <w:tc>
          <w:tcPr>
            <w:tcW w:w="560" w:type="dxa"/>
            <w:vMerge/>
            <w:vAlign w:val="center"/>
          </w:tcPr>
          <w:p w:rsidR="00F337D9" w:rsidRDefault="00F337D9"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F337D9" w:rsidRDefault="00F337D9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71" w:type="dxa"/>
            <w:vAlign w:val="center"/>
          </w:tcPr>
          <w:p w:rsidR="00F337D9" w:rsidRDefault="00F337D9" w:rsidP="008E1227">
            <w:pPr>
              <w:pStyle w:val="TableParagraph"/>
              <w:spacing w:line="32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深化事业单位人事制度改革，激发事业单位人员活力</w:t>
            </w:r>
          </w:p>
        </w:tc>
        <w:tc>
          <w:tcPr>
            <w:tcW w:w="11041" w:type="dxa"/>
            <w:vAlign w:val="center"/>
          </w:tcPr>
          <w:p w:rsidR="00F337D9" w:rsidRPr="006D7685" w:rsidRDefault="00F337D9" w:rsidP="006D7685">
            <w:pPr>
              <w:pStyle w:val="TableParagraph"/>
              <w:spacing w:line="32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一是创新事业单位选人用人机制。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全面优化岗位聘用机制，保障国家事业单位改革试点任务圆满完成。修订事业单位“1+N”公开招聘规程，创新自主招聘模式，提升事业单位人才集聚能力。优化重点行业、优势行业事业单位专业技术岗位设置结构，提高岗位设置比例，加大紧缺急需人才培养力度。围绕打造中国北方区域医疗中心，建立更加开放灵活的新型用人机制，提高医疗卫生行业高层次人才待遇。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二是完善事业单位人事制度改革配套政策措施。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建立事业单位工作人员培训制度，提升事业单位人事管理规范化、专业化水平。强化事业单位工作人员考核管理，完善精神鼓励和物质奖励制度。创新退役士兵和随军家属事业单位政策性安置模式。拓宽基层事业单位人员发展渠道，创新建立事业单位基层工作人员遴选机制。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三是强化事业单位约束激励制度。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完善事业单位人事管理事中事后监管制度。组织专业技术二、三级岗位评聘，完善高技能人才岗位管理和评价制度，强化事业单位岗位竞聘激励保障措施。公共管理从业人员工资总额完成市委、市政府确定的年度增长目标。搭建事业单位人事管理电子档案信息平台，数字赋能事业单位人员“全周期”管理。</w:t>
            </w:r>
          </w:p>
        </w:tc>
      </w:tr>
      <w:tr w:rsidR="00F337D9" w:rsidTr="00E578E2">
        <w:trPr>
          <w:cantSplit/>
          <w:trHeight w:val="3919"/>
          <w:jc w:val="center"/>
        </w:trPr>
        <w:tc>
          <w:tcPr>
            <w:tcW w:w="560" w:type="dxa"/>
            <w:vMerge/>
            <w:vAlign w:val="center"/>
          </w:tcPr>
          <w:p w:rsidR="00F337D9" w:rsidRDefault="00F337D9"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F337D9" w:rsidRDefault="00F337D9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271" w:type="dxa"/>
            <w:vAlign w:val="center"/>
          </w:tcPr>
          <w:p w:rsidR="00F337D9" w:rsidRDefault="00F337D9" w:rsidP="008E1227">
            <w:pPr>
              <w:pStyle w:val="TableParagraph"/>
              <w:spacing w:line="32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提升劳动关系治理效能，促进劳动关系和谐同行</w:t>
            </w:r>
          </w:p>
        </w:tc>
        <w:tc>
          <w:tcPr>
            <w:tcW w:w="11041" w:type="dxa"/>
            <w:vAlign w:val="center"/>
          </w:tcPr>
          <w:p w:rsidR="00F337D9" w:rsidRPr="006D7685" w:rsidRDefault="00F337D9" w:rsidP="006D7685">
            <w:pPr>
              <w:pStyle w:val="TableParagraph"/>
              <w:spacing w:line="30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一是实施劳动关系“和谐同行”能力提升行动。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健全完善劳动关系协调机制，充分发挥协调劳动关系三方四家成员单位作用，深入开展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和谐企业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培育活动。完善特殊工时管理办法，开展特殊工时管理改革试点工作。加强企业工资宏观调控。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二是提升调解预防仲裁服务效能。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编撰“十三五”劳动人事争议调解仲裁工作白皮书，深化“互联网+预防”建设，加强劳动人事争议监测预警。深化企业劳动争议预防调解联盟建设，优化企业自主预防化解劳动纠纷机制。建立市-区市-镇街-社区村居“四级联动”预防调解综合治理体系，开展金牌调解组织创建活动。建设“智慧仲裁”信息平台，创新研发在线庭审系统，建立协同一体化仲裁派出庭，仲裁案件当期结案率达到93%以上，调解率达到62%以上。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三是加大劳动保障监察执法检查力度。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加强普法宣传，清理整顿人力资源市场秩序，营造依法用工社会氛围。全方位畅通投诉举报渠道。推广应用省保障农民工工资支付监管平台，及时消除欠薪预警，提升信息化监管能力。实现农民工欠薪案件动态清零。开展用人单位诚信等级评价、重大劳动保障违法行为公示、拖欠农民工工资“黑名单”等活动，强化信用惩戒。</w:t>
            </w:r>
          </w:p>
        </w:tc>
      </w:tr>
      <w:tr w:rsidR="00F337D9" w:rsidTr="00E578E2">
        <w:trPr>
          <w:cantSplit/>
          <w:trHeight w:val="3819"/>
          <w:jc w:val="center"/>
        </w:trPr>
        <w:tc>
          <w:tcPr>
            <w:tcW w:w="560" w:type="dxa"/>
            <w:vMerge/>
            <w:vAlign w:val="center"/>
          </w:tcPr>
          <w:p w:rsidR="00F337D9" w:rsidRDefault="00F337D9"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F337D9" w:rsidRDefault="00F337D9" w:rsidP="00042923">
            <w:pPr>
              <w:pStyle w:val="TableParagraph"/>
              <w:spacing w:before="116"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271" w:type="dxa"/>
            <w:vAlign w:val="center"/>
          </w:tcPr>
          <w:p w:rsidR="00F337D9" w:rsidRDefault="00F337D9" w:rsidP="008E1227">
            <w:pPr>
              <w:pStyle w:val="TableParagraph"/>
              <w:spacing w:line="32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助力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胶东经济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圈一体化建设，打造胶东半岛就业与人才高地</w:t>
            </w:r>
          </w:p>
        </w:tc>
        <w:tc>
          <w:tcPr>
            <w:tcW w:w="11041" w:type="dxa"/>
            <w:vAlign w:val="center"/>
          </w:tcPr>
          <w:p w:rsidR="00F337D9" w:rsidRPr="006D7685" w:rsidRDefault="00F337D9" w:rsidP="006D7685">
            <w:pPr>
              <w:pStyle w:val="TableParagraph"/>
              <w:spacing w:line="30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一是推进就业创业协同共建。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举办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胶东经济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圈大学生职业生涯规划大赛，组织“青岛创业城市合伙人百企训练营”活动，开展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胶东经济圈家庭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服务业经理人培训。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二是推进人才人事携手共赢。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组建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胶东经济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圈人力资源产业发展联盟。完善中国海洋人才市场（山东）“线上+线下”立体招聘服务模式，探索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胶东经济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圈人力资源产业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园深入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合作发展模式，组织开展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胶东经济圈职业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技能赛事活动。加强人事考试命题交流合作，打造胶东半岛特色命题服务品牌。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三是推进社会保障便利共享。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健全养老保险关系转移接续联动合作机制，推动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胶东经济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圈社保待遇领取资格互认。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四是推进劳动关系联手共治。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发布五市集体合同示范文本、企业规章制度示范文本，举办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胶东经济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圈和谐劳动关系论坛，做好各级劳动保障监察机构举报投诉联动受理和案件协查处理。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五是推进发展规划合作共谋。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坚持规划先行、理论引领，编制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胶东经济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圈公共就业与人才服务联盟“十四五”规划，开展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胶东经济圈人才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要素一体化分析课题研究和人力（人才）资源要素市场化配置课题研究，推动实施市场化配置促进创新项目。</w:t>
            </w:r>
          </w:p>
        </w:tc>
      </w:tr>
      <w:tr w:rsidR="00F337D9" w:rsidTr="00716C3C">
        <w:trPr>
          <w:cantSplit/>
          <w:trHeight w:val="6045"/>
          <w:jc w:val="center"/>
        </w:trPr>
        <w:tc>
          <w:tcPr>
            <w:tcW w:w="560" w:type="dxa"/>
            <w:vMerge w:val="restart"/>
            <w:vAlign w:val="center"/>
          </w:tcPr>
          <w:p w:rsidR="00F337D9" w:rsidRDefault="00F337D9">
            <w:pPr>
              <w:pStyle w:val="TableParagraph"/>
              <w:spacing w:before="26" w:line="320" w:lineRule="exact"/>
              <w:ind w:left="159" w:right="136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创优目标</w:t>
            </w:r>
          </w:p>
        </w:tc>
        <w:tc>
          <w:tcPr>
            <w:tcW w:w="560" w:type="dxa"/>
            <w:vAlign w:val="center"/>
          </w:tcPr>
          <w:p w:rsidR="00F337D9" w:rsidRDefault="00F337D9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271" w:type="dxa"/>
            <w:vAlign w:val="center"/>
          </w:tcPr>
          <w:p w:rsidR="00F337D9" w:rsidRDefault="00F337D9" w:rsidP="008E1227">
            <w:pPr>
              <w:pStyle w:val="TableParagraph"/>
              <w:spacing w:line="32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服务经济社会高质量发展，全面强化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人社政策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和服务供给</w:t>
            </w:r>
          </w:p>
        </w:tc>
        <w:tc>
          <w:tcPr>
            <w:tcW w:w="11041" w:type="dxa"/>
            <w:vAlign w:val="center"/>
          </w:tcPr>
          <w:p w:rsidR="00F337D9" w:rsidRPr="006D7685" w:rsidRDefault="00F337D9" w:rsidP="006D7685">
            <w:pPr>
              <w:pStyle w:val="TableParagraph"/>
              <w:spacing w:before="2" w:line="32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一是推动党史学习教育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走深走实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，着力保障和改善民生。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深入开展“学党史、崇英模、当先锋”主题活动，实施“我为群众办实事”系列行动。实施新一轮减负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稳岗扩就业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政策，确保全市就业形势总体稳定。创新出台支持灵活就业“16条”新政，全年新增灵活就业人员1.5万人。多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措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并举促进失业人员再就业，全市失业人员总量减少20%。创新工伤保险保障机制，在全国建立首家工伤预防线下安全体验基地，在全国率先开展大数据辅助工伤认定和劳动能力鉴定工作。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二是聚焦“项目落地年”，精准赋能市场主体行稳致远。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全力保障企业劳动用工需求，实现供需双方精准匹配。服务市级重点项目落地，建立企业用工、人才供给、技能提升“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项目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清单”机制。扩大企业选人用人自主权，实施“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策”，为企业提供人才“定制化”服务。助力企业降本增效，推广电子劳动合同应用，开展电子集体合同试点。</w:t>
            </w:r>
            <w:r w:rsidRPr="006D7685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三是加快数字化转型升级,打造“无感智办”人社服务品牌。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助力“数字青岛”建设，高效办成“职工退休一件事”“人才服务一件事”。持续优化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社保待遇领取人员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“大数据静默认证”体系，大数据认证率达到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94</w:t>
            </w:r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%以上。全面提升12333服务质效，实现企业、群众诉求“接诉即办”。创新以社会保障卡为载体建立居民服务“一卡通”，在旅游观光、体育健身、医疗卫生等领域推进</w:t>
            </w:r>
            <w:proofErr w:type="gramStart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6D768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卡通用。</w:t>
            </w:r>
          </w:p>
          <w:p w:rsidR="00F337D9" w:rsidRPr="00C50B7E" w:rsidRDefault="00F337D9" w:rsidP="00DC3C23">
            <w:pPr>
              <w:pStyle w:val="TableParagraph"/>
              <w:tabs>
                <w:tab w:val="left" w:pos="3356"/>
              </w:tabs>
              <w:spacing w:before="1" w:line="320" w:lineRule="exact"/>
              <w:ind w:left="114" w:firstLineChars="200" w:firstLine="562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C50B7E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标杆城市</w:t>
            </w:r>
            <w:r w:rsidRPr="00C50B7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：成都市</w:t>
            </w:r>
            <w:r w:rsidR="00DC3C23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C50B7E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标杆值</w:t>
            </w:r>
            <w:r w:rsidRPr="00C50B7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：城镇新增就业人数高于成都；城镇登记失业率低于成都；</w:t>
            </w:r>
            <w:r w:rsidRPr="00C50B7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退休人员</w:t>
            </w:r>
            <w:r w:rsidRPr="00C50B7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“无感服务”覆盖率高于成都。</w:t>
            </w:r>
          </w:p>
        </w:tc>
      </w:tr>
      <w:tr w:rsidR="00F337D9" w:rsidTr="00E578E2">
        <w:trPr>
          <w:cantSplit/>
          <w:trHeight w:val="5337"/>
          <w:jc w:val="center"/>
        </w:trPr>
        <w:tc>
          <w:tcPr>
            <w:tcW w:w="560" w:type="dxa"/>
            <w:vMerge/>
            <w:vAlign w:val="center"/>
          </w:tcPr>
          <w:p w:rsidR="00F337D9" w:rsidRDefault="00F337D9"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F337D9" w:rsidRDefault="00F337D9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271" w:type="dxa"/>
            <w:vAlign w:val="center"/>
          </w:tcPr>
          <w:p w:rsidR="00F337D9" w:rsidRDefault="00F337D9" w:rsidP="008E1227">
            <w:pPr>
              <w:pStyle w:val="TableParagraph"/>
              <w:spacing w:line="32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围绕实施人才强市战略，打造升级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版城市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创新创业生态圈</w:t>
            </w:r>
          </w:p>
        </w:tc>
        <w:tc>
          <w:tcPr>
            <w:tcW w:w="11041" w:type="dxa"/>
            <w:vAlign w:val="center"/>
          </w:tcPr>
          <w:p w:rsidR="00F337D9" w:rsidRPr="00BD3354" w:rsidRDefault="00F337D9" w:rsidP="00BD3354">
            <w:pPr>
              <w:pStyle w:val="TableParagraph"/>
              <w:tabs>
                <w:tab w:val="left" w:pos="3356"/>
              </w:tabs>
              <w:spacing w:line="320" w:lineRule="exact"/>
              <w:ind w:left="114" w:firstLineChars="200" w:firstLine="5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BD3354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一是全面发起招才引智新攻势。</w:t>
            </w:r>
            <w:r w:rsidRPr="00BD335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出台实施新一轮人才政策，全年引进集聚各类人才25万人。实施“万名海归精英聚青”行动，全年引进留学回国人员1000人。开展“一带一路国家在华留学生走近青岛”等活动，促进优秀外国留学生在</w:t>
            </w:r>
            <w:proofErr w:type="gramStart"/>
            <w:r w:rsidRPr="00BD335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青创新</w:t>
            </w:r>
            <w:proofErr w:type="gramEnd"/>
            <w:r w:rsidRPr="00BD335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创业。</w:t>
            </w:r>
            <w:r w:rsidRPr="00BD3354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二是建立</w:t>
            </w:r>
            <w:proofErr w:type="gramStart"/>
            <w:r w:rsidRPr="00BD3354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健全产</w:t>
            </w:r>
            <w:proofErr w:type="gramEnd"/>
            <w:r w:rsidRPr="00BD3354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才融合发展新机制。</w:t>
            </w:r>
            <w:r w:rsidRPr="00BD335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在全省率先开展工业互联网工程技术职称评审试点。推动校地校企深度融合，开展千名专家教授“三联活动”。取得高级工以上职业资格证书或职业技能等级证书人数新增2万人。创新打造“双元制”技能人才培养模式，建设中德智能制造技师学院。</w:t>
            </w:r>
            <w:r w:rsidRPr="00BD3354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三是激发人才创新创业新活力。</w:t>
            </w:r>
            <w:r w:rsidRPr="00BD335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发布高校毕业生紧缺专业人才目录。实施“青才实训营”行动，全年组织大学生见习（实习实训）1万人。出台职务科技成果转化现金奖励政策，激发事业单位科研人员积极性。建立多元化博士后创新创业体系，举办2021年中国·山东（青岛）博士后创新创业成果大赛，博士后出站（基地）留</w:t>
            </w:r>
            <w:r w:rsidRPr="00BD335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用</w:t>
            </w:r>
            <w:r w:rsidRPr="00BD335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率达</w:t>
            </w:r>
            <w:r w:rsidRPr="00BD335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70</w:t>
            </w:r>
            <w:r w:rsidRPr="00BD335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%以上。</w:t>
            </w:r>
            <w:r w:rsidRPr="00BD3354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四是构建“全链条”创业服务新体系。</w:t>
            </w:r>
            <w:r w:rsidRPr="00BD335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完善“青创十条”实施细则和具体举措，开通创业城市服务热线、云平台、小程序，为创业者提供跨界融合的“一链式”服务。创建国家级大学生创业孵化基地，打造留学生“科创岛”。举办高层次创业训练营，遴选优秀企业家到行业头部企业进行创业实训。实施创业担保贷款新政，全年发放创业担保贷款规模10亿元</w:t>
            </w:r>
            <w:r w:rsidRPr="00BD335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以上</w:t>
            </w:r>
            <w:r w:rsidRPr="00BD335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。</w:t>
            </w:r>
          </w:p>
          <w:p w:rsidR="00F337D9" w:rsidRPr="00C50B7E" w:rsidRDefault="00F337D9" w:rsidP="00BD3354">
            <w:pPr>
              <w:pStyle w:val="TableParagraph"/>
              <w:tabs>
                <w:tab w:val="left" w:pos="3356"/>
              </w:tabs>
              <w:spacing w:line="320" w:lineRule="exact"/>
              <w:ind w:left="114" w:firstLineChars="200" w:firstLine="562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C50B7E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标杆城市</w:t>
            </w:r>
            <w:r w:rsidRPr="00C50B7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：深圳市</w:t>
            </w:r>
            <w:r w:rsidR="00BD335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C50B7E"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  <w:lang w:val="en-US"/>
              </w:rPr>
              <w:t>标杆值：</w:t>
            </w:r>
            <w:r w:rsidRPr="00C50B7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创业担保贷款发放规模高于深圳；博士后出站</w:t>
            </w:r>
            <w:r w:rsidRPr="00C50B7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（基地）</w:t>
            </w:r>
            <w:r w:rsidRPr="00C50B7E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/>
              </w:rPr>
              <w:t>留用率高于深圳；高技能人才增长率高于深圳。</w:t>
            </w:r>
          </w:p>
        </w:tc>
      </w:tr>
    </w:tbl>
    <w:p w:rsidR="00366F2A" w:rsidRDefault="00366F2A"/>
    <w:sectPr w:rsidR="00366F2A" w:rsidSect="00A94449">
      <w:footerReference w:type="even" r:id="rId8"/>
      <w:footerReference w:type="default" r:id="rId9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21" w:rsidRDefault="00590D21" w:rsidP="00F337D9">
      <w:r>
        <w:separator/>
      </w:r>
    </w:p>
  </w:endnote>
  <w:endnote w:type="continuationSeparator" w:id="0">
    <w:p w:rsidR="00590D21" w:rsidRDefault="00590D21" w:rsidP="00F3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1777051530"/>
      <w:docPartObj>
        <w:docPartGallery w:val="Page Numbers (Bottom of Page)"/>
        <w:docPartUnique/>
      </w:docPartObj>
    </w:sdtPr>
    <w:sdtEndPr/>
    <w:sdtContent>
      <w:p w:rsidR="00A94449" w:rsidRPr="00A94449" w:rsidRDefault="00A94449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 w:rsidRPr="00A9444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9444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9444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16C3C">
          <w:rPr>
            <w:rFonts w:asciiTheme="minorEastAsia" w:eastAsiaTheme="minorEastAsia" w:hAnsiTheme="minorEastAsia"/>
            <w:noProof/>
            <w:sz w:val="28"/>
            <w:szCs w:val="28"/>
          </w:rPr>
          <w:t>- 6 -</w:t>
        </w:r>
        <w:r w:rsidRPr="00A9444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A94449" w:rsidRDefault="00A9444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3829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A94449" w:rsidRPr="00A94449" w:rsidRDefault="00A94449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A9444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9444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9444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16C3C">
          <w:rPr>
            <w:rFonts w:asciiTheme="minorEastAsia" w:eastAsiaTheme="minorEastAsia" w:hAnsiTheme="minorEastAsia"/>
            <w:noProof/>
            <w:sz w:val="28"/>
            <w:szCs w:val="28"/>
          </w:rPr>
          <w:t>- 5 -</w:t>
        </w:r>
        <w:r w:rsidRPr="00A9444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A94449" w:rsidRDefault="00A944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21" w:rsidRDefault="00590D21" w:rsidP="00F337D9">
      <w:r>
        <w:separator/>
      </w:r>
    </w:p>
  </w:footnote>
  <w:footnote w:type="continuationSeparator" w:id="0">
    <w:p w:rsidR="00590D21" w:rsidRDefault="00590D21" w:rsidP="00F33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00B1A"/>
    <w:rsid w:val="00003091"/>
    <w:rsid w:val="00042923"/>
    <w:rsid w:val="001F1677"/>
    <w:rsid w:val="00366F2A"/>
    <w:rsid w:val="004342EB"/>
    <w:rsid w:val="00586F5A"/>
    <w:rsid w:val="00587609"/>
    <w:rsid w:val="00590D21"/>
    <w:rsid w:val="006D7685"/>
    <w:rsid w:val="00716C3C"/>
    <w:rsid w:val="00786134"/>
    <w:rsid w:val="008E1227"/>
    <w:rsid w:val="008E4A4D"/>
    <w:rsid w:val="00992FFD"/>
    <w:rsid w:val="00A60CE6"/>
    <w:rsid w:val="00A94449"/>
    <w:rsid w:val="00AC0E60"/>
    <w:rsid w:val="00BD3354"/>
    <w:rsid w:val="00C26816"/>
    <w:rsid w:val="00DC3C23"/>
    <w:rsid w:val="00E578E2"/>
    <w:rsid w:val="00F337D9"/>
    <w:rsid w:val="00F36323"/>
    <w:rsid w:val="022775BE"/>
    <w:rsid w:val="07EA7EFA"/>
    <w:rsid w:val="0D7C1963"/>
    <w:rsid w:val="0F20339A"/>
    <w:rsid w:val="17356609"/>
    <w:rsid w:val="245269E1"/>
    <w:rsid w:val="27F00B1A"/>
    <w:rsid w:val="2D5731CA"/>
    <w:rsid w:val="3B1D4D53"/>
    <w:rsid w:val="3C2542E9"/>
    <w:rsid w:val="401147A3"/>
    <w:rsid w:val="42D26BAF"/>
    <w:rsid w:val="44186F71"/>
    <w:rsid w:val="45544FCD"/>
    <w:rsid w:val="471F6EC6"/>
    <w:rsid w:val="53E35BF3"/>
    <w:rsid w:val="53EC711D"/>
    <w:rsid w:val="55B46072"/>
    <w:rsid w:val="575C3235"/>
    <w:rsid w:val="59BC27E0"/>
    <w:rsid w:val="59E058E6"/>
    <w:rsid w:val="5AC734D8"/>
    <w:rsid w:val="6091404B"/>
    <w:rsid w:val="61EA2302"/>
    <w:rsid w:val="62FB6FE6"/>
    <w:rsid w:val="6A60141F"/>
    <w:rsid w:val="70DB228D"/>
    <w:rsid w:val="74E160F8"/>
    <w:rsid w:val="77A24B7F"/>
    <w:rsid w:val="783D75D0"/>
    <w:rsid w:val="7B397CAA"/>
    <w:rsid w:val="7E1E3302"/>
    <w:rsid w:val="7FB4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rFonts w:ascii="Times New Roman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next w:val="a3"/>
    <w:qFormat/>
    <w:pPr>
      <w:spacing w:after="120"/>
      <w:jc w:val="both"/>
      <w:textAlignment w:val="baseline"/>
    </w:pPr>
  </w:style>
  <w:style w:type="paragraph" w:styleId="a3">
    <w:name w:val="footer"/>
    <w:basedOn w:val="a"/>
    <w:next w:val="Index5"/>
    <w:link w:val="Char"/>
    <w:uiPriority w:val="99"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customStyle="1" w:styleId="Index5">
    <w:name w:val="Index5"/>
    <w:basedOn w:val="a"/>
    <w:next w:val="a"/>
    <w:qFormat/>
    <w:pPr>
      <w:ind w:left="1680"/>
      <w:jc w:val="both"/>
      <w:textAlignment w:val="baseline"/>
    </w:p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customStyle="1" w:styleId="TableParagraph">
    <w:name w:val="Table Paragraph"/>
    <w:basedOn w:val="a"/>
    <w:uiPriority w:val="1"/>
    <w:qFormat/>
    <w:rPr>
      <w:rFonts w:ascii="黑体" w:eastAsia="黑体" w:hAnsi="黑体" w:cs="黑体"/>
    </w:rPr>
  </w:style>
  <w:style w:type="paragraph" w:styleId="a5">
    <w:name w:val="List Paragraph"/>
    <w:basedOn w:val="a"/>
    <w:uiPriority w:val="1"/>
    <w:qFormat/>
    <w:pPr>
      <w:ind w:left="1068" w:hanging="322"/>
    </w:pPr>
  </w:style>
  <w:style w:type="paragraph" w:styleId="a6">
    <w:name w:val="header"/>
    <w:basedOn w:val="a"/>
    <w:link w:val="Char0"/>
    <w:rsid w:val="00F33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F337D9"/>
    <w:rPr>
      <w:rFonts w:ascii="仿宋_GB2312" w:eastAsia="仿宋_GB2312" w:hAnsi="仿宋_GB2312" w:cs="仿宋_GB2312"/>
      <w:sz w:val="18"/>
      <w:szCs w:val="18"/>
      <w:lang w:val="zh-CN" w:bidi="zh-CN"/>
    </w:rPr>
  </w:style>
  <w:style w:type="character" w:customStyle="1" w:styleId="Char">
    <w:name w:val="页脚 Char"/>
    <w:basedOn w:val="a0"/>
    <w:link w:val="a3"/>
    <w:uiPriority w:val="99"/>
    <w:rsid w:val="00A94449"/>
    <w:rPr>
      <w:rFonts w:ascii="仿宋_GB2312" w:eastAsia="仿宋_GB2312" w:hAnsi="仿宋_GB2312" w:cs="仿宋_GB2312"/>
      <w:kern w:val="2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rFonts w:ascii="Times New Roman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next w:val="a3"/>
    <w:qFormat/>
    <w:pPr>
      <w:spacing w:after="120"/>
      <w:jc w:val="both"/>
      <w:textAlignment w:val="baseline"/>
    </w:pPr>
  </w:style>
  <w:style w:type="paragraph" w:styleId="a3">
    <w:name w:val="footer"/>
    <w:basedOn w:val="a"/>
    <w:next w:val="Index5"/>
    <w:link w:val="Char"/>
    <w:uiPriority w:val="99"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customStyle="1" w:styleId="Index5">
    <w:name w:val="Index5"/>
    <w:basedOn w:val="a"/>
    <w:next w:val="a"/>
    <w:qFormat/>
    <w:pPr>
      <w:ind w:left="1680"/>
      <w:jc w:val="both"/>
      <w:textAlignment w:val="baseline"/>
    </w:p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customStyle="1" w:styleId="TableParagraph">
    <w:name w:val="Table Paragraph"/>
    <w:basedOn w:val="a"/>
    <w:uiPriority w:val="1"/>
    <w:qFormat/>
    <w:rPr>
      <w:rFonts w:ascii="黑体" w:eastAsia="黑体" w:hAnsi="黑体" w:cs="黑体"/>
    </w:rPr>
  </w:style>
  <w:style w:type="paragraph" w:styleId="a5">
    <w:name w:val="List Paragraph"/>
    <w:basedOn w:val="a"/>
    <w:uiPriority w:val="1"/>
    <w:qFormat/>
    <w:pPr>
      <w:ind w:left="1068" w:hanging="322"/>
    </w:pPr>
  </w:style>
  <w:style w:type="paragraph" w:styleId="a6">
    <w:name w:val="header"/>
    <w:basedOn w:val="a"/>
    <w:link w:val="Char0"/>
    <w:rsid w:val="00F33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F337D9"/>
    <w:rPr>
      <w:rFonts w:ascii="仿宋_GB2312" w:eastAsia="仿宋_GB2312" w:hAnsi="仿宋_GB2312" w:cs="仿宋_GB2312"/>
      <w:sz w:val="18"/>
      <w:szCs w:val="18"/>
      <w:lang w:val="zh-CN" w:bidi="zh-CN"/>
    </w:rPr>
  </w:style>
  <w:style w:type="character" w:customStyle="1" w:styleId="Char">
    <w:name w:val="页脚 Char"/>
    <w:basedOn w:val="a0"/>
    <w:link w:val="a3"/>
    <w:uiPriority w:val="99"/>
    <w:rsid w:val="00A94449"/>
    <w:rPr>
      <w:rFonts w:ascii="仿宋_GB2312" w:eastAsia="仿宋_GB2312" w:hAnsi="仿宋_GB2312" w:cs="仿宋_GB2312"/>
      <w:kern w:val="2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4716</Words>
  <Characters>153</Characters>
  <Application>Microsoft Office Word</Application>
  <DocSecurity>0</DocSecurity>
  <Lines>1</Lines>
  <Paragraphs>9</Paragraphs>
  <ScaleCrop>false</ScaleCrop>
  <Company>Microsoft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Leo.W</dc:creator>
  <cp:lastModifiedBy>HP</cp:lastModifiedBy>
  <cp:revision>30</cp:revision>
  <cp:lastPrinted>2021-06-18T06:46:00Z</cp:lastPrinted>
  <dcterms:created xsi:type="dcterms:W3CDTF">2021-06-04T05:22:00Z</dcterms:created>
  <dcterms:modified xsi:type="dcterms:W3CDTF">2021-06-28T09:54:00Z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BA089497DFC94FF18FCF93621B94FCB8</vt:lpwstr>
  </property>
</Properties>
</file>