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8B" w:rsidRPr="002C7C43" w:rsidRDefault="0083548B" w:rsidP="0083548B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 w:rsidRPr="002C7C43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2021年度市直单位业务目标</w:t>
      </w:r>
    </w:p>
    <w:p w:rsidR="006C328A" w:rsidRPr="002C7C43" w:rsidRDefault="00E93170" w:rsidP="001024E6">
      <w:pPr>
        <w:snapToGrid w:val="0"/>
        <w:spacing w:line="300" w:lineRule="auto"/>
        <w:ind w:leftChars="-67" w:left="-141" w:rightChars="-136" w:right="-286"/>
        <w:rPr>
          <w:rFonts w:ascii="楷体_GB2312" w:eastAsia="楷体_GB2312"/>
          <w:color w:val="000000" w:themeColor="text1"/>
          <w:sz w:val="28"/>
          <w:szCs w:val="28"/>
        </w:rPr>
      </w:pPr>
      <w:r w:rsidRPr="002C7C43">
        <w:rPr>
          <w:rFonts w:ascii="楷体_GB2312" w:eastAsia="楷体_GB2312" w:hint="eastAsia"/>
          <w:color w:val="000000" w:themeColor="text1"/>
          <w:sz w:val="28"/>
          <w:szCs w:val="28"/>
        </w:rPr>
        <w:t>单位名称：市自然资源和规划局</w:t>
      </w:r>
      <w:r w:rsidR="001024E6" w:rsidRPr="002C7C43">
        <w:rPr>
          <w:rFonts w:ascii="楷体_GB2312" w:eastAsia="楷体_GB2312" w:hint="eastAsia"/>
          <w:color w:val="000000" w:themeColor="text1"/>
          <w:sz w:val="28"/>
          <w:szCs w:val="28"/>
        </w:rPr>
        <w:t xml:space="preserve">  </w:t>
      </w:r>
      <w:r w:rsidRPr="002C7C43">
        <w:rPr>
          <w:rFonts w:ascii="楷体_GB2312" w:eastAsia="楷体_GB2312" w:hint="eastAsia"/>
          <w:color w:val="000000" w:themeColor="text1"/>
          <w:sz w:val="28"/>
          <w:szCs w:val="28"/>
        </w:rPr>
        <w:t>主要负责人：姜德志</w:t>
      </w:r>
      <w:r w:rsidR="001024E6" w:rsidRPr="002C7C43">
        <w:rPr>
          <w:rFonts w:ascii="楷体_GB2312" w:eastAsia="楷体_GB2312" w:hint="eastAsia"/>
          <w:color w:val="000000" w:themeColor="text1"/>
          <w:sz w:val="28"/>
          <w:szCs w:val="28"/>
        </w:rPr>
        <w:t xml:space="preserve">  </w:t>
      </w:r>
      <w:r w:rsidRPr="002C7C43">
        <w:rPr>
          <w:rFonts w:ascii="楷体_GB2312" w:eastAsia="楷体_GB2312" w:hint="eastAsia"/>
          <w:color w:val="000000" w:themeColor="text1"/>
          <w:sz w:val="28"/>
          <w:szCs w:val="28"/>
        </w:rPr>
        <w:t>联系人：孙秀平、于珊</w:t>
      </w:r>
      <w:r w:rsidR="001024E6" w:rsidRPr="002C7C43">
        <w:rPr>
          <w:rFonts w:ascii="楷体_GB2312" w:eastAsia="楷体_GB2312" w:hint="eastAsia"/>
          <w:color w:val="000000" w:themeColor="text1"/>
          <w:sz w:val="28"/>
          <w:szCs w:val="28"/>
        </w:rPr>
        <w:t xml:space="preserve">  </w:t>
      </w:r>
      <w:r w:rsidRPr="002C7C43">
        <w:rPr>
          <w:rFonts w:ascii="楷体_GB2312" w:eastAsia="楷体_GB2312" w:hint="eastAsia"/>
          <w:color w:val="000000" w:themeColor="text1"/>
          <w:sz w:val="28"/>
          <w:szCs w:val="28"/>
        </w:rPr>
        <w:t>联系电话：83893235、83882567</w:t>
      </w:r>
    </w:p>
    <w:tbl>
      <w:tblPr>
        <w:tblW w:w="13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0"/>
        <w:gridCol w:w="2791"/>
        <w:gridCol w:w="9671"/>
      </w:tblGrid>
      <w:tr w:rsidR="002C7C43" w:rsidRPr="002C7C43">
        <w:trPr>
          <w:trHeight w:val="169"/>
          <w:tblHeader/>
          <w:jc w:val="center"/>
        </w:trPr>
        <w:tc>
          <w:tcPr>
            <w:tcW w:w="560" w:type="dxa"/>
            <w:vAlign w:val="center"/>
          </w:tcPr>
          <w:p w:rsidR="006C328A" w:rsidRPr="002C7C43" w:rsidRDefault="00E93170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2C7C43">
              <w:rPr>
                <w:rFonts w:eastAsia="黑体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560" w:type="dxa"/>
            <w:vAlign w:val="center"/>
          </w:tcPr>
          <w:p w:rsidR="006C328A" w:rsidRPr="002C7C43" w:rsidRDefault="00E93170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2C7C43">
              <w:rPr>
                <w:rFonts w:eastAsia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791" w:type="dxa"/>
            <w:vAlign w:val="center"/>
          </w:tcPr>
          <w:p w:rsidR="006C328A" w:rsidRPr="002C7C43" w:rsidRDefault="00E93170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2C7C43">
              <w:rPr>
                <w:rFonts w:eastAsia="黑体" w:hint="eastAsia"/>
                <w:color w:val="000000" w:themeColor="text1"/>
                <w:sz w:val="28"/>
                <w:szCs w:val="28"/>
              </w:rPr>
              <w:t>目标名称</w:t>
            </w:r>
          </w:p>
        </w:tc>
        <w:tc>
          <w:tcPr>
            <w:tcW w:w="9671" w:type="dxa"/>
            <w:vAlign w:val="center"/>
          </w:tcPr>
          <w:p w:rsidR="006C328A" w:rsidRPr="002C7C43" w:rsidRDefault="00E93170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 w:rsidRPr="002C7C43">
              <w:rPr>
                <w:rFonts w:eastAsia="黑体" w:hint="eastAsia"/>
                <w:color w:val="000000" w:themeColor="text1"/>
                <w:sz w:val="28"/>
                <w:szCs w:val="28"/>
              </w:rPr>
              <w:t>目标内容</w:t>
            </w:r>
          </w:p>
        </w:tc>
      </w:tr>
      <w:tr w:rsidR="002C7C43" w:rsidRPr="002C7C43" w:rsidTr="00C0125D">
        <w:trPr>
          <w:cantSplit/>
          <w:trHeight w:val="2767"/>
          <w:jc w:val="center"/>
        </w:trPr>
        <w:tc>
          <w:tcPr>
            <w:tcW w:w="560" w:type="dxa"/>
            <w:vMerge w:val="restart"/>
            <w:vAlign w:val="center"/>
          </w:tcPr>
          <w:p w:rsidR="006C328A" w:rsidRPr="002C7C43" w:rsidRDefault="00E93170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 w:rsidRPr="002C7C43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t>重点目标</w:t>
            </w: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完成《青岛市国土空间总体规划（2020—2035年）》成果，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绘就城市未来发展“一张蓝图”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jc w:val="left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致力于构筑山清水秀、集约高效、宜居适度的国土空间新格局，完成《青岛市国土空间总体规划（2020—2035年）》成果，组织社会公示并履行报批程序，加强与市“十四五”规划纲要的衔接，优化形成“多中心、网络化、组团式、集约型”环湾国际化大都市空间布局。指导平度、莱西市完成《平度市国土空间总体规划（2020—2035年）》《莱西市国土空间总体规划（2020—2035年）》成果，建立功能清晰、分工合理、各具特色、协调联动的区域发展格局。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指导区（市）完成镇级国土空间规划初步成果</w:t>
            </w: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，引导小城镇特色化、集约化发展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。编制完成全市村庄布局规划成果，助力打造乡村振兴齐鲁样板先行区。</w:t>
            </w:r>
          </w:p>
        </w:tc>
      </w:tr>
      <w:tr w:rsidR="002C7C43" w:rsidRPr="002C7C43" w:rsidTr="00C0125D">
        <w:trPr>
          <w:cantSplit/>
          <w:trHeight w:val="2552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强化耕地保护，严守耕地红线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围绕坚决制止耕地“非农化”，划定永久基本农田控制线，实现永久基本农田落地上图，加强永久基本农田特殊保护；推行耕地保护“田长制”，实行市、区（市）、镇（街道）、村（社区）四级田长；强化“长牙齿”的硬措施，制定运用线索移交、警示约谈、挂牌督办、公开通报等加强自然资源执法监察十大手段，严厉查处自然资源违法违规行为；</w:t>
            </w:r>
            <w:r w:rsidRPr="002C7C43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开展农村乱占耕地建房问题整治，遏制新增农村乱占耕地建房行为；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出台推动田园综合体项目健康发展有关文件，明确耕地保护政策要求，引导田园综合体合理利用土地资源。</w:t>
            </w:r>
          </w:p>
        </w:tc>
      </w:tr>
      <w:tr w:rsidR="002C7C43" w:rsidRPr="002C7C43" w:rsidTr="00C0125D">
        <w:trPr>
          <w:cantSplit/>
          <w:trHeight w:val="2780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推进城市更新，增强城市发展韧劲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聚焦提升城市发展质量，促进城市产业空间拓展、城市功能完善、土地集约利用、市民方便宜居、城市活力提升和历史资源活化，</w:t>
            </w:r>
            <w:r w:rsidR="00521217"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开展城镇低效用地摸底调查；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出台《关于推进城市更新工作的意见》;编制完成《青岛市城市更新专项规划（2020-2035年）》成果，通过专家评审;编制完成《青岛历史文化名城保护规划（2020-2035年）》成果，通过专家评审;</w:t>
            </w:r>
            <w:r w:rsidRPr="002C7C43">
              <w:rPr>
                <w:rStyle w:val="NormalCharacter"/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编制完成碱厂片区产业策划和概念规划成果，促进楼山后片区改造;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实施城市空间微更新25处，其中，市南区、市北区、李沧区、崂山区、胶州市各3处，其他区（市）各2处，为城市注入“抗衰老”基因</w:t>
            </w:r>
            <w:r w:rsidR="00521217"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，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推动城市空间、城市功能和城市质量全面升级。</w:t>
            </w:r>
          </w:p>
        </w:tc>
      </w:tr>
      <w:tr w:rsidR="002C7C43" w:rsidRPr="002C7C43" w:rsidTr="00C0125D">
        <w:trPr>
          <w:cantSplit/>
          <w:trHeight w:val="2805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创新土地政策，赋能高质量发展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围绕释放土地政策创新红利，制定《关于进一步加强土地储备管理工作的意见》，规范土地补偿工作，加强土地储备管理，加大项目落地资源储备；出台《关于促进民营和中小企业高质量发展若干土地规划支持政策的意见》，从规划引导调控、精准供给产业用地等方面加强支持，促进民营和中小企业创新创业发展；出台《关于全面推进“标准地”出让工作有关事宜的通知》，指导各区（市）全面推行新增工业用地“标准地”出让，推动工业项目落地更加规范、高效；出台土地招拍挂出让条件“正面清单”“负面清单”，吸引更多优质项目落地。</w:t>
            </w:r>
          </w:p>
        </w:tc>
      </w:tr>
      <w:tr w:rsidR="002C7C43" w:rsidRPr="002C7C43" w:rsidTr="00C0125D">
        <w:trPr>
          <w:cantSplit/>
          <w:trHeight w:val="1967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开展自然资源统一调查和确权登记，促进自然资源整体保护与利用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积极履行自然资源资产所有者职责，制定《青岛市自然资源调查监测评价实施方案（试行）》；开展自然资源专项调查，完成森林资源管理“一张图”年度更新动态监测，完成2020年度国土变更调查；制定全市自然资源统一确权登记技术操作流程，为自然资源资产推行多种实现形式、有序规范流转、合理保护利用奠定坚实基础。</w:t>
            </w:r>
          </w:p>
        </w:tc>
      </w:tr>
      <w:tr w:rsidR="002C7C43" w:rsidRPr="002C7C43" w:rsidTr="00C0125D">
        <w:trPr>
          <w:cantSplit/>
          <w:trHeight w:val="1930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完成青岛市城市地质调查，服务城市规划建设管理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/>
                <w:color w:val="000000" w:themeColor="text1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探索优化城市空间布局和发展模式的地质环境解决方案，编制完成《青岛市自然资源与环境图集》等成果资料，建立“一模（城市三维地质模型）、一网（地质环境监测预警网络）、一平台（综合地质信息服务与决策支持平台）”的城市地质管理与服务体系，为地下空间利用、重大工程选址、社会公众科普等提供基础性地质成果服务。</w:t>
            </w:r>
          </w:p>
        </w:tc>
      </w:tr>
      <w:tr w:rsidR="002C7C43" w:rsidRPr="002C7C43" w:rsidTr="00C0125D">
        <w:trPr>
          <w:cantSplit/>
          <w:trHeight w:val="2240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深化不动产登记便民服务，提升市民</w:t>
            </w:r>
            <w:r w:rsidR="008D7B89"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办事便捷度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打造不动产登记服务升级版，推行新建房屋登记材料电子化，依托不动产登记远程服务平台实现“一证（身份证）申请登记”；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商品房预售和抵押涉及的不动产预告登记、不动产登记资料查询、不动产抵押登记等3项业务“全省通办”；优化水电气暖有线与二手房协同过户流程；印发《关于加快推进“交房即可办证”便民服务常态化的通知》，制定流程图，</w:t>
            </w:r>
            <w:r w:rsidRPr="002C7C43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规范交房流程，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推行全市域“交房即可办证”服务常态化，进一步提升企业、群众办事便捷度。</w:t>
            </w:r>
          </w:p>
        </w:tc>
      </w:tr>
      <w:tr w:rsidR="002C7C43" w:rsidRPr="002C7C43" w:rsidTr="00C0125D">
        <w:trPr>
          <w:cantSplit/>
          <w:trHeight w:val="2541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strike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加强专项规划编制，支持重点领域建设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充分发挥规划引领作用，编制完成《青岛市综合交通体系规划（2020-2035年）》成果，建设面向全球的国际性综合交通枢纽城市；编制完成《东岸城区道路网规划及近期建设实施方案》，完善东岸城区路网布局，构建健康可持续的城市道路交通系统；启动新一轮《中心城区地下空间综合利用专项规划》编制工作，推动地下交通设施、市政设施、综合体开发建设，促进地下空间系统高效复合开发利用；</w:t>
            </w:r>
            <w:r w:rsidRPr="002C7C43">
              <w:rPr>
                <w:rFonts w:ascii="仿宋_GB2312" w:eastAsia="仿宋_GB2312" w:hAnsi="宋体-18030" w:cs="宋体-18030" w:hint="eastAsia"/>
                <w:color w:val="000000" w:themeColor="text1"/>
                <w:sz w:val="28"/>
                <w:szCs w:val="28"/>
              </w:rPr>
              <w:t>编制完成《青岛市海岸带及海域空间专项规划》成果，通过专家评审，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科学划定海域“两空间内部一红线”，推动陆海统筹发展。</w:t>
            </w:r>
          </w:p>
        </w:tc>
      </w:tr>
      <w:tr w:rsidR="002C7C43" w:rsidRPr="002C7C43" w:rsidTr="00C0125D">
        <w:trPr>
          <w:cantSplit/>
          <w:trHeight w:val="1930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260" w:lineRule="exact"/>
              <w:jc w:val="center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完成全市自然资源和规划领域信息化顶层设计，建立“数智自然资源”整体架构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依托云计算、区块链、实景三维、人工智能等新一代信息技术，完成全市自然资源和规划领域信息化顶层设计，打造数字化治理架构——“数智自然资源”，实现业务数字化、管理智慧化、服务便民化，服务政府决策、部门履职、企业公众生产生活，助力数字青岛建设。在顶层设计的指导下，建立“数智自然资源”的“一朵云”“一张图”“一平台”“一中心”“N应用”整体架构。</w:t>
            </w:r>
          </w:p>
        </w:tc>
      </w:tr>
      <w:tr w:rsidR="002C7C43" w:rsidRPr="002C7C43" w:rsidTr="00C0125D">
        <w:trPr>
          <w:cantSplit/>
          <w:trHeight w:val="4791"/>
          <w:jc w:val="center"/>
        </w:trPr>
        <w:tc>
          <w:tcPr>
            <w:tcW w:w="560" w:type="dxa"/>
            <w:vMerge w:val="restart"/>
            <w:vAlign w:val="center"/>
          </w:tcPr>
          <w:p w:rsidR="006C328A" w:rsidRPr="002C7C43" w:rsidRDefault="00E93170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 w:rsidRPr="002C7C43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t>创优目标</w:t>
            </w: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打造“实景三维青岛”，支撑智慧城市建设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“实景三维青岛”综合利用遥感、卫星定位、倾斜摄影、激光扫描、人工智能等技术，真实反映和数字重建全市地形地貌、地表覆盖、建构筑物、城市部件等物理世界,首次实现青岛全域高精度实景三维全覆盖。“实景三维青岛”一次性建成“全市域二维底图”“全市域地形三维底图”“市内七区重点区域实景三维底图”“重点山林激光雷达点云数据”四大底图，将地形地貌、城市风貌等精细化、数字化、三维化，成果种类位居全国前列；建设运行多维地理信息平台，提升地理信息公共服务水平，申报自然资源部“智慧城市时空大数据平台”试点。“实景三维青岛”项目成果是我市城市云脑四大支撑平台之一，支撑全市地理空间数据的共享应用，服务智慧公安、城市管理、社会治理、城市信息模型（CIM）、自然资源管理等领域，为数字青岛建设提供权威、统一的空间信息底座。</w:t>
            </w:r>
          </w:p>
          <w:p w:rsidR="006C328A" w:rsidRPr="002C7C43" w:rsidRDefault="00E93170" w:rsidP="00C0125D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8"/>
              </w:rPr>
              <w:t>标杆城市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：上海</w:t>
            </w:r>
            <w:r w:rsidR="00910001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市</w:t>
            </w:r>
            <w:bookmarkStart w:id="0" w:name="_GoBack"/>
            <w:bookmarkEnd w:id="0"/>
            <w:r w:rsidRPr="002C7C43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966915" w:rsidRPr="002C7C43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C7C43"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8"/>
              </w:rPr>
              <w:t>标杆值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：地形级实景三维成果空间分辨率超越上海；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“实景三维青岛”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整体规模全国最大。</w:t>
            </w:r>
          </w:p>
        </w:tc>
      </w:tr>
      <w:tr w:rsidR="002C7C43" w:rsidRPr="002C7C43" w:rsidTr="00C0125D">
        <w:trPr>
          <w:cantSplit/>
          <w:trHeight w:val="4056"/>
          <w:jc w:val="center"/>
        </w:trPr>
        <w:tc>
          <w:tcPr>
            <w:tcW w:w="560" w:type="dxa"/>
            <w:vMerge/>
            <w:vAlign w:val="center"/>
          </w:tcPr>
          <w:p w:rsidR="006C328A" w:rsidRPr="002C7C43" w:rsidRDefault="006C328A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0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91" w:type="dxa"/>
            <w:vAlign w:val="center"/>
          </w:tcPr>
          <w:p w:rsidR="006C328A" w:rsidRPr="002C7C43" w:rsidRDefault="00E93170" w:rsidP="00C0125D">
            <w:pPr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完善“要素跟着项目走，项目跟着规划走”机制，促进“项目落地年”起势见效</w:t>
            </w:r>
          </w:p>
        </w:tc>
        <w:tc>
          <w:tcPr>
            <w:tcW w:w="9671" w:type="dxa"/>
            <w:vAlign w:val="center"/>
          </w:tcPr>
          <w:p w:rsidR="006C328A" w:rsidRPr="002C7C43" w:rsidRDefault="00E93170" w:rsidP="00C0125D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制定《“项目落地年”土地规划保障工作实施方案》，强化土地要素支撑和规划服务保障。落实“六稳”“六保”重点项目保障措施，完成国土空间规划批复前“两规”（土地利用总体规划、城市总体规划）一致性修改，推动奇瑞新能源汽车零部件产业基地、惠科微电子等19个省重大项目、中国石油大学科教创新区等120个民生工程项目落地。制定《青岛市全域产业地图》，引导各区（市）城市产业布局和招商引资。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发起批而未供和闲置土地处置攻坚行动，消化批而未供土地1万亩以上，处置闲置土地1.1万亩以上，处置数量全省最多，推动土地存量转化为经济增量；消化存量建设用地产生的新增建设用地指标的15%用于保障市重点项目中的急需用地项目。单列租赁住房供地计划；土地供应连续第三年达到8万亩以上</w:t>
            </w: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。</w:t>
            </w:r>
          </w:p>
          <w:p w:rsidR="006C328A" w:rsidRPr="002C7C43" w:rsidRDefault="00E93170" w:rsidP="00C0125D">
            <w:pPr>
              <w:spacing w:line="320" w:lineRule="exact"/>
              <w:ind w:firstLineChars="200" w:firstLine="562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2C7C43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8"/>
                <w:szCs w:val="28"/>
              </w:rPr>
              <w:t>标杆城市：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 xml:space="preserve">上海市 </w:t>
            </w:r>
            <w:r w:rsidR="00C0125D"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2C7C43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8"/>
                <w:szCs w:val="28"/>
              </w:rPr>
              <w:t>标杆值：</w:t>
            </w:r>
            <w:r w:rsidRPr="002C7C43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省、市重大项目应保尽保</w:t>
            </w:r>
            <w:r w:rsidRPr="002C7C43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6C328A" w:rsidRPr="002C7C43" w:rsidRDefault="006C328A" w:rsidP="009F7524">
      <w:pPr>
        <w:adjustRightInd w:val="0"/>
        <w:snapToGrid w:val="0"/>
        <w:spacing w:line="280" w:lineRule="exact"/>
        <w:rPr>
          <w:rFonts w:ascii="仿宋_GB2312" w:eastAsia="仿宋_GB2312" w:hAnsi="宋体-18030" w:cs="宋体-18030"/>
          <w:color w:val="000000" w:themeColor="text1"/>
          <w:sz w:val="24"/>
          <w:szCs w:val="28"/>
        </w:rPr>
      </w:pPr>
    </w:p>
    <w:sectPr w:rsidR="006C328A" w:rsidRPr="002C7C43" w:rsidSect="001024E6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23" w:rsidRDefault="00542823">
      <w:r>
        <w:separator/>
      </w:r>
    </w:p>
  </w:endnote>
  <w:endnote w:type="continuationSeparator" w:id="0">
    <w:p w:rsidR="00542823" w:rsidRDefault="0054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8A" w:rsidRDefault="0091000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660.8pt;margin-top:0;width:2in;height:2in;z-index:251659264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6C328A" w:rsidRDefault="00596FC4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E9317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10001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23" w:rsidRDefault="00542823">
      <w:r>
        <w:separator/>
      </w:r>
    </w:p>
  </w:footnote>
  <w:footnote w:type="continuationSeparator" w:id="0">
    <w:p w:rsidR="00542823" w:rsidRDefault="0054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685F"/>
    <w:rsid w:val="0000306C"/>
    <w:rsid w:val="00012941"/>
    <w:rsid w:val="00026DD9"/>
    <w:rsid w:val="00035B20"/>
    <w:rsid w:val="00086537"/>
    <w:rsid w:val="000A34F8"/>
    <w:rsid w:val="001024E6"/>
    <w:rsid w:val="0010785C"/>
    <w:rsid w:val="00133DBB"/>
    <w:rsid w:val="00163B96"/>
    <w:rsid w:val="0019748E"/>
    <w:rsid w:val="001D0B91"/>
    <w:rsid w:val="001F514A"/>
    <w:rsid w:val="00284113"/>
    <w:rsid w:val="002C7C43"/>
    <w:rsid w:val="003B4869"/>
    <w:rsid w:val="003D2BD8"/>
    <w:rsid w:val="004114A0"/>
    <w:rsid w:val="004278EA"/>
    <w:rsid w:val="00521217"/>
    <w:rsid w:val="00542823"/>
    <w:rsid w:val="00590AD6"/>
    <w:rsid w:val="00591D95"/>
    <w:rsid w:val="00596FC4"/>
    <w:rsid w:val="00597E22"/>
    <w:rsid w:val="006B4655"/>
    <w:rsid w:val="006C328A"/>
    <w:rsid w:val="006C69C0"/>
    <w:rsid w:val="006E3E6B"/>
    <w:rsid w:val="007468F2"/>
    <w:rsid w:val="007E3294"/>
    <w:rsid w:val="008261C1"/>
    <w:rsid w:val="0083548B"/>
    <w:rsid w:val="00875C2F"/>
    <w:rsid w:val="008A4D68"/>
    <w:rsid w:val="008D0CCC"/>
    <w:rsid w:val="008D7B89"/>
    <w:rsid w:val="008E6044"/>
    <w:rsid w:val="008F583D"/>
    <w:rsid w:val="00902340"/>
    <w:rsid w:val="00910001"/>
    <w:rsid w:val="00966915"/>
    <w:rsid w:val="00970A20"/>
    <w:rsid w:val="009F7524"/>
    <w:rsid w:val="00AD685F"/>
    <w:rsid w:val="00AF7910"/>
    <w:rsid w:val="00B20FD6"/>
    <w:rsid w:val="00B67B07"/>
    <w:rsid w:val="00BA6FC4"/>
    <w:rsid w:val="00BC24A9"/>
    <w:rsid w:val="00BF3A54"/>
    <w:rsid w:val="00C00C96"/>
    <w:rsid w:val="00C0125D"/>
    <w:rsid w:val="00C37180"/>
    <w:rsid w:val="00CF32AC"/>
    <w:rsid w:val="00D40618"/>
    <w:rsid w:val="00DC395E"/>
    <w:rsid w:val="00DC73AA"/>
    <w:rsid w:val="00DE61E5"/>
    <w:rsid w:val="00DF0477"/>
    <w:rsid w:val="00E65B57"/>
    <w:rsid w:val="00E9243F"/>
    <w:rsid w:val="00E93170"/>
    <w:rsid w:val="00EC643C"/>
    <w:rsid w:val="00ED4D5E"/>
    <w:rsid w:val="00F278E8"/>
    <w:rsid w:val="00F27C49"/>
    <w:rsid w:val="00F449F5"/>
    <w:rsid w:val="013B5711"/>
    <w:rsid w:val="01487034"/>
    <w:rsid w:val="020E50F5"/>
    <w:rsid w:val="03105C96"/>
    <w:rsid w:val="031D0214"/>
    <w:rsid w:val="03424261"/>
    <w:rsid w:val="038825BA"/>
    <w:rsid w:val="04520D55"/>
    <w:rsid w:val="047E6A4D"/>
    <w:rsid w:val="04A8733A"/>
    <w:rsid w:val="051D7CFE"/>
    <w:rsid w:val="057D6553"/>
    <w:rsid w:val="05E62D9C"/>
    <w:rsid w:val="078629D9"/>
    <w:rsid w:val="07A2660B"/>
    <w:rsid w:val="07EB2305"/>
    <w:rsid w:val="088A529A"/>
    <w:rsid w:val="08BA3A6C"/>
    <w:rsid w:val="09490FFB"/>
    <w:rsid w:val="0A5A6214"/>
    <w:rsid w:val="0A5C46B3"/>
    <w:rsid w:val="0ACD3C2D"/>
    <w:rsid w:val="0B8F5FA4"/>
    <w:rsid w:val="0C440F38"/>
    <w:rsid w:val="0C5549A6"/>
    <w:rsid w:val="0CFB392B"/>
    <w:rsid w:val="0D7640A8"/>
    <w:rsid w:val="0D9C18BB"/>
    <w:rsid w:val="0E9C1E09"/>
    <w:rsid w:val="0F023F0A"/>
    <w:rsid w:val="0F0B5762"/>
    <w:rsid w:val="0F3B5150"/>
    <w:rsid w:val="0FB02DBF"/>
    <w:rsid w:val="0FB167FF"/>
    <w:rsid w:val="102857F9"/>
    <w:rsid w:val="110545A0"/>
    <w:rsid w:val="110F776A"/>
    <w:rsid w:val="11D93DBB"/>
    <w:rsid w:val="122E50AC"/>
    <w:rsid w:val="129F14C7"/>
    <w:rsid w:val="135C10F8"/>
    <w:rsid w:val="13940360"/>
    <w:rsid w:val="13E2634D"/>
    <w:rsid w:val="141B6F54"/>
    <w:rsid w:val="1424664A"/>
    <w:rsid w:val="143C6649"/>
    <w:rsid w:val="14915EC3"/>
    <w:rsid w:val="14B14EB4"/>
    <w:rsid w:val="14BD22FA"/>
    <w:rsid w:val="159B5D2D"/>
    <w:rsid w:val="15F41E71"/>
    <w:rsid w:val="16434CCE"/>
    <w:rsid w:val="1660286F"/>
    <w:rsid w:val="16D10483"/>
    <w:rsid w:val="16F71D6E"/>
    <w:rsid w:val="17F86B1F"/>
    <w:rsid w:val="18973C62"/>
    <w:rsid w:val="18DA2429"/>
    <w:rsid w:val="19455808"/>
    <w:rsid w:val="19D8311C"/>
    <w:rsid w:val="1A211275"/>
    <w:rsid w:val="1ACA0F02"/>
    <w:rsid w:val="1BA146EC"/>
    <w:rsid w:val="1C0B4DE9"/>
    <w:rsid w:val="1C3C1EA4"/>
    <w:rsid w:val="1C555F1A"/>
    <w:rsid w:val="1C7F2E85"/>
    <w:rsid w:val="1C98688A"/>
    <w:rsid w:val="1CBD1797"/>
    <w:rsid w:val="1CF85737"/>
    <w:rsid w:val="1DAD1972"/>
    <w:rsid w:val="1DC3733A"/>
    <w:rsid w:val="1E6D568A"/>
    <w:rsid w:val="1EBA66E4"/>
    <w:rsid w:val="1EE07E35"/>
    <w:rsid w:val="1F5E268A"/>
    <w:rsid w:val="207C3D11"/>
    <w:rsid w:val="20A63146"/>
    <w:rsid w:val="215769F1"/>
    <w:rsid w:val="21A70B56"/>
    <w:rsid w:val="232C7216"/>
    <w:rsid w:val="23677893"/>
    <w:rsid w:val="23777DB6"/>
    <w:rsid w:val="23B15160"/>
    <w:rsid w:val="23CF4878"/>
    <w:rsid w:val="23E57F93"/>
    <w:rsid w:val="23E8574D"/>
    <w:rsid w:val="24222B8B"/>
    <w:rsid w:val="245167CE"/>
    <w:rsid w:val="251B48BA"/>
    <w:rsid w:val="257B7815"/>
    <w:rsid w:val="25C84C37"/>
    <w:rsid w:val="26021720"/>
    <w:rsid w:val="27DF2C0B"/>
    <w:rsid w:val="27ED0000"/>
    <w:rsid w:val="289D4839"/>
    <w:rsid w:val="293107D7"/>
    <w:rsid w:val="293E1AA6"/>
    <w:rsid w:val="29706FF7"/>
    <w:rsid w:val="29860DB9"/>
    <w:rsid w:val="299865A2"/>
    <w:rsid w:val="2A34235E"/>
    <w:rsid w:val="2B08269B"/>
    <w:rsid w:val="2B31612B"/>
    <w:rsid w:val="2B337DF5"/>
    <w:rsid w:val="2B522761"/>
    <w:rsid w:val="2B9E6693"/>
    <w:rsid w:val="2E0F3740"/>
    <w:rsid w:val="2E214F0D"/>
    <w:rsid w:val="2EF50233"/>
    <w:rsid w:val="2F0C29D3"/>
    <w:rsid w:val="2F103C43"/>
    <w:rsid w:val="2F304948"/>
    <w:rsid w:val="2F5508AE"/>
    <w:rsid w:val="2F83543D"/>
    <w:rsid w:val="2FFE4D8F"/>
    <w:rsid w:val="30934ECB"/>
    <w:rsid w:val="30F66C66"/>
    <w:rsid w:val="315F39F6"/>
    <w:rsid w:val="31756FE0"/>
    <w:rsid w:val="325A0EF5"/>
    <w:rsid w:val="32DB28D0"/>
    <w:rsid w:val="33074212"/>
    <w:rsid w:val="339B15D8"/>
    <w:rsid w:val="33B85098"/>
    <w:rsid w:val="345967D6"/>
    <w:rsid w:val="34777BFE"/>
    <w:rsid w:val="352547DC"/>
    <w:rsid w:val="365A36AA"/>
    <w:rsid w:val="371872A3"/>
    <w:rsid w:val="37380951"/>
    <w:rsid w:val="37DF12EF"/>
    <w:rsid w:val="38065AAE"/>
    <w:rsid w:val="38090738"/>
    <w:rsid w:val="38343E5A"/>
    <w:rsid w:val="386D3D91"/>
    <w:rsid w:val="38877C0D"/>
    <w:rsid w:val="38D90462"/>
    <w:rsid w:val="3A2F2914"/>
    <w:rsid w:val="3B2A2475"/>
    <w:rsid w:val="3B304316"/>
    <w:rsid w:val="3B4D7B8C"/>
    <w:rsid w:val="3C503E8F"/>
    <w:rsid w:val="3C5A6907"/>
    <w:rsid w:val="3C88567F"/>
    <w:rsid w:val="3CBF1ADD"/>
    <w:rsid w:val="3CDB7AE3"/>
    <w:rsid w:val="3D195629"/>
    <w:rsid w:val="3D8C4339"/>
    <w:rsid w:val="3DA51EC2"/>
    <w:rsid w:val="3E1A4D29"/>
    <w:rsid w:val="3ECE780D"/>
    <w:rsid w:val="3F201862"/>
    <w:rsid w:val="40371F2F"/>
    <w:rsid w:val="406F08E4"/>
    <w:rsid w:val="40D108FB"/>
    <w:rsid w:val="41AD15CC"/>
    <w:rsid w:val="41DA150D"/>
    <w:rsid w:val="4231265D"/>
    <w:rsid w:val="42736E83"/>
    <w:rsid w:val="43CA611B"/>
    <w:rsid w:val="43D35E00"/>
    <w:rsid w:val="44795603"/>
    <w:rsid w:val="44992F12"/>
    <w:rsid w:val="45D96A1E"/>
    <w:rsid w:val="45E724E4"/>
    <w:rsid w:val="466026B2"/>
    <w:rsid w:val="46B12F64"/>
    <w:rsid w:val="46EB0BE2"/>
    <w:rsid w:val="47176197"/>
    <w:rsid w:val="473D7DFB"/>
    <w:rsid w:val="47A57DFF"/>
    <w:rsid w:val="493024DC"/>
    <w:rsid w:val="49F57988"/>
    <w:rsid w:val="4A0B2643"/>
    <w:rsid w:val="4AFD13C8"/>
    <w:rsid w:val="4B447B1A"/>
    <w:rsid w:val="4BFC31C3"/>
    <w:rsid w:val="4C00588B"/>
    <w:rsid w:val="4C146DAF"/>
    <w:rsid w:val="4C784457"/>
    <w:rsid w:val="4DFB244E"/>
    <w:rsid w:val="4E387C3A"/>
    <w:rsid w:val="4E6449C6"/>
    <w:rsid w:val="4E7427A8"/>
    <w:rsid w:val="506D5477"/>
    <w:rsid w:val="51232867"/>
    <w:rsid w:val="519E5421"/>
    <w:rsid w:val="52AC0284"/>
    <w:rsid w:val="53056545"/>
    <w:rsid w:val="53463B61"/>
    <w:rsid w:val="534F0D29"/>
    <w:rsid w:val="53945842"/>
    <w:rsid w:val="53A225B9"/>
    <w:rsid w:val="53D55080"/>
    <w:rsid w:val="54341B9E"/>
    <w:rsid w:val="546776F8"/>
    <w:rsid w:val="547F7A92"/>
    <w:rsid w:val="54B010D3"/>
    <w:rsid w:val="54E94378"/>
    <w:rsid w:val="551A6D0A"/>
    <w:rsid w:val="552A27BA"/>
    <w:rsid w:val="55B321E3"/>
    <w:rsid w:val="55B47F91"/>
    <w:rsid w:val="56D27B17"/>
    <w:rsid w:val="57315821"/>
    <w:rsid w:val="577713A3"/>
    <w:rsid w:val="579A28F5"/>
    <w:rsid w:val="5819499C"/>
    <w:rsid w:val="591C0D0C"/>
    <w:rsid w:val="5A1C0646"/>
    <w:rsid w:val="5AAF0C8B"/>
    <w:rsid w:val="5B1B2E31"/>
    <w:rsid w:val="5B760B14"/>
    <w:rsid w:val="5C1945EE"/>
    <w:rsid w:val="5C2E0E09"/>
    <w:rsid w:val="5C2F252D"/>
    <w:rsid w:val="5CDA647B"/>
    <w:rsid w:val="5CF1779E"/>
    <w:rsid w:val="5D497E78"/>
    <w:rsid w:val="5E2538FB"/>
    <w:rsid w:val="5E8D1855"/>
    <w:rsid w:val="5EC4074E"/>
    <w:rsid w:val="5F95408A"/>
    <w:rsid w:val="5FCA4C28"/>
    <w:rsid w:val="601409FC"/>
    <w:rsid w:val="603847B7"/>
    <w:rsid w:val="605F4AD1"/>
    <w:rsid w:val="609357CD"/>
    <w:rsid w:val="60C2478E"/>
    <w:rsid w:val="60FF2CEC"/>
    <w:rsid w:val="62EF1B06"/>
    <w:rsid w:val="641A16D4"/>
    <w:rsid w:val="64D16F2B"/>
    <w:rsid w:val="65280B0A"/>
    <w:rsid w:val="654E2268"/>
    <w:rsid w:val="663A3045"/>
    <w:rsid w:val="668827BB"/>
    <w:rsid w:val="66AE667E"/>
    <w:rsid w:val="66C119C8"/>
    <w:rsid w:val="6726041C"/>
    <w:rsid w:val="674529F2"/>
    <w:rsid w:val="67537B6E"/>
    <w:rsid w:val="683D0F63"/>
    <w:rsid w:val="68BC0BE5"/>
    <w:rsid w:val="69011F68"/>
    <w:rsid w:val="691E72C3"/>
    <w:rsid w:val="6AF02A55"/>
    <w:rsid w:val="6B0A3072"/>
    <w:rsid w:val="6BA40E60"/>
    <w:rsid w:val="6D6F0BCE"/>
    <w:rsid w:val="6DE04920"/>
    <w:rsid w:val="6DFD20F6"/>
    <w:rsid w:val="6F570FDB"/>
    <w:rsid w:val="70EC4146"/>
    <w:rsid w:val="71596AB4"/>
    <w:rsid w:val="718F1333"/>
    <w:rsid w:val="7191571F"/>
    <w:rsid w:val="72280449"/>
    <w:rsid w:val="727D27BC"/>
    <w:rsid w:val="72C51DC4"/>
    <w:rsid w:val="72EE0026"/>
    <w:rsid w:val="733A664E"/>
    <w:rsid w:val="736C3C0D"/>
    <w:rsid w:val="73957E83"/>
    <w:rsid w:val="75690CD3"/>
    <w:rsid w:val="756D0130"/>
    <w:rsid w:val="75F7047D"/>
    <w:rsid w:val="760D7252"/>
    <w:rsid w:val="770775D0"/>
    <w:rsid w:val="770A01C4"/>
    <w:rsid w:val="7712552D"/>
    <w:rsid w:val="77AD3D05"/>
    <w:rsid w:val="77C57199"/>
    <w:rsid w:val="7837296A"/>
    <w:rsid w:val="790C1649"/>
    <w:rsid w:val="79B74D2A"/>
    <w:rsid w:val="7A0C3F14"/>
    <w:rsid w:val="7A322BC0"/>
    <w:rsid w:val="7AB02E4B"/>
    <w:rsid w:val="7AD12B94"/>
    <w:rsid w:val="7B063ED0"/>
    <w:rsid w:val="7B7262A3"/>
    <w:rsid w:val="7D01201F"/>
    <w:rsid w:val="7D3E7A4D"/>
    <w:rsid w:val="7D522529"/>
    <w:rsid w:val="7DE75574"/>
    <w:rsid w:val="7E0C40D7"/>
    <w:rsid w:val="7E5106CB"/>
    <w:rsid w:val="7F0B6F48"/>
    <w:rsid w:val="7F5B2653"/>
    <w:rsid w:val="7F5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96F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96FC4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6FC4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6FC4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6FC4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6FC4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6FC4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6FC4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6FC4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6FC4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596FC4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596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6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596FC4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</w:rPr>
  </w:style>
  <w:style w:type="paragraph" w:styleId="a7">
    <w:name w:val="Normal (Web)"/>
    <w:basedOn w:val="a"/>
    <w:uiPriority w:val="99"/>
    <w:qFormat/>
    <w:rsid w:val="00596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rsid w:val="00596FC4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paragraph" w:styleId="a9">
    <w:name w:val="Body Text First Indent"/>
    <w:basedOn w:val="a3"/>
    <w:link w:val="Char4"/>
    <w:qFormat/>
    <w:rsid w:val="00596FC4"/>
    <w:pPr>
      <w:spacing w:line="560" w:lineRule="exact"/>
      <w:ind w:firstLineChars="200" w:firstLine="880"/>
    </w:pPr>
    <w:rPr>
      <w:rFonts w:eastAsia="仿宋_GB2312"/>
      <w:sz w:val="32"/>
      <w:szCs w:val="20"/>
    </w:rPr>
  </w:style>
  <w:style w:type="character" w:styleId="aa">
    <w:name w:val="Strong"/>
    <w:uiPriority w:val="22"/>
    <w:qFormat/>
    <w:rsid w:val="00596FC4"/>
    <w:rPr>
      <w:b/>
      <w:bCs/>
    </w:rPr>
  </w:style>
  <w:style w:type="character" w:styleId="ab">
    <w:name w:val="Emphasis"/>
    <w:uiPriority w:val="20"/>
    <w:qFormat/>
    <w:rsid w:val="00596FC4"/>
    <w:rPr>
      <w:b/>
      <w:bCs/>
      <w:i/>
      <w:iCs/>
      <w:spacing w:val="10"/>
      <w:shd w:val="clear" w:color="auto" w:fill="auto"/>
    </w:rPr>
  </w:style>
  <w:style w:type="character" w:customStyle="1" w:styleId="1Char">
    <w:name w:val="标题 1 Char"/>
    <w:basedOn w:val="a0"/>
    <w:link w:val="1"/>
    <w:uiPriority w:val="9"/>
    <w:qFormat/>
    <w:rsid w:val="00596F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596F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qFormat/>
    <w:rsid w:val="00596FC4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qFormat/>
    <w:rsid w:val="00596F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qFormat/>
    <w:rsid w:val="00596F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qFormat/>
    <w:rsid w:val="00596F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qFormat/>
    <w:rsid w:val="00596FC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qFormat/>
    <w:rsid w:val="00596FC4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596F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596FC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2">
    <w:name w:val="副标题 Char"/>
    <w:basedOn w:val="a0"/>
    <w:link w:val="a6"/>
    <w:uiPriority w:val="11"/>
    <w:qFormat/>
    <w:rsid w:val="00596F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c">
    <w:name w:val="No Spacing"/>
    <w:basedOn w:val="a"/>
    <w:uiPriority w:val="1"/>
    <w:qFormat/>
    <w:rsid w:val="00596FC4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596FC4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Quote"/>
    <w:basedOn w:val="a"/>
    <w:next w:val="a"/>
    <w:link w:val="Char5"/>
    <w:uiPriority w:val="29"/>
    <w:qFormat/>
    <w:rsid w:val="00596FC4"/>
    <w:pPr>
      <w:widowControl/>
      <w:spacing w:before="200" w:line="276" w:lineRule="auto"/>
      <w:ind w:left="360" w:right="360"/>
      <w:jc w:val="left"/>
    </w:pPr>
    <w:rPr>
      <w:rFonts w:asciiTheme="minorHAnsi" w:eastAsiaTheme="minorEastAsia" w:hAnsiTheme="minorHAnsi" w:cstheme="minorBidi"/>
      <w:i/>
      <w:iCs/>
      <w:kern w:val="0"/>
      <w:sz w:val="22"/>
      <w:szCs w:val="22"/>
    </w:rPr>
  </w:style>
  <w:style w:type="character" w:customStyle="1" w:styleId="Char5">
    <w:name w:val="引用 Char"/>
    <w:basedOn w:val="a0"/>
    <w:link w:val="ae"/>
    <w:uiPriority w:val="29"/>
    <w:qFormat/>
    <w:rsid w:val="00596FC4"/>
    <w:rPr>
      <w:i/>
      <w:iCs/>
    </w:rPr>
  </w:style>
  <w:style w:type="paragraph" w:styleId="af">
    <w:name w:val="Intense Quote"/>
    <w:basedOn w:val="a"/>
    <w:next w:val="a"/>
    <w:link w:val="Char6"/>
    <w:uiPriority w:val="30"/>
    <w:qFormat/>
    <w:rsid w:val="00596FC4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kern w:val="0"/>
      <w:sz w:val="22"/>
      <w:szCs w:val="22"/>
    </w:rPr>
  </w:style>
  <w:style w:type="character" w:customStyle="1" w:styleId="Char6">
    <w:name w:val="明显引用 Char"/>
    <w:basedOn w:val="a0"/>
    <w:link w:val="af"/>
    <w:uiPriority w:val="30"/>
    <w:qFormat/>
    <w:rsid w:val="00596FC4"/>
    <w:rPr>
      <w:b/>
      <w:bCs/>
      <w:i/>
      <w:iCs/>
    </w:rPr>
  </w:style>
  <w:style w:type="character" w:customStyle="1" w:styleId="10">
    <w:name w:val="不明显强调1"/>
    <w:uiPriority w:val="19"/>
    <w:qFormat/>
    <w:rsid w:val="00596FC4"/>
    <w:rPr>
      <w:i/>
      <w:iCs/>
    </w:rPr>
  </w:style>
  <w:style w:type="character" w:customStyle="1" w:styleId="11">
    <w:name w:val="明显强调1"/>
    <w:uiPriority w:val="21"/>
    <w:qFormat/>
    <w:rsid w:val="00596FC4"/>
    <w:rPr>
      <w:b/>
      <w:bCs/>
    </w:rPr>
  </w:style>
  <w:style w:type="character" w:customStyle="1" w:styleId="12">
    <w:name w:val="不明显参考1"/>
    <w:uiPriority w:val="31"/>
    <w:qFormat/>
    <w:rsid w:val="00596FC4"/>
    <w:rPr>
      <w:smallCaps/>
    </w:rPr>
  </w:style>
  <w:style w:type="character" w:customStyle="1" w:styleId="13">
    <w:name w:val="明显参考1"/>
    <w:uiPriority w:val="32"/>
    <w:qFormat/>
    <w:rsid w:val="00596FC4"/>
    <w:rPr>
      <w:smallCaps/>
      <w:spacing w:val="5"/>
      <w:u w:val="single"/>
    </w:rPr>
  </w:style>
  <w:style w:type="character" w:customStyle="1" w:styleId="14">
    <w:name w:val="书籍标题1"/>
    <w:uiPriority w:val="33"/>
    <w:qFormat/>
    <w:rsid w:val="00596FC4"/>
    <w:rPr>
      <w:i/>
      <w:i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596FC4"/>
    <w:pPr>
      <w:outlineLvl w:val="9"/>
    </w:pPr>
    <w:rPr>
      <w:lang w:bidi="en-US"/>
    </w:rPr>
  </w:style>
  <w:style w:type="character" w:customStyle="1" w:styleId="Char1">
    <w:name w:val="页眉 Char"/>
    <w:basedOn w:val="a0"/>
    <w:link w:val="a5"/>
    <w:uiPriority w:val="99"/>
    <w:qFormat/>
    <w:rsid w:val="00596FC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6FC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596FC4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正文首行缩进 Char"/>
    <w:basedOn w:val="Char"/>
    <w:link w:val="a9"/>
    <w:qFormat/>
    <w:rsid w:val="00596FC4"/>
    <w:rPr>
      <w:rFonts w:ascii="Times New Roman" w:eastAsia="仿宋_GB2312" w:hAnsi="Times New Roman" w:cs="Times New Roman"/>
      <w:kern w:val="2"/>
      <w:sz w:val="32"/>
      <w:szCs w:val="20"/>
    </w:rPr>
  </w:style>
  <w:style w:type="character" w:customStyle="1" w:styleId="NormalCharacter">
    <w:name w:val="NormalCharacter"/>
    <w:qFormat/>
    <w:rsid w:val="00596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467</Words>
  <Characters>2662</Characters>
  <Application>Microsoft Office Word</Application>
  <DocSecurity>0</DocSecurity>
  <Lines>22</Lines>
  <Paragraphs>6</Paragraphs>
  <ScaleCrop>false</ScaleCrop>
  <Company>china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52</cp:revision>
  <cp:lastPrinted>2021-06-17T09:11:00Z</cp:lastPrinted>
  <dcterms:created xsi:type="dcterms:W3CDTF">2021-06-03T01:52:00Z</dcterms:created>
  <dcterms:modified xsi:type="dcterms:W3CDTF">2021-06-28T09:55:00Z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3F4A3192D13A4351B9DA5F768D438551</vt:lpwstr>
  </property>
  <property fmtid="{D5CDD505-2E9C-101B-9397-08002B2CF9AE}" pid="4" name="KSOSaveFontToCloudKey">
    <vt:lpwstr>260264824_btnclosed</vt:lpwstr>
  </property>
</Properties>
</file>