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center"/>
        <w:rPr>
          <w:rFonts w:hint="eastAsia" w:ascii="Arial" w:hAnsi="Arial" w:cs="Arial" w:eastAsiaTheme="min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青岛三十九中校舍固定资产管理实施方案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第一条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为加强我校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资产管理，维护学校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资产的安全与完整，提高学校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资产的使用效益，促进学校各项事业的发展，根据国家有关规定，结合我校实际情况，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暂拟定本实施方案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第二条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本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方案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所称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校舍固定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资产是指学校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通过政府审批，符合采购流程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规范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使用的，在法律上确认为学校所有，能以货币计量的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物品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。学校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校舍固定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资产包括：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instrText xml:space="preserve"> HYPERLINK "https://baike.sogou.com/lemma/ShowInnerLink.htm?lemmaId=70304462&amp;ss_c=ssc.citiao.link" \t "https://baike.sogou.com/_blank" </w:instrTex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separate"/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房屋建筑物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、运动场地、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教学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仪器设备、图书资料、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办公家具、家用电器、厨房设备、绿化植被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第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三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总务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处在校长的领导下负责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组织、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规划、协调、管理学校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。并成立学校校舍固定资产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的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组织机构，明确责任部门和负责人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一、学校校舍固定资产管理小组：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840" w:firstLineChars="300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组长：白刚勋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840" w:firstLineChars="300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成员：逄淑萍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尹波 逄锦胜 陈璀瑛 朱秀海 李洪忠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二、学校校舍固定资产工作小组：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840" w:firstLineChars="300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组长：尹波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1678" w:leftChars="399" w:right="0" w:hanging="840" w:hangingChars="300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成员：李喜寿 朱方 肖锋 赵晟科 付立国 刘军 宋德勇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三、学校校舍固定资产管理办公室：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840" w:firstLineChars="300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主任：肖锋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840" w:firstLineChars="300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总资产管理员：刘彩玲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840" w:firstLineChars="300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分资产管理员：张树峰（生物）、武剑英（地理）、姜希明（物理）、徐桂亮（海洋）、董彦蓉（化学）、赵洪泉（电教）、周丽娟（办公家具、厨房设备）、王磊（艺术）、刘甲元（体育）、邱玉宁（美术）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560" w:firstLineChars="20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第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四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资产管理的主要任务：建立和健全各项规章制度；实施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清单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管理；推动学校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资产的合理配置和资源共享；提高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资产的使用效益；保障学校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资产的安全和完整。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第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五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资产管理的主要内容：参与学校资产购置的科学论证与决策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，加强对固定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资产的使用、处置、评估、统计、清查和监督等管理。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560" w:firstLineChars="20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_GoBack"/>
      <w:bookmarkEnd w:id="0"/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第六条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校舍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资产管理部门职责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（一）学校校舍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固定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资产管理小组职责：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1、校长作为校舍资产管理第一责任人，全面负责学校资产的管理，对校舍资产的采购、使用、管理、安全负责。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认真贯彻执行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上级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和学校有关资产管理的法律、法规和制度，并认真组织实施和监督检查。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定期召开学校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资产管理会议，研究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全校的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资产管理工作及财务与资金方面的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资产管理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使用情况。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（二）学校校舍固定资产工作小组职责：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、根据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上级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有关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资产管理的法规和学校的实际情况，组织协调全校相关部门及单位做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instrText xml:space="preserve"> HYPERLINK "https://baike.sogou.com/lemma/ShowInnerLink.htm?lemmaId=76149396&amp;ss_c=ssc.citiao.link" \t "https://baike.sogou.com/_blank" </w:instrTex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separate"/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好学校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end"/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资产的管理工作。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负责组织制定学校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资产管理办法，做好学校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资产的统计、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instrText xml:space="preserve"> HYPERLINK "https://baike.sogou.com/lemma/ShowInnerLink.htm?lemmaId=10675742&amp;ss_c=ssc.citiao.link" \t "https://baike.sogou.com/_blank" </w:instrTex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separate"/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定期清查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和日常监督检查工作。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负责组织学校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各部门定期对所属固定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进行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评估、登记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、调拨、记账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工作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4、加强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资产的安全管理，对发现存在的安全隐患及时解决，对调拨、损坏、折旧、报废情况作出分析判断并记录在册。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会同有关部门组织学校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对固定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资产管理人员的培训工作，提高资产管理人员的业务能力和管理水平。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（三）学校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校舍固定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资产管理办公室职责：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、对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学校各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部门所管范围内的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资产进行逐项建帐登记、统计汇总和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instrText xml:space="preserve"> HYPERLINK "https://baike.sogou.com/lemma/ShowInnerLink.htm?lemmaId=70990268&amp;ss_c=ssc.citiao.link" \t "https://baike.sogou.com/_blank" </w:instrTex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separate"/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定期盘点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清查。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、负责校内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调整、调拨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、报损、报废的审查和上报。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、负责职责内的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资产信息收集，并定期向校领导报告工作。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（四）总资产管理员的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、执行学校有关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资产管理规定，制定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学校固定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资产管理细则。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、负责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学校固定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资产的账、卡、物管理。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、负责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学校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的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资产清查、登记、统计报告及日常管理工作。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、负责办理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学校固定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资产的调拨、报损、报废等报批手续。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、向学校主管部门负责并报告工作。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第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七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、学校校舍固定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、学校各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部门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资产管理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员或楼长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，必须做好资产的日常管理工作，建立健全各项规章制度，培训提高资产管理人员的业务素质，落实资产管理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instrText xml:space="preserve"> HYPERLINK "https://baike.sogou.com/lemma/ShowInnerLink.htm?lemmaId=7597003&amp;ss_c=ssc.citiao.link" \t "https://baike.sogou.com/_blank" </w:instrTex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separate"/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岗位责任制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、各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部门资产管理员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对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本部门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所占有、使用的资产每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学期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要自行清查一次，与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学校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主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管部门进行实物核对，确保帐、卡、物相符；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、学校各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部门分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资产管理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员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要定期与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总务处、总资产管理员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对帐，做到“家底”清楚、账账相符、账卡相符、账物相符，防止资产流失；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、总务处、总资产管理员、分资产管理员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应随时掌握学校资产存量的增减变化情况，考核资产使用效益，提出改进和实行资产优化配置的意见；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Arial" w:hAnsi="Arial" w:cs="Arial" w:eastAsia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、学校各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部门分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资产管理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员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处置所占有、使用的资产，必须向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总务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处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、总资产管理员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报告，并按学校有关规定履行审批手续，未经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学校校舍资产管理小组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批准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不得随意处置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Arial" w:hAnsi="Arial" w:cs="Arial" w:eastAsia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第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八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资产是办好学校的重要物质基础，校内各单位及教职员工都有管好用好学校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资产的义务和责任，依法维护其安全、完整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第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九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条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对违反国家有关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资产管理的法律、法规和学校规章制度者，学校将追究主管领导和直接责任人的责任，并视情节轻重予以处理，包括批评教育、扣发工资奖金；情节严重的造成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固定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资产大量流失和损坏的，要给予经济处罚和行政处分，情节严重的除名并追究其民事责任；触犯刑律的由司法机关依法追究刑事责任。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tabs>
          <w:tab w:val="left" w:pos="5616"/>
        </w:tabs>
        <w:bidi w:val="0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30"/>
          <w:szCs w:val="30"/>
          <w:lang w:eastAsia="zh-CN"/>
        </w:rPr>
        <w:t>青岛三十九中学</w:t>
      </w:r>
    </w:p>
    <w:p>
      <w:pPr>
        <w:tabs>
          <w:tab w:val="left" w:pos="5616"/>
        </w:tabs>
        <w:bidi w:val="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2020年5月26日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55DC2"/>
    <w:rsid w:val="09D231FB"/>
    <w:rsid w:val="25795501"/>
    <w:rsid w:val="28324494"/>
    <w:rsid w:val="4ACA08B1"/>
    <w:rsid w:val="6ECF3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39zhong</dc:creator>
  <cp:lastModifiedBy>伟大的柒零后</cp:lastModifiedBy>
  <dcterms:modified xsi:type="dcterms:W3CDTF">2020-05-27T23:48:23Z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