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DD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15" w:name="_GoBack"/>
      <w:bookmarkEnd w:id="15"/>
      <w:bookmarkStart w:id="0" w:name="heading_0"/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青岛三十九中（海大附中）2025年美育工作报告</w:t>
      </w:r>
      <w:bookmarkEnd w:id="0"/>
    </w:p>
    <w:p w14:paraId="091E1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430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学校全面贯彻党的教育方针，落实立德树人根本任务，以“五育融合”为核心导向，将美育融入教育教学全过程，通过课程建设、实践活动、成果展示等多元举措，深耕“以美育人、以文化人”理念，助力学生审美素养与人文素养全面提升，美育工作取得显著成效。</w:t>
      </w:r>
    </w:p>
    <w:p w14:paraId="6BBE3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" w:name="heading_1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一、美育课程体系建设：夯实基础，丰富供给</w:t>
      </w:r>
      <w:bookmarkEnd w:id="1"/>
    </w:p>
    <w:p w14:paraId="2CDAD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楷体" w:hAnsi="楷体" w:eastAsia="楷体" w:cs="楷体"/>
          <w:sz w:val="32"/>
          <w:szCs w:val="32"/>
        </w:rPr>
      </w:pPr>
      <w:bookmarkStart w:id="2" w:name="heading_2"/>
      <w:r>
        <w:rPr>
          <w:rFonts w:hint="eastAsia" w:ascii="楷体" w:hAnsi="楷体" w:eastAsia="楷体" w:cs="楷体"/>
          <w:b/>
          <w:sz w:val="32"/>
          <w:szCs w:val="32"/>
        </w:rPr>
        <w:t>（一）特色课程全覆盖</w:t>
      </w:r>
      <w:bookmarkEnd w:id="2"/>
    </w:p>
    <w:p w14:paraId="10198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扣“十个一”项目要求，构建多元化美育课程矩阵，开设书法、戏剧、合唱、管弦乐、绘画等8门特色美育课程，覆盖初高中全年级学生，满足不同兴趣特长需求。课程设计注重学科融合，将美育与海洋文化、红色教育等学校特色资源结合，提升课程针对性与实效性。</w:t>
      </w:r>
    </w:p>
    <w:p w14:paraId="6F8BF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bookmarkStart w:id="3" w:name="heading_3"/>
      <w:r>
        <w:rPr>
          <w:rFonts w:hint="eastAsia" w:ascii="楷体" w:hAnsi="楷体" w:eastAsia="楷体" w:cs="楷体"/>
          <w:b/>
          <w:sz w:val="32"/>
          <w:szCs w:val="32"/>
        </w:rPr>
        <w:t>（二）课程实施规范化</w:t>
      </w:r>
      <w:bookmarkEnd w:id="3"/>
    </w:p>
    <w:p w14:paraId="28B2D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教研为支撑，完善美育课程教学设计、课件开发与评价体系，各美育学科组定期开展集备与教研活动，优化教学流程。通过“骨干教师示范课”“青年教师汇报课”等平台，促进美育教学经验传承与创新，提升课堂教学质量。</w:t>
      </w:r>
    </w:p>
    <w:p w14:paraId="48107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4" w:name="heading_4"/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二、美育实践活动：搭建平台，展示风采</w:t>
      </w:r>
      <w:bookmarkEnd w:id="4"/>
    </w:p>
    <w:p w14:paraId="3C028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bookmarkStart w:id="5" w:name="heading_5"/>
      <w:r>
        <w:rPr>
          <w:rFonts w:hint="eastAsia" w:ascii="楷体" w:hAnsi="楷体" w:eastAsia="楷体" w:cs="楷体"/>
          <w:b/>
          <w:sz w:val="32"/>
          <w:szCs w:val="32"/>
        </w:rPr>
        <w:t>（一）艺术社团提质增效</w:t>
      </w:r>
      <w:bookmarkEnd w:id="5"/>
    </w:p>
    <w:p w14:paraId="3732C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重点打造“清悦”管弦乐团、“戏语”艺术团、校合唱团等特色艺术社团，常态化开展训练与排练，提升社团专业水平。社团活动纳入校本课程管理，配备专职教师指导，保障活动频次与质量。</w:t>
      </w:r>
    </w:p>
    <w:p w14:paraId="6936A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bookmarkStart w:id="6" w:name="heading_6"/>
      <w:r>
        <w:rPr>
          <w:rFonts w:hint="eastAsia" w:ascii="楷体" w:hAnsi="楷体" w:eastAsia="楷体" w:cs="楷体"/>
          <w:b/>
          <w:sz w:val="32"/>
          <w:szCs w:val="32"/>
        </w:rPr>
        <w:t>（二）各类展演赛事成果丰硕</w:t>
      </w:r>
      <w:bookmarkEnd w:id="6"/>
    </w:p>
    <w:p w14:paraId="0330E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国家级赛事：“清悦”管弦乐团作品《轻骑兵序曲》斩获全国第八届中小学生艺术展演二等奖。</w:t>
      </w:r>
    </w:p>
    <w:p w14:paraId="45E57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赛事：“戏语”艺术团戏剧作品《未觉风来》获青岛市艺术展演一等奖第一名，朗诵作品《谁是最可爱的人》获一等奖第三名；合唱团参与青岛市运会开幕式演出，作品《世界赠予我的》登陆央视栏目，获得广泛好评。</w:t>
      </w:r>
    </w:p>
    <w:p w14:paraId="3AADC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校园展示：举办“丹青绘梦”绘画展，集中展出学生优秀作品260幅，为学生提供艺术实践成果展示平台，营造浓厚校园艺术氛围。</w:t>
      </w:r>
    </w:p>
    <w:p w14:paraId="26D06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7" w:name="heading_7"/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三、美育育人成效：素养提升，影响广泛</w:t>
      </w:r>
      <w:bookmarkEnd w:id="7"/>
    </w:p>
    <w:p w14:paraId="0D634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bookmarkStart w:id="8" w:name="heading_8"/>
      <w:r>
        <w:rPr>
          <w:rFonts w:hint="eastAsia" w:ascii="楷体" w:hAnsi="楷体" w:eastAsia="楷体" w:cs="楷体"/>
          <w:b/>
          <w:sz w:val="32"/>
          <w:szCs w:val="32"/>
        </w:rPr>
        <w:t>（一）学生审美素养显著增强</w:t>
      </w:r>
      <w:bookmarkEnd w:id="8"/>
    </w:p>
    <w:p w14:paraId="22D4D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通过课程学习与实践体验，学生艺术感知能力、审美鉴赏能力和创作表达能力全面提升，越来越多学生主动参与艺术活动，形成热爱美、追求美、创造美的良好风尚。</w:t>
      </w:r>
    </w:p>
    <w:p w14:paraId="5D7A2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bookmarkStart w:id="9" w:name="heading_9"/>
      <w:r>
        <w:rPr>
          <w:rFonts w:hint="eastAsia" w:ascii="楷体" w:hAnsi="楷体" w:eastAsia="楷体" w:cs="楷体"/>
          <w:b/>
          <w:sz w:val="32"/>
          <w:szCs w:val="32"/>
        </w:rPr>
        <w:t>（二）美育品牌影响力持续扩大</w:t>
      </w:r>
      <w:bookmarkEnd w:id="9"/>
    </w:p>
    <w:p w14:paraId="5E91E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学校美育工作多次获得各级各类认可，相关成果通过媒体报道、赛事展示等形式广泛传播，既彰显了学校“明德知礼，崇美向善”的德育品牌内涵，也为区域美育工作提供了可借鉴的实践经验。</w:t>
      </w:r>
    </w:p>
    <w:p w14:paraId="1D631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0" w:name="heading_10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四、保障措施：强化支撑，稳步推进</w:t>
      </w:r>
      <w:bookmarkEnd w:id="10"/>
    </w:p>
    <w:p w14:paraId="19935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bookmarkStart w:id="11" w:name="heading_11"/>
      <w:r>
        <w:rPr>
          <w:rFonts w:hint="eastAsia" w:ascii="楷体" w:hAnsi="楷体" w:eastAsia="楷体" w:cs="楷体"/>
          <w:b/>
          <w:sz w:val="32"/>
          <w:szCs w:val="32"/>
        </w:rPr>
        <w:t>（一）师资保障</w:t>
      </w:r>
      <w:bookmarkEnd w:id="11"/>
    </w:p>
    <w:p w14:paraId="2BC73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配备专业美育教师团队，通过专题培训、教研交流、校外学习等方式，提升教师专业素养与教学能力，为美育工作开展提供核心支撑。</w:t>
      </w:r>
    </w:p>
    <w:p w14:paraId="60671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bookmarkStart w:id="12" w:name="heading_12"/>
      <w:r>
        <w:rPr>
          <w:rFonts w:hint="eastAsia" w:ascii="楷体" w:hAnsi="楷体" w:eastAsia="楷体" w:cs="楷体"/>
          <w:b/>
          <w:sz w:val="32"/>
          <w:szCs w:val="32"/>
        </w:rPr>
        <w:t>（二）资源保障</w:t>
      </w:r>
      <w:bookmarkEnd w:id="12"/>
    </w:p>
    <w:p w14:paraId="1E21A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整合校内外优质资源，完善艺术场馆、器材等硬件设施，为课程教学与社团活动提供充足保障；加强与校外艺术团体、高校的合作，拓展美育实践渠道。</w:t>
      </w:r>
    </w:p>
    <w:p w14:paraId="312BD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bookmarkStart w:id="13" w:name="heading_13"/>
      <w:r>
        <w:rPr>
          <w:rFonts w:hint="eastAsia" w:ascii="楷体" w:hAnsi="楷体" w:eastAsia="楷体" w:cs="楷体"/>
          <w:b/>
          <w:sz w:val="32"/>
          <w:szCs w:val="32"/>
        </w:rPr>
        <w:t>（三）制度保障</w:t>
      </w:r>
      <w:bookmarkEnd w:id="13"/>
    </w:p>
    <w:p w14:paraId="7FE8C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将美育工作纳入学校整体发展规划，完善美育工作管理制度与评价机制，明确工作目标与责任分工，确保各项举措落地见效。</w:t>
      </w:r>
    </w:p>
    <w:p w14:paraId="3005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4" w:name="heading_14"/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五、总结与展望</w:t>
      </w:r>
      <w:bookmarkEnd w:id="14"/>
    </w:p>
    <w:p w14:paraId="5D009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学校美育工作在课程建设、实践活动、成果输出等方面均取得扎实进展，有效助力了学生全面发展。下一步，学校将继续深化美育改革，进一步优化课程体系，丰富实践载体，强化资源整合，推动美育与德育、智育、体育、劳动教育深度融合，让美育之花在校园持续绽放，为学生成长赋能。</w:t>
      </w:r>
    </w:p>
    <w:sectPr>
      <w:headerReference r:id="rId3" w:type="default"/>
      <w:footerReference r:id="rId4" w:type="default"/>
      <w:pgSz w:w="11905" w:h="16840"/>
      <w:pgMar w:top="2098" w:right="1531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D5E7DA-C553-4D92-97AD-EB7D254F21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575BFB7-3649-44B4-A796-6C69C8136CB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21F5D8F-3E29-4DAF-BCE2-21292D4E55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E17F2E6-D5F2-4788-8945-8CB0B3355B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AEF6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2C1B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A7F66"/>
    <w:rsid w:val="5A9B6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569</Words>
  <Characters>576</Characters>
  <TotalTime>3</TotalTime>
  <ScaleCrop>false</ScaleCrop>
  <LinksUpToDate>false</LinksUpToDate>
  <CharactersWithSpaces>576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2025-11-26T13:27:00Z</dcterms:created>
  <dc:creator>Apache POI</dc:creator>
  <cp:lastModifiedBy>朱秀玉</cp:lastModifiedBy>
  <dcterms:modified xsi:type="dcterms:W3CDTF">2025-11-28T00:05:21Z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eyJoZGlkIjoiMWRkY2Q2NzIwZDBiYTk4ZjNmYmMzMDdmZjYzZDI2MTUiLCJ1c2VySWQiOiI0MTYwNzcyMDQifQ==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5C4F2CBC125249C5B38048D9D2B7CB99_13</vt:lpwstr>
  </property>
</Properties>
</file>